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0B6" w:rsidRDefault="00BB00B6">
      <w:pPr>
        <w:pStyle w:val="11"/>
        <w:shd w:val="clear" w:color="auto" w:fill="auto"/>
        <w:spacing w:after="200" w:line="240" w:lineRule="auto"/>
        <w:ind w:firstLine="0"/>
        <w:jc w:val="center"/>
      </w:pPr>
    </w:p>
    <w:p w:rsidR="00BB00B6" w:rsidRDefault="00BB00B6" w:rsidP="00BB00B6">
      <w:pPr>
        <w:pStyle w:val="11"/>
        <w:shd w:val="clear" w:color="auto" w:fill="auto"/>
        <w:spacing w:line="240" w:lineRule="auto"/>
        <w:ind w:firstLine="0"/>
        <w:jc w:val="center"/>
      </w:pPr>
      <w:r>
        <w:t>Федеральное государственное бюджетное образовательное учреждение</w:t>
      </w:r>
      <w:r>
        <w:br/>
        <w:t>высшего образования "Красноярский государственный медицинский</w:t>
      </w:r>
      <w:r>
        <w:br/>
        <w:t xml:space="preserve">университет имени профессора В.Ф. </w:t>
      </w:r>
      <w:proofErr w:type="spellStart"/>
      <w:r>
        <w:t>Войно-Ясенецкого</w:t>
      </w:r>
      <w:proofErr w:type="spellEnd"/>
      <w:r>
        <w:t>" Министерства</w:t>
      </w:r>
      <w:r>
        <w:br/>
        <w:t>здравоохранения Российской Федерации</w:t>
      </w:r>
    </w:p>
    <w:p w:rsidR="00BB00B6" w:rsidRDefault="00BB00B6" w:rsidP="00BB00B6">
      <w:pPr>
        <w:pStyle w:val="11"/>
        <w:shd w:val="clear" w:color="auto" w:fill="auto"/>
        <w:spacing w:line="240" w:lineRule="auto"/>
        <w:ind w:firstLine="0"/>
        <w:jc w:val="center"/>
      </w:pPr>
    </w:p>
    <w:p w:rsidR="00BB00B6" w:rsidRDefault="00BB00B6" w:rsidP="00BB00B6">
      <w:pPr>
        <w:pStyle w:val="11"/>
        <w:shd w:val="clear" w:color="auto" w:fill="auto"/>
        <w:spacing w:line="240" w:lineRule="auto"/>
        <w:ind w:firstLine="0"/>
        <w:jc w:val="center"/>
      </w:pPr>
    </w:p>
    <w:p w:rsidR="00BB00B6" w:rsidRDefault="00BB00B6" w:rsidP="00BB00B6">
      <w:pPr>
        <w:pStyle w:val="11"/>
        <w:shd w:val="clear" w:color="auto" w:fill="auto"/>
        <w:spacing w:line="240" w:lineRule="auto"/>
        <w:ind w:firstLine="0"/>
        <w:jc w:val="center"/>
      </w:pPr>
      <w:r>
        <w:t xml:space="preserve">Кафедра онкологии и лучевой терапии с курсом </w:t>
      </w:r>
      <w:proofErr w:type="gramStart"/>
      <w:r>
        <w:t>ПО</w:t>
      </w:r>
      <w:proofErr w:type="gramEnd"/>
    </w:p>
    <w:p w:rsidR="00BB00B6" w:rsidRDefault="00BB00B6" w:rsidP="00BB00B6">
      <w:pPr>
        <w:pStyle w:val="11"/>
        <w:shd w:val="clear" w:color="auto" w:fill="auto"/>
        <w:spacing w:line="240" w:lineRule="auto"/>
        <w:ind w:firstLine="403"/>
        <w:jc w:val="right"/>
      </w:pPr>
    </w:p>
    <w:p w:rsidR="00BB00B6" w:rsidRDefault="00BB00B6" w:rsidP="00BB00B6">
      <w:pPr>
        <w:pStyle w:val="11"/>
        <w:shd w:val="clear" w:color="auto" w:fill="auto"/>
        <w:spacing w:line="240" w:lineRule="auto"/>
        <w:ind w:firstLine="403"/>
        <w:jc w:val="right"/>
      </w:pPr>
    </w:p>
    <w:p w:rsidR="00BB00B6" w:rsidRDefault="00BB00B6" w:rsidP="00BB00B6">
      <w:pPr>
        <w:pStyle w:val="11"/>
        <w:shd w:val="clear" w:color="auto" w:fill="auto"/>
        <w:spacing w:line="240" w:lineRule="auto"/>
        <w:ind w:firstLine="403"/>
        <w:jc w:val="right"/>
      </w:pPr>
      <w:r>
        <w:t>Заведующий кафедрой</w:t>
      </w:r>
    </w:p>
    <w:p w:rsidR="00BB00B6" w:rsidRDefault="00BB00B6" w:rsidP="00BB00B6">
      <w:pPr>
        <w:pStyle w:val="11"/>
        <w:shd w:val="clear" w:color="auto" w:fill="auto"/>
        <w:spacing w:line="240" w:lineRule="auto"/>
        <w:ind w:firstLine="403"/>
        <w:jc w:val="right"/>
      </w:pPr>
      <w:r>
        <w:t xml:space="preserve">ДМН,  проф. </w:t>
      </w:r>
      <w:proofErr w:type="spellStart"/>
      <w:r>
        <w:t>Зуков</w:t>
      </w:r>
      <w:proofErr w:type="spellEnd"/>
      <w:r>
        <w:t xml:space="preserve"> Руслан Александрович</w:t>
      </w:r>
    </w:p>
    <w:p w:rsidR="00BB00B6" w:rsidRDefault="00BB00B6" w:rsidP="00BB00B6">
      <w:pPr>
        <w:pStyle w:val="11"/>
        <w:shd w:val="clear" w:color="auto" w:fill="auto"/>
        <w:spacing w:line="240" w:lineRule="auto"/>
        <w:ind w:firstLine="403"/>
        <w:jc w:val="right"/>
      </w:pPr>
    </w:p>
    <w:p w:rsidR="00BB00B6" w:rsidRDefault="00BB00B6" w:rsidP="00BB00B6">
      <w:pPr>
        <w:pStyle w:val="11"/>
        <w:shd w:val="clear" w:color="auto" w:fill="auto"/>
        <w:spacing w:line="240" w:lineRule="auto"/>
        <w:ind w:firstLine="403"/>
        <w:jc w:val="right"/>
      </w:pPr>
    </w:p>
    <w:p w:rsidR="00BB00B6" w:rsidRDefault="00BB00B6" w:rsidP="00BB00B6">
      <w:pPr>
        <w:pStyle w:val="11"/>
        <w:shd w:val="clear" w:color="auto" w:fill="auto"/>
        <w:spacing w:line="240" w:lineRule="auto"/>
        <w:ind w:firstLine="403"/>
        <w:jc w:val="right"/>
      </w:pPr>
    </w:p>
    <w:p w:rsidR="00BB00B6" w:rsidRDefault="00BB00B6" w:rsidP="00BB00B6">
      <w:pPr>
        <w:pStyle w:val="11"/>
        <w:shd w:val="clear" w:color="auto" w:fill="auto"/>
        <w:spacing w:line="240" w:lineRule="auto"/>
        <w:ind w:firstLine="403"/>
        <w:jc w:val="right"/>
      </w:pPr>
    </w:p>
    <w:p w:rsidR="00BB00B6" w:rsidRDefault="00BB00B6" w:rsidP="00BB00B6">
      <w:pPr>
        <w:pStyle w:val="11"/>
        <w:shd w:val="clear" w:color="auto" w:fill="auto"/>
        <w:spacing w:line="240" w:lineRule="auto"/>
        <w:ind w:firstLine="403"/>
        <w:jc w:val="right"/>
      </w:pPr>
    </w:p>
    <w:p w:rsidR="00BB00B6" w:rsidRPr="0054482E" w:rsidRDefault="00BB00B6" w:rsidP="00BB00B6">
      <w:pPr>
        <w:pStyle w:val="ac"/>
        <w:jc w:val="center"/>
        <w:rPr>
          <w:rFonts w:ascii="Times New Roman" w:hAnsi="Times New Roman" w:cs="Times New Roman"/>
          <w:b/>
          <w:sz w:val="40"/>
          <w:szCs w:val="40"/>
        </w:rPr>
      </w:pPr>
      <w:r w:rsidRPr="0054482E">
        <w:rPr>
          <w:rFonts w:ascii="Times New Roman" w:hAnsi="Times New Roman" w:cs="Times New Roman"/>
          <w:b/>
          <w:sz w:val="40"/>
          <w:szCs w:val="40"/>
        </w:rPr>
        <w:t>Реферат</w:t>
      </w:r>
    </w:p>
    <w:p w:rsidR="0070451F" w:rsidRPr="0070451F" w:rsidRDefault="00BB00B6" w:rsidP="0070451F">
      <w:pPr>
        <w:pStyle w:val="ac"/>
        <w:jc w:val="center"/>
        <w:rPr>
          <w:rFonts w:ascii="Times New Roman" w:hAnsi="Times New Roman" w:cs="Times New Roman"/>
          <w:b/>
          <w:sz w:val="40"/>
          <w:szCs w:val="40"/>
        </w:rPr>
      </w:pPr>
      <w:r w:rsidRPr="0054482E">
        <w:rPr>
          <w:rFonts w:ascii="Times New Roman" w:hAnsi="Times New Roman" w:cs="Times New Roman"/>
          <w:b/>
          <w:sz w:val="40"/>
          <w:szCs w:val="40"/>
        </w:rPr>
        <w:t>Тема: «</w:t>
      </w:r>
      <w:r w:rsidR="0070451F" w:rsidRPr="0070451F">
        <w:rPr>
          <w:rFonts w:ascii="Times New Roman" w:hAnsi="Times New Roman" w:cs="Times New Roman"/>
          <w:b/>
          <w:sz w:val="40"/>
          <w:szCs w:val="40"/>
        </w:rPr>
        <w:t>«</w:t>
      </w:r>
      <w:bookmarkStart w:id="0" w:name="_GoBack"/>
      <w:r w:rsidR="0070451F" w:rsidRPr="0070451F">
        <w:rPr>
          <w:rFonts w:ascii="Times New Roman" w:hAnsi="Times New Roman" w:cs="Times New Roman"/>
          <w:b/>
          <w:sz w:val="40"/>
          <w:szCs w:val="40"/>
        </w:rPr>
        <w:t>Дифференциальная</w:t>
      </w:r>
    </w:p>
    <w:p w:rsidR="00BB00B6" w:rsidRDefault="0070451F" w:rsidP="0070451F">
      <w:pPr>
        <w:pStyle w:val="ac"/>
        <w:jc w:val="center"/>
        <w:rPr>
          <w:rFonts w:ascii="Times New Roman" w:hAnsi="Times New Roman" w:cs="Times New Roman"/>
          <w:b/>
          <w:sz w:val="40"/>
          <w:szCs w:val="40"/>
        </w:rPr>
      </w:pPr>
      <w:r w:rsidRPr="0070451F">
        <w:rPr>
          <w:rFonts w:ascii="Times New Roman" w:hAnsi="Times New Roman" w:cs="Times New Roman"/>
          <w:b/>
          <w:sz w:val="40"/>
          <w:szCs w:val="40"/>
        </w:rPr>
        <w:t xml:space="preserve">диагностика лимфогранулематоза и </w:t>
      </w:r>
      <w:proofErr w:type="spellStart"/>
      <w:r w:rsidRPr="0070451F">
        <w:rPr>
          <w:rFonts w:ascii="Times New Roman" w:hAnsi="Times New Roman" w:cs="Times New Roman"/>
          <w:b/>
          <w:sz w:val="40"/>
          <w:szCs w:val="40"/>
        </w:rPr>
        <w:t>неходжкинских</w:t>
      </w:r>
      <w:proofErr w:type="spellEnd"/>
      <w:r w:rsidRPr="0070451F">
        <w:rPr>
          <w:rFonts w:ascii="Times New Roman" w:hAnsi="Times New Roman" w:cs="Times New Roman"/>
          <w:b/>
          <w:sz w:val="40"/>
          <w:szCs w:val="40"/>
        </w:rPr>
        <w:t xml:space="preserve"> </w:t>
      </w:r>
      <w:proofErr w:type="spellStart"/>
      <w:r w:rsidRPr="0070451F">
        <w:rPr>
          <w:rFonts w:ascii="Times New Roman" w:hAnsi="Times New Roman" w:cs="Times New Roman"/>
          <w:b/>
          <w:sz w:val="40"/>
          <w:szCs w:val="40"/>
        </w:rPr>
        <w:t>лимфом</w:t>
      </w:r>
      <w:bookmarkEnd w:id="0"/>
      <w:proofErr w:type="spellEnd"/>
      <w:r w:rsidR="00BB00B6" w:rsidRPr="0054482E">
        <w:rPr>
          <w:rFonts w:ascii="Times New Roman" w:hAnsi="Times New Roman" w:cs="Times New Roman"/>
          <w:b/>
          <w:sz w:val="40"/>
          <w:szCs w:val="40"/>
        </w:rPr>
        <w:t>»</w:t>
      </w:r>
    </w:p>
    <w:p w:rsidR="0070451F" w:rsidRDefault="0070451F" w:rsidP="0070451F">
      <w:pPr>
        <w:pStyle w:val="ac"/>
        <w:jc w:val="center"/>
        <w:rPr>
          <w:rFonts w:ascii="Times New Roman" w:hAnsi="Times New Roman" w:cs="Times New Roman"/>
          <w:b/>
          <w:sz w:val="40"/>
          <w:szCs w:val="40"/>
        </w:rPr>
      </w:pPr>
    </w:p>
    <w:p w:rsidR="0070451F" w:rsidRDefault="0070451F" w:rsidP="0070451F">
      <w:pPr>
        <w:pStyle w:val="ac"/>
        <w:jc w:val="center"/>
        <w:rPr>
          <w:rFonts w:ascii="Times New Roman" w:hAnsi="Times New Roman" w:cs="Times New Roman"/>
          <w:b/>
          <w:sz w:val="40"/>
          <w:szCs w:val="40"/>
        </w:rPr>
      </w:pPr>
    </w:p>
    <w:p w:rsidR="0070451F" w:rsidRDefault="0070451F" w:rsidP="0070451F">
      <w:pPr>
        <w:pStyle w:val="ac"/>
        <w:jc w:val="center"/>
        <w:rPr>
          <w:rFonts w:ascii="Times New Roman" w:hAnsi="Times New Roman" w:cs="Times New Roman"/>
          <w:b/>
          <w:sz w:val="40"/>
          <w:szCs w:val="40"/>
        </w:rPr>
      </w:pPr>
    </w:p>
    <w:p w:rsidR="0070451F" w:rsidRPr="0054482E" w:rsidRDefault="0070451F" w:rsidP="0070451F">
      <w:pPr>
        <w:pStyle w:val="ac"/>
        <w:jc w:val="center"/>
        <w:rPr>
          <w:rFonts w:ascii="Times New Roman" w:hAnsi="Times New Roman" w:cs="Times New Roman"/>
          <w:b/>
          <w:sz w:val="40"/>
          <w:szCs w:val="40"/>
        </w:rPr>
      </w:pPr>
    </w:p>
    <w:p w:rsidR="00BB00B6" w:rsidRDefault="00BB00B6" w:rsidP="00BB00B6">
      <w:pPr>
        <w:pStyle w:val="20"/>
        <w:spacing w:after="0" w:line="240" w:lineRule="auto"/>
      </w:pPr>
    </w:p>
    <w:p w:rsidR="00BB00B6" w:rsidRDefault="00BB00B6" w:rsidP="00BB00B6">
      <w:pPr>
        <w:pStyle w:val="20"/>
        <w:spacing w:after="0" w:line="240" w:lineRule="auto"/>
      </w:pPr>
    </w:p>
    <w:p w:rsidR="0070451F" w:rsidRDefault="0070451F" w:rsidP="00BB00B6">
      <w:pPr>
        <w:pStyle w:val="20"/>
        <w:spacing w:after="0" w:line="240" w:lineRule="auto"/>
      </w:pPr>
    </w:p>
    <w:p w:rsidR="0070451F" w:rsidRDefault="0070451F" w:rsidP="00BB00B6">
      <w:pPr>
        <w:pStyle w:val="20"/>
        <w:spacing w:after="0" w:line="240" w:lineRule="auto"/>
      </w:pPr>
    </w:p>
    <w:p w:rsidR="0070451F" w:rsidRDefault="0070451F" w:rsidP="00BB00B6">
      <w:pPr>
        <w:pStyle w:val="20"/>
        <w:spacing w:after="0" w:line="240" w:lineRule="auto"/>
      </w:pPr>
    </w:p>
    <w:p w:rsidR="0070451F" w:rsidRDefault="0070451F" w:rsidP="00BB00B6">
      <w:pPr>
        <w:pStyle w:val="20"/>
        <w:spacing w:after="0" w:line="240" w:lineRule="auto"/>
      </w:pPr>
    </w:p>
    <w:p w:rsidR="0070451F" w:rsidRDefault="0070451F" w:rsidP="00BB00B6">
      <w:pPr>
        <w:pStyle w:val="20"/>
        <w:spacing w:after="0" w:line="240" w:lineRule="auto"/>
      </w:pPr>
    </w:p>
    <w:p w:rsidR="0070451F" w:rsidRDefault="0070451F" w:rsidP="00BB00B6">
      <w:pPr>
        <w:pStyle w:val="20"/>
        <w:spacing w:after="0" w:line="240" w:lineRule="auto"/>
      </w:pPr>
    </w:p>
    <w:p w:rsidR="0070451F" w:rsidRDefault="0070451F" w:rsidP="00BB00B6">
      <w:pPr>
        <w:pStyle w:val="20"/>
        <w:spacing w:after="0" w:line="240" w:lineRule="auto"/>
      </w:pPr>
    </w:p>
    <w:p w:rsidR="0070451F" w:rsidRDefault="0070451F" w:rsidP="00BB00B6">
      <w:pPr>
        <w:pStyle w:val="20"/>
        <w:spacing w:after="0" w:line="240" w:lineRule="auto"/>
      </w:pPr>
    </w:p>
    <w:p w:rsidR="00BB00B6" w:rsidRDefault="00BB00B6" w:rsidP="00BB00B6">
      <w:pPr>
        <w:pStyle w:val="20"/>
        <w:spacing w:after="0" w:line="240" w:lineRule="auto"/>
      </w:pPr>
    </w:p>
    <w:p w:rsidR="00BB00B6" w:rsidRDefault="00BB00B6" w:rsidP="00BB00B6">
      <w:pPr>
        <w:pStyle w:val="20"/>
        <w:spacing w:after="0" w:line="240" w:lineRule="auto"/>
      </w:pPr>
    </w:p>
    <w:p w:rsidR="00BB00B6" w:rsidRDefault="00BB00B6" w:rsidP="00BB00B6">
      <w:pPr>
        <w:pStyle w:val="20"/>
        <w:spacing w:after="0" w:line="240" w:lineRule="auto"/>
      </w:pPr>
    </w:p>
    <w:p w:rsidR="00BB00B6" w:rsidRPr="00BB00B6" w:rsidRDefault="00BB00B6" w:rsidP="00BB00B6">
      <w:pPr>
        <w:pStyle w:val="20"/>
        <w:spacing w:after="0" w:line="240" w:lineRule="auto"/>
        <w:jc w:val="right"/>
        <w:rPr>
          <w:sz w:val="28"/>
          <w:szCs w:val="28"/>
        </w:rPr>
      </w:pPr>
      <w:r w:rsidRPr="00BB00B6">
        <w:rPr>
          <w:sz w:val="28"/>
          <w:szCs w:val="28"/>
        </w:rPr>
        <w:t>Выполнил:</w:t>
      </w:r>
    </w:p>
    <w:p w:rsidR="00BB00B6" w:rsidRPr="00BB00B6" w:rsidRDefault="00BB00B6" w:rsidP="00BB00B6">
      <w:pPr>
        <w:pStyle w:val="20"/>
        <w:spacing w:after="0" w:line="240" w:lineRule="auto"/>
        <w:jc w:val="right"/>
        <w:rPr>
          <w:sz w:val="28"/>
          <w:szCs w:val="28"/>
        </w:rPr>
      </w:pPr>
      <w:r w:rsidRPr="00BB00B6">
        <w:rPr>
          <w:sz w:val="28"/>
          <w:szCs w:val="28"/>
        </w:rPr>
        <w:t>Клинический ординатор 2 года</w:t>
      </w:r>
    </w:p>
    <w:p w:rsidR="00BB00B6" w:rsidRPr="00BB00B6" w:rsidRDefault="00BB00B6" w:rsidP="00BB00B6">
      <w:pPr>
        <w:pStyle w:val="20"/>
        <w:spacing w:after="0" w:line="240" w:lineRule="auto"/>
        <w:jc w:val="right"/>
        <w:rPr>
          <w:sz w:val="28"/>
          <w:szCs w:val="28"/>
        </w:rPr>
      </w:pPr>
      <w:proofErr w:type="spellStart"/>
      <w:r w:rsidRPr="00BB00B6">
        <w:rPr>
          <w:sz w:val="28"/>
          <w:szCs w:val="28"/>
        </w:rPr>
        <w:t>Абрамовская</w:t>
      </w:r>
      <w:proofErr w:type="spellEnd"/>
      <w:r w:rsidRPr="00BB00B6">
        <w:rPr>
          <w:sz w:val="28"/>
          <w:szCs w:val="28"/>
        </w:rPr>
        <w:t xml:space="preserve"> Дарья Александровна</w:t>
      </w:r>
    </w:p>
    <w:p w:rsidR="00BB00B6" w:rsidRPr="00BB00B6" w:rsidRDefault="00BB00B6" w:rsidP="00BB00B6">
      <w:pPr>
        <w:pStyle w:val="20"/>
        <w:spacing w:after="0" w:line="240" w:lineRule="auto"/>
        <w:jc w:val="right"/>
        <w:rPr>
          <w:sz w:val="28"/>
          <w:szCs w:val="28"/>
        </w:rPr>
      </w:pPr>
      <w:r w:rsidRPr="00BB00B6">
        <w:rPr>
          <w:sz w:val="28"/>
          <w:szCs w:val="28"/>
        </w:rPr>
        <w:t>Проверил:</w:t>
      </w:r>
    </w:p>
    <w:p w:rsidR="00BB00B6" w:rsidRPr="00BB00B6" w:rsidRDefault="00BB00B6" w:rsidP="00BB00B6">
      <w:pPr>
        <w:pStyle w:val="20"/>
        <w:spacing w:after="0" w:line="240" w:lineRule="auto"/>
        <w:jc w:val="right"/>
        <w:rPr>
          <w:sz w:val="28"/>
          <w:szCs w:val="28"/>
        </w:rPr>
      </w:pPr>
      <w:r w:rsidRPr="00BB00B6">
        <w:rPr>
          <w:sz w:val="28"/>
          <w:szCs w:val="28"/>
        </w:rPr>
        <w:t>Кафедральный руководитель ординатора</w:t>
      </w:r>
    </w:p>
    <w:p w:rsidR="00BB00B6" w:rsidRPr="00BB00B6" w:rsidRDefault="00BB00B6" w:rsidP="00BB00B6">
      <w:pPr>
        <w:pStyle w:val="20"/>
        <w:spacing w:after="0" w:line="240" w:lineRule="auto"/>
        <w:jc w:val="right"/>
        <w:rPr>
          <w:sz w:val="28"/>
          <w:szCs w:val="28"/>
        </w:rPr>
      </w:pPr>
      <w:proofErr w:type="spellStart"/>
      <w:r w:rsidRPr="00BB00B6">
        <w:rPr>
          <w:sz w:val="28"/>
          <w:szCs w:val="28"/>
        </w:rPr>
        <w:t>К.м</w:t>
      </w:r>
      <w:proofErr w:type="gramStart"/>
      <w:r w:rsidRPr="00BB00B6">
        <w:rPr>
          <w:sz w:val="28"/>
          <w:szCs w:val="28"/>
        </w:rPr>
        <w:t>.н</w:t>
      </w:r>
      <w:proofErr w:type="spellEnd"/>
      <w:proofErr w:type="gramEnd"/>
      <w:r w:rsidRPr="00BB00B6">
        <w:rPr>
          <w:sz w:val="28"/>
          <w:szCs w:val="28"/>
        </w:rPr>
        <w:t>, доцент Гаврилюк Дмитрий Владимирович</w:t>
      </w:r>
    </w:p>
    <w:p w:rsidR="00BB00B6" w:rsidRDefault="00BB00B6" w:rsidP="00BB00B6">
      <w:pPr>
        <w:pStyle w:val="11"/>
        <w:shd w:val="clear" w:color="auto" w:fill="auto"/>
        <w:spacing w:line="240" w:lineRule="auto"/>
        <w:ind w:firstLine="0"/>
        <w:jc w:val="center"/>
      </w:pPr>
    </w:p>
    <w:p w:rsidR="00BB00B6" w:rsidRDefault="00BB00B6" w:rsidP="00BB00B6">
      <w:pPr>
        <w:pStyle w:val="11"/>
        <w:shd w:val="clear" w:color="auto" w:fill="auto"/>
        <w:spacing w:line="240" w:lineRule="auto"/>
        <w:ind w:firstLine="0"/>
        <w:jc w:val="center"/>
      </w:pPr>
    </w:p>
    <w:p w:rsidR="00BB00B6" w:rsidRDefault="00BB00B6" w:rsidP="00BB00B6">
      <w:pPr>
        <w:pStyle w:val="11"/>
        <w:shd w:val="clear" w:color="auto" w:fill="auto"/>
        <w:spacing w:line="240" w:lineRule="auto"/>
        <w:ind w:firstLine="0"/>
        <w:jc w:val="center"/>
      </w:pPr>
    </w:p>
    <w:p w:rsidR="00BB00B6" w:rsidRDefault="00BB00B6" w:rsidP="00BB00B6">
      <w:pPr>
        <w:pStyle w:val="11"/>
        <w:shd w:val="clear" w:color="auto" w:fill="auto"/>
        <w:spacing w:line="240" w:lineRule="auto"/>
        <w:ind w:firstLine="0"/>
        <w:jc w:val="center"/>
      </w:pPr>
    </w:p>
    <w:p w:rsidR="00BB00B6" w:rsidRDefault="00BB00B6" w:rsidP="00BB00B6">
      <w:pPr>
        <w:pStyle w:val="11"/>
        <w:shd w:val="clear" w:color="auto" w:fill="auto"/>
        <w:spacing w:line="240" w:lineRule="auto"/>
        <w:ind w:firstLine="0"/>
        <w:jc w:val="center"/>
      </w:pPr>
    </w:p>
    <w:p w:rsidR="00BB00B6" w:rsidRDefault="00BB00B6" w:rsidP="00BB00B6">
      <w:pPr>
        <w:pStyle w:val="11"/>
        <w:shd w:val="clear" w:color="auto" w:fill="auto"/>
        <w:spacing w:line="240" w:lineRule="auto"/>
        <w:ind w:firstLine="0"/>
        <w:jc w:val="center"/>
      </w:pPr>
    </w:p>
    <w:p w:rsidR="00BB00B6" w:rsidRDefault="00BB00B6" w:rsidP="00BB00B6">
      <w:pPr>
        <w:pStyle w:val="11"/>
        <w:shd w:val="clear" w:color="auto" w:fill="auto"/>
        <w:spacing w:line="240" w:lineRule="auto"/>
        <w:ind w:firstLine="0"/>
        <w:jc w:val="center"/>
      </w:pPr>
    </w:p>
    <w:p w:rsidR="0070451F" w:rsidRDefault="0070451F" w:rsidP="00BB00B6">
      <w:pPr>
        <w:pStyle w:val="11"/>
        <w:shd w:val="clear" w:color="auto" w:fill="auto"/>
        <w:spacing w:line="240" w:lineRule="auto"/>
        <w:ind w:firstLine="0"/>
        <w:jc w:val="center"/>
      </w:pPr>
    </w:p>
    <w:p w:rsidR="00BB00B6" w:rsidRDefault="00BB00B6" w:rsidP="00BB00B6">
      <w:pPr>
        <w:pStyle w:val="11"/>
        <w:shd w:val="clear" w:color="auto" w:fill="auto"/>
        <w:spacing w:line="240" w:lineRule="auto"/>
        <w:ind w:firstLine="0"/>
        <w:jc w:val="center"/>
      </w:pPr>
    </w:p>
    <w:p w:rsidR="00BB00B6" w:rsidRDefault="00BB00B6" w:rsidP="00BB00B6">
      <w:pPr>
        <w:pStyle w:val="11"/>
        <w:shd w:val="clear" w:color="auto" w:fill="auto"/>
        <w:spacing w:line="240" w:lineRule="auto"/>
        <w:ind w:firstLine="0"/>
        <w:jc w:val="center"/>
        <w:rPr>
          <w:sz w:val="28"/>
          <w:szCs w:val="28"/>
        </w:rPr>
      </w:pPr>
      <w:r w:rsidRPr="00BB00B6">
        <w:rPr>
          <w:sz w:val="28"/>
          <w:szCs w:val="28"/>
        </w:rPr>
        <w:t>Красноярск, 2023г.</w:t>
      </w:r>
    </w:p>
    <w:p w:rsidR="00BB00B6" w:rsidRDefault="00BB00B6" w:rsidP="00BB00B6">
      <w:pPr>
        <w:pStyle w:val="11"/>
        <w:shd w:val="clear" w:color="auto" w:fill="auto"/>
        <w:spacing w:line="240" w:lineRule="auto"/>
        <w:ind w:firstLine="0"/>
        <w:jc w:val="center"/>
        <w:rPr>
          <w:sz w:val="28"/>
          <w:szCs w:val="28"/>
        </w:rPr>
      </w:pPr>
    </w:p>
    <w:p w:rsidR="00C24DD8" w:rsidRPr="009B5808" w:rsidRDefault="00BB00B6">
      <w:pPr>
        <w:pStyle w:val="11"/>
        <w:shd w:val="clear" w:color="auto" w:fill="auto"/>
        <w:spacing w:after="200" w:line="240" w:lineRule="auto"/>
        <w:ind w:firstLine="0"/>
        <w:jc w:val="center"/>
        <w:rPr>
          <w:sz w:val="28"/>
          <w:szCs w:val="28"/>
        </w:rPr>
      </w:pPr>
      <w:r w:rsidRPr="009B5808">
        <w:rPr>
          <w:sz w:val="28"/>
          <w:szCs w:val="28"/>
        </w:rPr>
        <w:t>СО</w:t>
      </w:r>
      <w:r w:rsidR="006009A8" w:rsidRPr="009B5808">
        <w:rPr>
          <w:sz w:val="28"/>
          <w:szCs w:val="28"/>
        </w:rPr>
        <w:t>ДЕРЖАНИЕ</w:t>
      </w:r>
    </w:p>
    <w:p w:rsidR="00C24DD8" w:rsidRPr="009B5808" w:rsidRDefault="006009A8">
      <w:pPr>
        <w:pStyle w:val="11"/>
        <w:numPr>
          <w:ilvl w:val="0"/>
          <w:numId w:val="1"/>
        </w:numPr>
        <w:shd w:val="clear" w:color="auto" w:fill="auto"/>
        <w:tabs>
          <w:tab w:val="left" w:pos="350"/>
        </w:tabs>
        <w:ind w:firstLine="0"/>
        <w:jc w:val="both"/>
        <w:rPr>
          <w:sz w:val="28"/>
          <w:szCs w:val="28"/>
        </w:rPr>
      </w:pPr>
      <w:r w:rsidRPr="009B5808">
        <w:rPr>
          <w:sz w:val="28"/>
          <w:szCs w:val="28"/>
        </w:rPr>
        <w:t>Введение.</w:t>
      </w:r>
    </w:p>
    <w:p w:rsidR="00C24DD8" w:rsidRPr="009B5808" w:rsidRDefault="006009A8">
      <w:pPr>
        <w:pStyle w:val="11"/>
        <w:numPr>
          <w:ilvl w:val="0"/>
          <w:numId w:val="1"/>
        </w:numPr>
        <w:shd w:val="clear" w:color="auto" w:fill="auto"/>
        <w:tabs>
          <w:tab w:val="left" w:pos="370"/>
        </w:tabs>
        <w:ind w:firstLine="0"/>
        <w:rPr>
          <w:sz w:val="28"/>
          <w:szCs w:val="28"/>
        </w:rPr>
      </w:pPr>
      <w:proofErr w:type="spellStart"/>
      <w:r w:rsidRPr="009B5808">
        <w:rPr>
          <w:sz w:val="28"/>
          <w:szCs w:val="28"/>
        </w:rPr>
        <w:t>Лимфома</w:t>
      </w:r>
      <w:proofErr w:type="spellEnd"/>
      <w:r w:rsidRPr="009B5808">
        <w:rPr>
          <w:sz w:val="28"/>
          <w:szCs w:val="28"/>
        </w:rPr>
        <w:t xml:space="preserve"> </w:t>
      </w:r>
      <w:proofErr w:type="spellStart"/>
      <w:r w:rsidRPr="009B5808">
        <w:rPr>
          <w:color w:val="1C1B1F"/>
          <w:sz w:val="28"/>
          <w:szCs w:val="28"/>
        </w:rPr>
        <w:t>Ходжкина</w:t>
      </w:r>
      <w:proofErr w:type="spellEnd"/>
      <w:r w:rsidRPr="009B5808">
        <w:rPr>
          <w:color w:val="1C1B1F"/>
          <w:sz w:val="28"/>
          <w:szCs w:val="28"/>
        </w:rPr>
        <w:t>.</w:t>
      </w:r>
    </w:p>
    <w:p w:rsidR="00C24DD8" w:rsidRPr="009B5808" w:rsidRDefault="006009A8">
      <w:pPr>
        <w:pStyle w:val="11"/>
        <w:numPr>
          <w:ilvl w:val="0"/>
          <w:numId w:val="1"/>
        </w:numPr>
        <w:shd w:val="clear" w:color="auto" w:fill="auto"/>
        <w:tabs>
          <w:tab w:val="left" w:pos="370"/>
        </w:tabs>
        <w:ind w:firstLine="0"/>
        <w:rPr>
          <w:sz w:val="28"/>
          <w:szCs w:val="28"/>
        </w:rPr>
      </w:pPr>
      <w:proofErr w:type="spellStart"/>
      <w:r w:rsidRPr="009B5808">
        <w:rPr>
          <w:sz w:val="28"/>
          <w:szCs w:val="28"/>
        </w:rPr>
        <w:t>Неходжкинские</w:t>
      </w:r>
      <w:proofErr w:type="spellEnd"/>
      <w:r w:rsidRPr="009B5808">
        <w:rPr>
          <w:sz w:val="28"/>
          <w:szCs w:val="28"/>
        </w:rPr>
        <w:t xml:space="preserve"> </w:t>
      </w:r>
      <w:proofErr w:type="spellStart"/>
      <w:r w:rsidRPr="009B5808">
        <w:rPr>
          <w:sz w:val="28"/>
          <w:szCs w:val="28"/>
        </w:rPr>
        <w:t>лимфомы</w:t>
      </w:r>
      <w:proofErr w:type="spellEnd"/>
      <w:r w:rsidRPr="009B5808">
        <w:rPr>
          <w:sz w:val="28"/>
          <w:szCs w:val="28"/>
        </w:rPr>
        <w:t>.</w:t>
      </w:r>
    </w:p>
    <w:p w:rsidR="00C24DD8" w:rsidRPr="009B5808" w:rsidRDefault="006009A8">
      <w:pPr>
        <w:pStyle w:val="11"/>
        <w:numPr>
          <w:ilvl w:val="0"/>
          <w:numId w:val="1"/>
        </w:numPr>
        <w:shd w:val="clear" w:color="auto" w:fill="auto"/>
        <w:tabs>
          <w:tab w:val="left" w:pos="370"/>
        </w:tabs>
        <w:ind w:firstLine="0"/>
        <w:rPr>
          <w:sz w:val="28"/>
          <w:szCs w:val="28"/>
        </w:rPr>
      </w:pPr>
      <w:r w:rsidRPr="009B5808">
        <w:rPr>
          <w:sz w:val="28"/>
          <w:szCs w:val="28"/>
        </w:rPr>
        <w:t xml:space="preserve">Сравнительная характеристика ЛХ и </w:t>
      </w:r>
      <w:r w:rsidRPr="009B5808">
        <w:rPr>
          <w:color w:val="1C1B1F"/>
          <w:sz w:val="28"/>
          <w:szCs w:val="28"/>
        </w:rPr>
        <w:t>НХЛ.</w:t>
      </w:r>
    </w:p>
    <w:p w:rsidR="00C24DD8" w:rsidRPr="009B5808" w:rsidRDefault="006009A8">
      <w:pPr>
        <w:pStyle w:val="11"/>
        <w:numPr>
          <w:ilvl w:val="0"/>
          <w:numId w:val="1"/>
        </w:numPr>
        <w:shd w:val="clear" w:color="auto" w:fill="auto"/>
        <w:tabs>
          <w:tab w:val="left" w:pos="370"/>
        </w:tabs>
        <w:spacing w:after="80"/>
        <w:ind w:firstLine="0"/>
        <w:rPr>
          <w:sz w:val="28"/>
          <w:szCs w:val="28"/>
        </w:rPr>
      </w:pPr>
      <w:r w:rsidRPr="009B5808">
        <w:rPr>
          <w:sz w:val="28"/>
          <w:szCs w:val="28"/>
        </w:rPr>
        <w:t>Список литературы.</w:t>
      </w: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BB00B6" w:rsidRDefault="00BB00B6" w:rsidP="00BB00B6">
      <w:pPr>
        <w:pStyle w:val="11"/>
        <w:shd w:val="clear" w:color="auto" w:fill="auto"/>
        <w:tabs>
          <w:tab w:val="left" w:pos="351"/>
        </w:tabs>
        <w:spacing w:after="80"/>
        <w:ind w:firstLine="0"/>
        <w:jc w:val="center"/>
        <w:rPr>
          <w:color w:val="1C1B1F"/>
        </w:rPr>
      </w:pPr>
    </w:p>
    <w:p w:rsidR="00C24DD8" w:rsidRDefault="006009A8" w:rsidP="009B5808">
      <w:pPr>
        <w:pStyle w:val="11"/>
        <w:numPr>
          <w:ilvl w:val="0"/>
          <w:numId w:val="13"/>
        </w:numPr>
        <w:shd w:val="clear" w:color="auto" w:fill="auto"/>
        <w:tabs>
          <w:tab w:val="left" w:pos="351"/>
        </w:tabs>
        <w:spacing w:line="240" w:lineRule="auto"/>
        <w:jc w:val="center"/>
        <w:rPr>
          <w:b/>
          <w:color w:val="1C1B1F"/>
          <w:sz w:val="28"/>
          <w:szCs w:val="28"/>
        </w:rPr>
      </w:pPr>
      <w:r w:rsidRPr="00BB00B6">
        <w:rPr>
          <w:b/>
          <w:color w:val="1C1B1F"/>
          <w:sz w:val="28"/>
          <w:szCs w:val="28"/>
        </w:rPr>
        <w:lastRenderedPageBreak/>
        <w:t>Введение</w:t>
      </w:r>
    </w:p>
    <w:p w:rsidR="00BB00B6" w:rsidRPr="00BB00B6" w:rsidRDefault="00BB00B6" w:rsidP="00BB00B6">
      <w:pPr>
        <w:pStyle w:val="11"/>
        <w:shd w:val="clear" w:color="auto" w:fill="auto"/>
        <w:tabs>
          <w:tab w:val="left" w:pos="351"/>
        </w:tabs>
        <w:spacing w:line="240" w:lineRule="auto"/>
        <w:ind w:firstLine="352"/>
        <w:jc w:val="center"/>
        <w:rPr>
          <w:b/>
          <w:sz w:val="28"/>
          <w:szCs w:val="28"/>
        </w:rPr>
      </w:pPr>
    </w:p>
    <w:p w:rsidR="00C24DD8" w:rsidRPr="00BB00B6" w:rsidRDefault="006009A8" w:rsidP="00BB00B6">
      <w:pPr>
        <w:pStyle w:val="11"/>
        <w:shd w:val="clear" w:color="auto" w:fill="auto"/>
        <w:spacing w:line="240" w:lineRule="auto"/>
        <w:ind w:firstLine="709"/>
        <w:jc w:val="both"/>
        <w:rPr>
          <w:sz w:val="28"/>
          <w:szCs w:val="28"/>
        </w:rPr>
      </w:pPr>
      <w:proofErr w:type="spellStart"/>
      <w:r w:rsidRPr="00BB00B6">
        <w:rPr>
          <w:sz w:val="28"/>
          <w:szCs w:val="28"/>
        </w:rPr>
        <w:t>Лимфомы</w:t>
      </w:r>
      <w:proofErr w:type="spellEnd"/>
      <w:r w:rsidRPr="00BB00B6">
        <w:rPr>
          <w:sz w:val="28"/>
          <w:szCs w:val="28"/>
        </w:rPr>
        <w:t xml:space="preserve"> </w:t>
      </w:r>
      <w:r w:rsidR="009B5808">
        <w:rPr>
          <w:color w:val="1C1B1F"/>
          <w:sz w:val="28"/>
          <w:szCs w:val="28"/>
        </w:rPr>
        <w:t>-</w:t>
      </w:r>
      <w:r w:rsidRPr="00BB00B6">
        <w:rPr>
          <w:color w:val="1C1B1F"/>
          <w:sz w:val="28"/>
          <w:szCs w:val="28"/>
        </w:rPr>
        <w:t xml:space="preserve"> </w:t>
      </w:r>
      <w:r w:rsidRPr="00BB00B6">
        <w:rPr>
          <w:sz w:val="28"/>
          <w:szCs w:val="28"/>
        </w:rPr>
        <w:t xml:space="preserve">заболевания, при </w:t>
      </w:r>
      <w:r w:rsidRPr="00BB00B6">
        <w:rPr>
          <w:color w:val="1C1B1F"/>
          <w:sz w:val="28"/>
          <w:szCs w:val="28"/>
        </w:rPr>
        <w:t xml:space="preserve">которых происходит неопластическая трансформация </w:t>
      </w:r>
      <w:r w:rsidRPr="00BB00B6">
        <w:rPr>
          <w:sz w:val="28"/>
          <w:szCs w:val="28"/>
        </w:rPr>
        <w:t xml:space="preserve">клеток, находящихся преимущественно в </w:t>
      </w:r>
      <w:r w:rsidRPr="00BB00B6">
        <w:rPr>
          <w:color w:val="1C1B1F"/>
          <w:sz w:val="28"/>
          <w:szCs w:val="28"/>
        </w:rPr>
        <w:t xml:space="preserve">лимфоидной ткани. </w:t>
      </w:r>
      <w:proofErr w:type="gramStart"/>
      <w:r w:rsidRPr="00BB00B6">
        <w:rPr>
          <w:color w:val="1C1B1F"/>
          <w:sz w:val="28"/>
          <w:szCs w:val="28"/>
        </w:rPr>
        <w:t>Злокачественные</w:t>
      </w:r>
      <w:proofErr w:type="gramEnd"/>
      <w:r w:rsidRPr="00BB00B6">
        <w:rPr>
          <w:color w:val="1C1B1F"/>
          <w:sz w:val="28"/>
          <w:szCs w:val="28"/>
        </w:rPr>
        <w:t xml:space="preserve"> </w:t>
      </w:r>
      <w:proofErr w:type="spellStart"/>
      <w:r w:rsidRPr="00BB00B6">
        <w:rPr>
          <w:color w:val="1C1B1F"/>
          <w:sz w:val="28"/>
          <w:szCs w:val="28"/>
        </w:rPr>
        <w:t>лимфомы</w:t>
      </w:r>
      <w:proofErr w:type="spellEnd"/>
      <w:r w:rsidRPr="00BB00B6">
        <w:rPr>
          <w:color w:val="1C1B1F"/>
          <w:sz w:val="28"/>
          <w:szCs w:val="28"/>
        </w:rPr>
        <w:t xml:space="preserve"> </w:t>
      </w:r>
      <w:r w:rsidRPr="00BB00B6">
        <w:rPr>
          <w:sz w:val="28"/>
          <w:szCs w:val="28"/>
        </w:rPr>
        <w:t xml:space="preserve">подразделяют на </w:t>
      </w:r>
      <w:proofErr w:type="spellStart"/>
      <w:r w:rsidRPr="00BB00B6">
        <w:rPr>
          <w:sz w:val="28"/>
          <w:szCs w:val="28"/>
        </w:rPr>
        <w:t>лимфому</w:t>
      </w:r>
      <w:proofErr w:type="spellEnd"/>
      <w:r w:rsidRPr="00BB00B6">
        <w:rPr>
          <w:sz w:val="28"/>
          <w:szCs w:val="28"/>
        </w:rPr>
        <w:t xml:space="preserve"> </w:t>
      </w:r>
      <w:proofErr w:type="spellStart"/>
      <w:r w:rsidRPr="00BB00B6">
        <w:rPr>
          <w:sz w:val="28"/>
          <w:szCs w:val="28"/>
        </w:rPr>
        <w:t>Ходжкина</w:t>
      </w:r>
      <w:proofErr w:type="spellEnd"/>
      <w:r w:rsidRPr="00BB00B6">
        <w:rPr>
          <w:sz w:val="28"/>
          <w:szCs w:val="28"/>
        </w:rPr>
        <w:t xml:space="preserve"> </w:t>
      </w:r>
      <w:r w:rsidRPr="00BB00B6">
        <w:rPr>
          <w:color w:val="1C1B1F"/>
          <w:sz w:val="28"/>
          <w:szCs w:val="28"/>
        </w:rPr>
        <w:t xml:space="preserve">(ЛХ, лимфогранулематоз, болезнь </w:t>
      </w:r>
      <w:proofErr w:type="spellStart"/>
      <w:r w:rsidRPr="00BB00B6">
        <w:rPr>
          <w:color w:val="1C1B1F"/>
          <w:sz w:val="28"/>
          <w:szCs w:val="28"/>
        </w:rPr>
        <w:t>Ходжкина</w:t>
      </w:r>
      <w:proofErr w:type="spellEnd"/>
      <w:r w:rsidRPr="00BB00B6">
        <w:rPr>
          <w:color w:val="1C1B1F"/>
          <w:sz w:val="28"/>
          <w:szCs w:val="28"/>
        </w:rPr>
        <w:t xml:space="preserve">) и </w:t>
      </w:r>
      <w:proofErr w:type="spellStart"/>
      <w:r w:rsidRPr="00BB00B6">
        <w:rPr>
          <w:sz w:val="28"/>
          <w:szCs w:val="28"/>
        </w:rPr>
        <w:t>неходжкинские</w:t>
      </w:r>
      <w:proofErr w:type="spellEnd"/>
      <w:r w:rsidRPr="00BB00B6">
        <w:rPr>
          <w:sz w:val="28"/>
          <w:szCs w:val="28"/>
        </w:rPr>
        <w:t xml:space="preserve"> </w:t>
      </w:r>
      <w:proofErr w:type="spellStart"/>
      <w:r w:rsidRPr="00BB00B6">
        <w:rPr>
          <w:sz w:val="28"/>
          <w:szCs w:val="28"/>
        </w:rPr>
        <w:t>лимфомы</w:t>
      </w:r>
      <w:proofErr w:type="spellEnd"/>
      <w:r w:rsidRPr="00BB00B6">
        <w:rPr>
          <w:sz w:val="28"/>
          <w:szCs w:val="28"/>
        </w:rPr>
        <w:t xml:space="preserve">. Оба типа </w:t>
      </w:r>
      <w:proofErr w:type="spellStart"/>
      <w:r w:rsidRPr="00BB00B6">
        <w:rPr>
          <w:color w:val="1C1B1F"/>
          <w:sz w:val="28"/>
          <w:szCs w:val="28"/>
        </w:rPr>
        <w:t>лимфом</w:t>
      </w:r>
      <w:proofErr w:type="spellEnd"/>
      <w:r w:rsidRPr="00BB00B6">
        <w:rPr>
          <w:color w:val="1C1B1F"/>
          <w:sz w:val="28"/>
          <w:szCs w:val="28"/>
        </w:rPr>
        <w:t xml:space="preserve"> обычно характеризуются злокачественным </w:t>
      </w:r>
      <w:r w:rsidRPr="00BB00B6">
        <w:rPr>
          <w:sz w:val="28"/>
          <w:szCs w:val="28"/>
        </w:rPr>
        <w:t xml:space="preserve">ростом лимфатических </w:t>
      </w:r>
      <w:r w:rsidRPr="00BB00B6">
        <w:rPr>
          <w:color w:val="1C1B1F"/>
          <w:sz w:val="28"/>
          <w:szCs w:val="28"/>
        </w:rPr>
        <w:t xml:space="preserve">узлов </w:t>
      </w:r>
      <w:r w:rsidRPr="00BB00B6">
        <w:rPr>
          <w:sz w:val="28"/>
          <w:szCs w:val="28"/>
        </w:rPr>
        <w:t xml:space="preserve">(ЛУ) </w:t>
      </w:r>
      <w:r w:rsidRPr="00BB00B6">
        <w:rPr>
          <w:color w:val="1C1B1F"/>
          <w:sz w:val="28"/>
          <w:szCs w:val="28"/>
        </w:rPr>
        <w:t xml:space="preserve">и селезенки, хотя могут быть задействованы и </w:t>
      </w:r>
      <w:proofErr w:type="spellStart"/>
      <w:r w:rsidRPr="00BB00B6">
        <w:rPr>
          <w:sz w:val="28"/>
          <w:szCs w:val="28"/>
        </w:rPr>
        <w:t>экстранодальные</w:t>
      </w:r>
      <w:proofErr w:type="spellEnd"/>
      <w:r w:rsidRPr="00BB00B6">
        <w:rPr>
          <w:sz w:val="28"/>
          <w:szCs w:val="28"/>
        </w:rPr>
        <w:t xml:space="preserve"> ткани. Ниже приведена </w:t>
      </w:r>
      <w:r w:rsidRPr="00BB00B6">
        <w:rPr>
          <w:color w:val="1C1B1F"/>
          <w:sz w:val="28"/>
          <w:szCs w:val="28"/>
        </w:rPr>
        <w:t xml:space="preserve">классификация злокачественных опухолей </w:t>
      </w:r>
      <w:r w:rsidRPr="00BB00B6">
        <w:rPr>
          <w:sz w:val="28"/>
          <w:szCs w:val="28"/>
        </w:rPr>
        <w:t xml:space="preserve">лимфоидной ткани, утвержденная ВОЗ в 2017г. </w:t>
      </w:r>
      <w:r w:rsidRPr="00BB00B6">
        <w:rPr>
          <w:color w:val="1C1B1F"/>
          <w:sz w:val="28"/>
          <w:szCs w:val="28"/>
        </w:rPr>
        <w:t>(табл. 1).</w:t>
      </w:r>
    </w:p>
    <w:p w:rsidR="00C24DD8" w:rsidRPr="00BB00B6" w:rsidRDefault="006009A8" w:rsidP="00BB00B6">
      <w:pPr>
        <w:pStyle w:val="11"/>
        <w:shd w:val="clear" w:color="auto" w:fill="auto"/>
        <w:spacing w:line="240" w:lineRule="auto"/>
        <w:ind w:firstLine="709"/>
        <w:jc w:val="both"/>
        <w:rPr>
          <w:sz w:val="28"/>
          <w:szCs w:val="28"/>
        </w:rPr>
      </w:pPr>
      <w:r w:rsidRPr="00BB00B6">
        <w:rPr>
          <w:sz w:val="28"/>
          <w:szCs w:val="28"/>
        </w:rPr>
        <w:t xml:space="preserve">Источник опухоли при ЛХ остается неизвестным, </w:t>
      </w:r>
      <w:r w:rsidRPr="00BB00B6">
        <w:rPr>
          <w:color w:val="1C1B1F"/>
          <w:sz w:val="28"/>
          <w:szCs w:val="28"/>
        </w:rPr>
        <w:t xml:space="preserve">а </w:t>
      </w:r>
      <w:proofErr w:type="spellStart"/>
      <w:r w:rsidRPr="00BB00B6">
        <w:rPr>
          <w:color w:val="1C1B1F"/>
          <w:sz w:val="28"/>
          <w:szCs w:val="28"/>
        </w:rPr>
        <w:t>неходжкинские</w:t>
      </w:r>
      <w:proofErr w:type="spellEnd"/>
      <w:r w:rsidRPr="00BB00B6">
        <w:rPr>
          <w:color w:val="1C1B1F"/>
          <w:sz w:val="28"/>
          <w:szCs w:val="28"/>
        </w:rPr>
        <w:t xml:space="preserve"> </w:t>
      </w:r>
      <w:proofErr w:type="spellStart"/>
      <w:r w:rsidRPr="00BB00B6">
        <w:rPr>
          <w:color w:val="1C1B1F"/>
          <w:sz w:val="28"/>
          <w:szCs w:val="28"/>
        </w:rPr>
        <w:t>лимфомы</w:t>
      </w:r>
      <w:proofErr w:type="spellEnd"/>
      <w:r w:rsidRPr="00BB00B6">
        <w:rPr>
          <w:color w:val="1C1B1F"/>
          <w:sz w:val="28"/>
          <w:szCs w:val="28"/>
        </w:rPr>
        <w:t xml:space="preserve"> </w:t>
      </w:r>
      <w:r w:rsidRPr="00BB00B6">
        <w:rPr>
          <w:sz w:val="28"/>
          <w:szCs w:val="28"/>
        </w:rPr>
        <w:t xml:space="preserve">возникают из нормальных лимфоидных клеток, которые подверглись </w:t>
      </w:r>
      <w:r w:rsidRPr="00BB00B6">
        <w:rPr>
          <w:color w:val="1C1B1F"/>
          <w:sz w:val="28"/>
          <w:szCs w:val="28"/>
        </w:rPr>
        <w:t xml:space="preserve">злокачественной </w:t>
      </w:r>
      <w:r w:rsidRPr="00BB00B6">
        <w:rPr>
          <w:sz w:val="28"/>
          <w:szCs w:val="28"/>
        </w:rPr>
        <w:t xml:space="preserve">трансформации. ЛХ и </w:t>
      </w:r>
      <w:proofErr w:type="spellStart"/>
      <w:r w:rsidRPr="00BB00B6">
        <w:rPr>
          <w:sz w:val="28"/>
          <w:szCs w:val="28"/>
        </w:rPr>
        <w:t>неходжкинские</w:t>
      </w:r>
      <w:proofErr w:type="spellEnd"/>
      <w:r w:rsidRPr="00BB00B6">
        <w:rPr>
          <w:sz w:val="28"/>
          <w:szCs w:val="28"/>
        </w:rPr>
        <w:t xml:space="preserve"> </w:t>
      </w:r>
      <w:proofErr w:type="spellStart"/>
      <w:r w:rsidRPr="00BB00B6">
        <w:rPr>
          <w:sz w:val="28"/>
          <w:szCs w:val="28"/>
        </w:rPr>
        <w:t>лимфомы</w:t>
      </w:r>
      <w:proofErr w:type="spellEnd"/>
      <w:r w:rsidRPr="00BB00B6">
        <w:rPr>
          <w:sz w:val="28"/>
          <w:szCs w:val="28"/>
        </w:rPr>
        <w:t xml:space="preserve"> необходимо </w:t>
      </w:r>
      <w:r w:rsidRPr="00BB00B6">
        <w:rPr>
          <w:color w:val="1C1B1F"/>
          <w:sz w:val="28"/>
          <w:szCs w:val="28"/>
        </w:rPr>
        <w:t xml:space="preserve">дифференцировать, </w:t>
      </w:r>
      <w:r w:rsidRPr="00BB00B6">
        <w:rPr>
          <w:sz w:val="28"/>
          <w:szCs w:val="28"/>
        </w:rPr>
        <w:t xml:space="preserve">так </w:t>
      </w:r>
      <w:r w:rsidRPr="00BB00B6">
        <w:rPr>
          <w:color w:val="1C1B1F"/>
          <w:sz w:val="28"/>
          <w:szCs w:val="28"/>
        </w:rPr>
        <w:t xml:space="preserve">как </w:t>
      </w:r>
      <w:r w:rsidRPr="00BB00B6">
        <w:rPr>
          <w:sz w:val="28"/>
          <w:szCs w:val="28"/>
        </w:rPr>
        <w:t xml:space="preserve">течение патологического процесса, прогноз и терапия этих двух групп заболеваний отличаются. Для изучения вышеуказанных </w:t>
      </w:r>
      <w:proofErr w:type="spellStart"/>
      <w:r w:rsidRPr="00BB00B6">
        <w:rPr>
          <w:sz w:val="28"/>
          <w:szCs w:val="28"/>
        </w:rPr>
        <w:t>лимфопролиферативных</w:t>
      </w:r>
      <w:proofErr w:type="spellEnd"/>
      <w:r w:rsidRPr="00BB00B6">
        <w:rPr>
          <w:sz w:val="28"/>
          <w:szCs w:val="28"/>
        </w:rPr>
        <w:t xml:space="preserve"> заболеваний остановимся на каждом из них в отдельности, а далее приведем ключевые моменты дифференциальной диагностики.</w:t>
      </w:r>
    </w:p>
    <w:p w:rsidR="00C24DD8" w:rsidRDefault="006009A8" w:rsidP="00BB00B6">
      <w:pPr>
        <w:pStyle w:val="11"/>
        <w:shd w:val="clear" w:color="auto" w:fill="auto"/>
        <w:spacing w:line="240" w:lineRule="auto"/>
        <w:ind w:firstLine="0"/>
        <w:rPr>
          <w:sz w:val="28"/>
          <w:szCs w:val="28"/>
        </w:rPr>
      </w:pPr>
      <w:r w:rsidRPr="00BB00B6">
        <w:rPr>
          <w:sz w:val="28"/>
          <w:szCs w:val="28"/>
        </w:rPr>
        <w:t>Таблица 1. Классификация ВОЗ опухолей лимфоидной ткани (2017г).</w:t>
      </w:r>
    </w:p>
    <w:tbl>
      <w:tblPr>
        <w:tblStyle w:val="ad"/>
        <w:tblW w:w="0" w:type="auto"/>
        <w:tblLook w:val="04A0" w:firstRow="1" w:lastRow="0" w:firstColumn="1" w:lastColumn="0" w:noHBand="0" w:noVBand="1"/>
      </w:tblPr>
      <w:tblGrid>
        <w:gridCol w:w="5091"/>
        <w:gridCol w:w="5092"/>
      </w:tblGrid>
      <w:tr w:rsidR="00BB00B6" w:rsidTr="00411CEA">
        <w:tc>
          <w:tcPr>
            <w:tcW w:w="10183" w:type="dxa"/>
            <w:gridSpan w:val="2"/>
          </w:tcPr>
          <w:p w:rsidR="00BB00B6" w:rsidRPr="00BB00B6" w:rsidRDefault="00BB00B6" w:rsidP="00BB00B6">
            <w:pPr>
              <w:pStyle w:val="11"/>
              <w:shd w:val="clear" w:color="auto" w:fill="auto"/>
              <w:spacing w:line="240" w:lineRule="auto"/>
              <w:ind w:firstLine="0"/>
              <w:jc w:val="center"/>
            </w:pPr>
            <w:proofErr w:type="gramStart"/>
            <w:r w:rsidRPr="00BB00B6">
              <w:rPr>
                <w:b/>
              </w:rPr>
              <w:t>В-клеточные</w:t>
            </w:r>
            <w:proofErr w:type="gramEnd"/>
            <w:r w:rsidRPr="00BB00B6">
              <w:rPr>
                <w:b/>
              </w:rPr>
              <w:t xml:space="preserve"> опухоли</w:t>
            </w:r>
          </w:p>
        </w:tc>
      </w:tr>
      <w:tr w:rsidR="00BB00B6" w:rsidTr="00394FC6">
        <w:tc>
          <w:tcPr>
            <w:tcW w:w="10183" w:type="dxa"/>
            <w:gridSpan w:val="2"/>
          </w:tcPr>
          <w:p w:rsidR="00BB00B6" w:rsidRPr="00BB00B6" w:rsidRDefault="00BB00B6" w:rsidP="00BB00B6">
            <w:pPr>
              <w:pStyle w:val="11"/>
              <w:spacing w:line="240" w:lineRule="auto"/>
              <w:ind w:firstLine="0"/>
              <w:rPr>
                <w:b/>
              </w:rPr>
            </w:pPr>
            <w:r w:rsidRPr="00BB00B6">
              <w:rPr>
                <w:b/>
              </w:rPr>
              <w:t>Опухоли из предшественников В-лимфоцитов:</w:t>
            </w:r>
          </w:p>
          <w:p w:rsidR="00BB00B6" w:rsidRPr="00BB00B6" w:rsidRDefault="00BB00B6" w:rsidP="00BB00B6">
            <w:pPr>
              <w:pStyle w:val="11"/>
              <w:spacing w:line="240" w:lineRule="auto"/>
              <w:ind w:firstLine="0"/>
            </w:pPr>
            <w:r w:rsidRPr="00BB00B6">
              <w:t>В-</w:t>
            </w:r>
            <w:proofErr w:type="spellStart"/>
            <w:r w:rsidRPr="00BB00B6">
              <w:t>лимфобластный</w:t>
            </w:r>
            <w:proofErr w:type="spellEnd"/>
            <w:r w:rsidRPr="00BB00B6">
              <w:t xml:space="preserve"> лейкоз/</w:t>
            </w:r>
            <w:proofErr w:type="spellStart"/>
            <w:r w:rsidRPr="00BB00B6">
              <w:t>лимфома</w:t>
            </w:r>
            <w:proofErr w:type="spellEnd"/>
            <w:r w:rsidRPr="00BB00B6">
              <w:t xml:space="preserve"> из предшественников В-клеток (острый </w:t>
            </w:r>
            <w:proofErr w:type="spellStart"/>
            <w:r w:rsidRPr="00BB00B6">
              <w:t>лимфобластный</w:t>
            </w:r>
            <w:proofErr w:type="spellEnd"/>
            <w:r w:rsidRPr="00BB00B6">
              <w:t xml:space="preserve"> лейкоз из предшественников В-клеток)</w:t>
            </w:r>
          </w:p>
        </w:tc>
      </w:tr>
      <w:tr w:rsidR="00BB00B6" w:rsidTr="00865A4C">
        <w:tc>
          <w:tcPr>
            <w:tcW w:w="10183" w:type="dxa"/>
            <w:gridSpan w:val="2"/>
          </w:tcPr>
          <w:p w:rsidR="00BB00B6" w:rsidRDefault="00BB00B6" w:rsidP="00BB00B6">
            <w:pPr>
              <w:pStyle w:val="11"/>
              <w:shd w:val="clear" w:color="auto" w:fill="auto"/>
              <w:spacing w:line="240" w:lineRule="auto"/>
              <w:ind w:firstLine="0"/>
              <w:rPr>
                <w:b/>
              </w:rPr>
            </w:pPr>
            <w:proofErr w:type="gramStart"/>
            <w:r w:rsidRPr="00BB00B6">
              <w:rPr>
                <w:b/>
              </w:rPr>
              <w:t>В-клеточные</w:t>
            </w:r>
            <w:proofErr w:type="gramEnd"/>
            <w:r w:rsidRPr="00BB00B6">
              <w:rPr>
                <w:b/>
              </w:rPr>
              <w:t xml:space="preserve"> опухоли с фенотипом зрелых лимфоцитов:</w:t>
            </w:r>
          </w:p>
          <w:p w:rsidR="00BB00B6" w:rsidRDefault="00BB00B6" w:rsidP="00BB00B6">
            <w:pPr>
              <w:pStyle w:val="11"/>
              <w:shd w:val="clear" w:color="auto" w:fill="auto"/>
              <w:spacing w:line="240" w:lineRule="auto"/>
              <w:ind w:firstLine="0"/>
            </w:pPr>
            <w:r w:rsidRPr="00BB00B6">
              <w:t xml:space="preserve">Хронический </w:t>
            </w:r>
            <w:proofErr w:type="spellStart"/>
            <w:r w:rsidRPr="00BB00B6">
              <w:t>лимфоцитарный</w:t>
            </w:r>
            <w:proofErr w:type="spellEnd"/>
            <w:r w:rsidRPr="00BB00B6">
              <w:t xml:space="preserve"> лейкоз / </w:t>
            </w:r>
            <w:proofErr w:type="spellStart"/>
            <w:r w:rsidRPr="00BB00B6">
              <w:t>лимфоцитарная</w:t>
            </w:r>
            <w:proofErr w:type="spellEnd"/>
            <w:r w:rsidRPr="00BB00B6">
              <w:t xml:space="preserve"> </w:t>
            </w:r>
            <w:proofErr w:type="spellStart"/>
            <w:r w:rsidRPr="00BB00B6">
              <w:t>лимфома</w:t>
            </w:r>
            <w:proofErr w:type="spellEnd"/>
            <w:r w:rsidRPr="00BB00B6">
              <w:t xml:space="preserve"> </w:t>
            </w:r>
          </w:p>
          <w:p w:rsidR="00BB00B6" w:rsidRDefault="00BB00B6" w:rsidP="00BB00B6">
            <w:pPr>
              <w:pStyle w:val="11"/>
              <w:shd w:val="clear" w:color="auto" w:fill="auto"/>
              <w:spacing w:line="240" w:lineRule="auto"/>
              <w:ind w:firstLine="0"/>
            </w:pPr>
            <w:proofErr w:type="gramStart"/>
            <w:r w:rsidRPr="00BB00B6">
              <w:t>В-клеточный</w:t>
            </w:r>
            <w:proofErr w:type="gramEnd"/>
            <w:r w:rsidRPr="00BB00B6">
              <w:t xml:space="preserve"> </w:t>
            </w:r>
            <w:proofErr w:type="spellStart"/>
            <w:r w:rsidRPr="00BB00B6">
              <w:t>пролимфоцитарный</w:t>
            </w:r>
            <w:proofErr w:type="spellEnd"/>
            <w:r w:rsidRPr="00BB00B6">
              <w:t xml:space="preserve"> лейкоз</w:t>
            </w:r>
          </w:p>
          <w:p w:rsidR="00BB00B6" w:rsidRDefault="00BB00B6" w:rsidP="00BB00B6">
            <w:pPr>
              <w:pStyle w:val="11"/>
              <w:shd w:val="clear" w:color="auto" w:fill="auto"/>
              <w:spacing w:line="240" w:lineRule="auto"/>
              <w:ind w:firstLine="0"/>
              <w:jc w:val="both"/>
            </w:pPr>
            <w:r>
              <w:t xml:space="preserve">Лимфоплазмоцитарная </w:t>
            </w:r>
            <w:proofErr w:type="spellStart"/>
            <w:r>
              <w:t>лимфома</w:t>
            </w:r>
            <w:proofErr w:type="spellEnd"/>
          </w:p>
          <w:p w:rsidR="00BB00B6" w:rsidRDefault="00BB00B6" w:rsidP="00BB00B6">
            <w:pPr>
              <w:pStyle w:val="11"/>
              <w:shd w:val="clear" w:color="auto" w:fill="auto"/>
              <w:spacing w:line="240" w:lineRule="auto"/>
              <w:ind w:firstLine="0"/>
              <w:jc w:val="both"/>
            </w:pPr>
            <w:proofErr w:type="gramStart"/>
            <w:r w:rsidRPr="00BB00B6">
              <w:t>Селезеночная</w:t>
            </w:r>
            <w:proofErr w:type="gramEnd"/>
            <w:r w:rsidRPr="00BB00B6">
              <w:t xml:space="preserve"> </w:t>
            </w:r>
            <w:proofErr w:type="spellStart"/>
            <w:r w:rsidRPr="00BB00B6">
              <w:t>лимфома</w:t>
            </w:r>
            <w:proofErr w:type="spellEnd"/>
            <w:r w:rsidRPr="00BB00B6">
              <w:t xml:space="preserve"> маргинальной зоны</w:t>
            </w:r>
          </w:p>
          <w:p w:rsidR="00BB00B6" w:rsidRDefault="00BB00B6" w:rsidP="00BB00B6">
            <w:pPr>
              <w:pStyle w:val="11"/>
              <w:shd w:val="clear" w:color="auto" w:fill="auto"/>
              <w:spacing w:line="240" w:lineRule="auto"/>
              <w:ind w:firstLine="0"/>
            </w:pPr>
            <w:proofErr w:type="spellStart"/>
            <w:r>
              <w:rPr>
                <w:color w:val="1C1B1F"/>
              </w:rPr>
              <w:t>Волосатоклеточный</w:t>
            </w:r>
            <w:proofErr w:type="spellEnd"/>
            <w:r>
              <w:rPr>
                <w:color w:val="1C1B1F"/>
              </w:rPr>
              <w:t xml:space="preserve"> лейкоз</w:t>
            </w:r>
          </w:p>
          <w:p w:rsidR="00BB00B6" w:rsidRDefault="00BB00B6" w:rsidP="00BB00B6">
            <w:pPr>
              <w:pStyle w:val="11"/>
              <w:shd w:val="clear" w:color="auto" w:fill="auto"/>
              <w:spacing w:line="240" w:lineRule="auto"/>
              <w:ind w:firstLine="0"/>
            </w:pPr>
            <w:r>
              <w:rPr>
                <w:color w:val="1C1B1F"/>
              </w:rPr>
              <w:t>Плазмоклеточная миелома</w:t>
            </w:r>
          </w:p>
          <w:p w:rsidR="00BB00B6" w:rsidRDefault="00BB00B6" w:rsidP="00BB00B6">
            <w:pPr>
              <w:pStyle w:val="11"/>
              <w:shd w:val="clear" w:color="auto" w:fill="auto"/>
              <w:spacing w:line="240" w:lineRule="auto"/>
              <w:ind w:firstLine="0"/>
            </w:pPr>
            <w:proofErr w:type="spellStart"/>
            <w:r>
              <w:rPr>
                <w:color w:val="1C1B1F"/>
              </w:rPr>
              <w:t>Моноклональная</w:t>
            </w:r>
            <w:proofErr w:type="spellEnd"/>
            <w:r>
              <w:rPr>
                <w:color w:val="1C1B1F"/>
              </w:rPr>
              <w:t xml:space="preserve"> </w:t>
            </w:r>
            <w:proofErr w:type="spellStart"/>
            <w:r>
              <w:rPr>
                <w:color w:val="1C1B1F"/>
              </w:rPr>
              <w:t>гаммапатия</w:t>
            </w:r>
            <w:proofErr w:type="spellEnd"/>
            <w:r>
              <w:rPr>
                <w:color w:val="1C1B1F"/>
              </w:rPr>
              <w:t xml:space="preserve"> неопределённого </w:t>
            </w:r>
            <w:r>
              <w:t>значения</w:t>
            </w:r>
          </w:p>
          <w:p w:rsidR="00BB00B6" w:rsidRDefault="00BB00B6" w:rsidP="00BB00B6">
            <w:pPr>
              <w:pStyle w:val="11"/>
              <w:shd w:val="clear" w:color="auto" w:fill="auto"/>
              <w:tabs>
                <w:tab w:val="left" w:pos="219"/>
              </w:tabs>
              <w:spacing w:line="240" w:lineRule="auto"/>
              <w:ind w:firstLine="0"/>
            </w:pPr>
            <w:proofErr w:type="spellStart"/>
            <w:r>
              <w:t>Солитарная</w:t>
            </w:r>
            <w:proofErr w:type="spellEnd"/>
            <w:r>
              <w:t xml:space="preserve"> </w:t>
            </w:r>
            <w:proofErr w:type="spellStart"/>
            <w:r>
              <w:t>плазмоцитома</w:t>
            </w:r>
            <w:proofErr w:type="spellEnd"/>
          </w:p>
          <w:p w:rsidR="00BB00B6" w:rsidRDefault="00BB00B6" w:rsidP="00BB00B6">
            <w:pPr>
              <w:pStyle w:val="11"/>
              <w:shd w:val="clear" w:color="auto" w:fill="auto"/>
              <w:spacing w:line="240" w:lineRule="auto"/>
              <w:ind w:firstLine="0"/>
            </w:pPr>
            <w:proofErr w:type="spellStart"/>
            <w:r>
              <w:t>Внекостная</w:t>
            </w:r>
            <w:proofErr w:type="spellEnd"/>
            <w:r>
              <w:t xml:space="preserve"> </w:t>
            </w:r>
            <w:proofErr w:type="spellStart"/>
            <w:r>
              <w:t>плазмоцитома</w:t>
            </w:r>
            <w:proofErr w:type="spellEnd"/>
          </w:p>
          <w:p w:rsidR="00BB00B6" w:rsidRDefault="00BB00B6" w:rsidP="00BB00B6">
            <w:pPr>
              <w:pStyle w:val="11"/>
              <w:shd w:val="clear" w:color="auto" w:fill="auto"/>
              <w:spacing w:line="240" w:lineRule="auto"/>
              <w:ind w:firstLine="0"/>
            </w:pPr>
            <w:r>
              <w:t>Первичный амилоидоз</w:t>
            </w:r>
          </w:p>
          <w:p w:rsidR="00BB00B6" w:rsidRDefault="00BB00B6" w:rsidP="00BB00B6">
            <w:pPr>
              <w:pStyle w:val="11"/>
              <w:shd w:val="clear" w:color="auto" w:fill="auto"/>
              <w:spacing w:line="240" w:lineRule="auto"/>
              <w:ind w:firstLine="0"/>
            </w:pPr>
            <w:r>
              <w:t>Болезни тяжёлых цепей</w:t>
            </w:r>
          </w:p>
          <w:p w:rsidR="00BB00B6" w:rsidRDefault="00BB00B6" w:rsidP="00BB00B6">
            <w:pPr>
              <w:pStyle w:val="11"/>
              <w:shd w:val="clear" w:color="auto" w:fill="auto"/>
              <w:spacing w:line="240" w:lineRule="auto"/>
              <w:ind w:firstLine="0"/>
            </w:pPr>
            <w:proofErr w:type="spellStart"/>
            <w:r>
              <w:t>Экстранодальная</w:t>
            </w:r>
            <w:proofErr w:type="spellEnd"/>
            <w:r>
              <w:t xml:space="preserve"> </w:t>
            </w:r>
            <w:proofErr w:type="gramStart"/>
            <w:r>
              <w:t>В-клеточная</w:t>
            </w:r>
            <w:proofErr w:type="gramEnd"/>
            <w:r>
              <w:t xml:space="preserve"> </w:t>
            </w:r>
            <w:proofErr w:type="spellStart"/>
            <w:r>
              <w:t>лимфома</w:t>
            </w:r>
            <w:proofErr w:type="spellEnd"/>
            <w:r>
              <w:t xml:space="preserve"> маргинальной зоны лимфоидной ткани, ассоциированной со слизистыми оболочками </w:t>
            </w:r>
            <w:r w:rsidRPr="00BB00B6">
              <w:rPr>
                <w:lang w:eastAsia="en-US" w:bidi="en-US"/>
              </w:rPr>
              <w:t>(</w:t>
            </w:r>
            <w:r>
              <w:rPr>
                <w:lang w:val="en-US" w:eastAsia="en-US" w:bidi="en-US"/>
              </w:rPr>
              <w:t>MALT</w:t>
            </w:r>
            <w:r>
              <w:t>-</w:t>
            </w:r>
            <w:proofErr w:type="spellStart"/>
            <w:r>
              <w:t>лимфома</w:t>
            </w:r>
            <w:proofErr w:type="spellEnd"/>
            <w:r>
              <w:t>)</w:t>
            </w:r>
          </w:p>
          <w:p w:rsidR="00BB00B6" w:rsidRDefault="00BB00B6" w:rsidP="00BB00B6">
            <w:pPr>
              <w:pStyle w:val="11"/>
              <w:shd w:val="clear" w:color="auto" w:fill="auto"/>
              <w:spacing w:line="240" w:lineRule="auto"/>
              <w:ind w:firstLine="0"/>
            </w:pPr>
            <w:proofErr w:type="spellStart"/>
            <w:r>
              <w:t>Нодальная</w:t>
            </w:r>
            <w:proofErr w:type="spellEnd"/>
            <w:r>
              <w:t xml:space="preserve"> </w:t>
            </w:r>
            <w:proofErr w:type="gramStart"/>
            <w:r>
              <w:t>В-клеточная</w:t>
            </w:r>
            <w:proofErr w:type="gramEnd"/>
            <w:r>
              <w:t xml:space="preserve"> </w:t>
            </w:r>
            <w:proofErr w:type="spellStart"/>
            <w:r>
              <w:t>лимфома</w:t>
            </w:r>
            <w:proofErr w:type="spellEnd"/>
            <w:r>
              <w:t xml:space="preserve"> маргинальной зоны</w:t>
            </w:r>
          </w:p>
          <w:p w:rsidR="00BB00B6" w:rsidRDefault="00BB00B6" w:rsidP="00BB00B6">
            <w:pPr>
              <w:pStyle w:val="11"/>
              <w:shd w:val="clear" w:color="auto" w:fill="auto"/>
              <w:spacing w:line="240" w:lineRule="auto"/>
              <w:ind w:firstLine="0"/>
            </w:pPr>
            <w:r>
              <w:t xml:space="preserve">Фолликулярная </w:t>
            </w:r>
            <w:proofErr w:type="spellStart"/>
            <w:r>
              <w:t>лимфома</w:t>
            </w:r>
            <w:proofErr w:type="spellEnd"/>
          </w:p>
          <w:p w:rsidR="00BB00B6" w:rsidRDefault="00BB00B6" w:rsidP="00BB00B6">
            <w:pPr>
              <w:pStyle w:val="11"/>
              <w:shd w:val="clear" w:color="auto" w:fill="auto"/>
              <w:spacing w:line="240" w:lineRule="auto"/>
              <w:ind w:firstLine="0"/>
            </w:pPr>
            <w:proofErr w:type="spellStart"/>
            <w:r>
              <w:t>Лимфома</w:t>
            </w:r>
            <w:proofErr w:type="spellEnd"/>
            <w:r>
              <w:t xml:space="preserve"> из клеток зоны мантии</w:t>
            </w:r>
          </w:p>
          <w:p w:rsidR="00BB00B6" w:rsidRDefault="00BB00B6" w:rsidP="00BB00B6">
            <w:pPr>
              <w:pStyle w:val="11"/>
              <w:shd w:val="clear" w:color="auto" w:fill="auto"/>
              <w:spacing w:line="240" w:lineRule="auto"/>
              <w:ind w:firstLine="0"/>
            </w:pPr>
            <w:r>
              <w:t xml:space="preserve">Диффузная крупноклеточная </w:t>
            </w:r>
            <w:proofErr w:type="gramStart"/>
            <w:r>
              <w:t>В-клеточная</w:t>
            </w:r>
            <w:proofErr w:type="gramEnd"/>
            <w:r>
              <w:t xml:space="preserve"> </w:t>
            </w:r>
            <w:proofErr w:type="spellStart"/>
            <w:r>
              <w:t>лимфома</w:t>
            </w:r>
            <w:proofErr w:type="spellEnd"/>
          </w:p>
          <w:p w:rsidR="00BB00B6" w:rsidRDefault="00BB00B6" w:rsidP="00BB00B6">
            <w:pPr>
              <w:pStyle w:val="11"/>
              <w:shd w:val="clear" w:color="auto" w:fill="auto"/>
              <w:spacing w:line="240" w:lineRule="auto"/>
              <w:ind w:firstLine="0"/>
            </w:pPr>
            <w:r>
              <w:t xml:space="preserve">Медиастинальная крупноклеточная </w:t>
            </w:r>
            <w:proofErr w:type="gramStart"/>
            <w:r>
              <w:t>В-клеточная</w:t>
            </w:r>
            <w:proofErr w:type="gramEnd"/>
            <w:r>
              <w:t xml:space="preserve"> </w:t>
            </w:r>
            <w:proofErr w:type="spellStart"/>
            <w:r>
              <w:t>лимфома</w:t>
            </w:r>
            <w:proofErr w:type="spellEnd"/>
          </w:p>
          <w:p w:rsidR="00BB00B6" w:rsidRDefault="00BB00B6" w:rsidP="00BB00B6">
            <w:pPr>
              <w:pStyle w:val="11"/>
              <w:shd w:val="clear" w:color="auto" w:fill="auto"/>
              <w:spacing w:line="240" w:lineRule="auto"/>
              <w:ind w:firstLine="0"/>
            </w:pPr>
            <w:r>
              <w:t xml:space="preserve">Внутрисосудистая крупноклеточная </w:t>
            </w:r>
            <w:proofErr w:type="gramStart"/>
            <w:r>
              <w:t>В-клеточная</w:t>
            </w:r>
            <w:proofErr w:type="gramEnd"/>
            <w:r>
              <w:t xml:space="preserve"> </w:t>
            </w:r>
            <w:proofErr w:type="spellStart"/>
            <w:r>
              <w:t>лимфома</w:t>
            </w:r>
            <w:proofErr w:type="spellEnd"/>
          </w:p>
          <w:p w:rsidR="00BB00B6" w:rsidRDefault="00BB00B6" w:rsidP="00BB00B6">
            <w:pPr>
              <w:pStyle w:val="11"/>
              <w:shd w:val="clear" w:color="auto" w:fill="auto"/>
              <w:spacing w:line="240" w:lineRule="auto"/>
              <w:ind w:firstLine="0"/>
            </w:pPr>
            <w:proofErr w:type="gramStart"/>
            <w:r>
              <w:t>Первичная</w:t>
            </w:r>
            <w:proofErr w:type="gramEnd"/>
            <w:r>
              <w:t xml:space="preserve"> </w:t>
            </w:r>
            <w:proofErr w:type="spellStart"/>
            <w:r>
              <w:t>лимфома</w:t>
            </w:r>
            <w:proofErr w:type="spellEnd"/>
            <w:r>
              <w:t xml:space="preserve"> серозных полостей</w:t>
            </w:r>
          </w:p>
          <w:p w:rsidR="00BB00B6" w:rsidRDefault="00BB00B6" w:rsidP="00BB00B6">
            <w:pPr>
              <w:pStyle w:val="11"/>
              <w:shd w:val="clear" w:color="auto" w:fill="auto"/>
              <w:spacing w:line="240" w:lineRule="auto"/>
              <w:ind w:firstLine="0"/>
            </w:pPr>
            <w:proofErr w:type="spellStart"/>
            <w:r>
              <w:t>Лимфома</w:t>
            </w:r>
            <w:proofErr w:type="spellEnd"/>
            <w:r>
              <w:t xml:space="preserve"> </w:t>
            </w:r>
            <w:proofErr w:type="spellStart"/>
            <w:r>
              <w:t>Бёркитта</w:t>
            </w:r>
            <w:proofErr w:type="spellEnd"/>
            <w:r>
              <w:t xml:space="preserve"> / лейкоз </w:t>
            </w:r>
            <w:proofErr w:type="spellStart"/>
            <w:r>
              <w:t>Бёркитта</w:t>
            </w:r>
            <w:proofErr w:type="spellEnd"/>
          </w:p>
          <w:p w:rsidR="00BB00B6" w:rsidRPr="00BB00B6" w:rsidRDefault="00BB00B6" w:rsidP="00BB00B6">
            <w:pPr>
              <w:pStyle w:val="11"/>
              <w:shd w:val="clear" w:color="auto" w:fill="auto"/>
              <w:spacing w:line="240" w:lineRule="auto"/>
              <w:ind w:firstLine="0"/>
            </w:pPr>
          </w:p>
        </w:tc>
      </w:tr>
      <w:tr w:rsidR="00BB00B6" w:rsidTr="00BF488F">
        <w:tc>
          <w:tcPr>
            <w:tcW w:w="10183" w:type="dxa"/>
            <w:gridSpan w:val="2"/>
          </w:tcPr>
          <w:p w:rsidR="00BB00B6" w:rsidRDefault="00BB00B6" w:rsidP="00BB00B6">
            <w:pPr>
              <w:pStyle w:val="11"/>
              <w:shd w:val="clear" w:color="auto" w:fill="auto"/>
              <w:spacing w:line="240" w:lineRule="auto"/>
              <w:ind w:firstLine="0"/>
              <w:rPr>
                <w:b/>
                <w:iCs/>
              </w:rPr>
            </w:pPr>
            <w:proofErr w:type="gramStart"/>
            <w:r w:rsidRPr="00BB00B6">
              <w:rPr>
                <w:b/>
                <w:iCs/>
              </w:rPr>
              <w:t>В-клеточные</w:t>
            </w:r>
            <w:proofErr w:type="gramEnd"/>
            <w:r w:rsidRPr="00BB00B6">
              <w:rPr>
                <w:b/>
                <w:iCs/>
              </w:rPr>
              <w:t xml:space="preserve"> </w:t>
            </w:r>
            <w:proofErr w:type="spellStart"/>
            <w:r w:rsidRPr="00BB00B6">
              <w:rPr>
                <w:b/>
                <w:iCs/>
              </w:rPr>
              <w:t>лимфопролиферативные</w:t>
            </w:r>
            <w:proofErr w:type="spellEnd"/>
            <w:r w:rsidRPr="00BB00B6">
              <w:rPr>
                <w:b/>
                <w:iCs/>
              </w:rPr>
              <w:t xml:space="preserve"> процессы с неопределенным опухолевым потенциалом:</w:t>
            </w:r>
          </w:p>
          <w:p w:rsidR="00C70474" w:rsidRPr="00BB00B6" w:rsidRDefault="00C70474" w:rsidP="00BB00B6">
            <w:pPr>
              <w:pStyle w:val="11"/>
              <w:shd w:val="clear" w:color="auto" w:fill="auto"/>
              <w:spacing w:line="240" w:lineRule="auto"/>
              <w:ind w:firstLine="0"/>
              <w:rPr>
                <w:b/>
              </w:rPr>
            </w:pPr>
            <w:proofErr w:type="spellStart"/>
            <w:r>
              <w:t>Лимфоматоидный</w:t>
            </w:r>
            <w:proofErr w:type="spellEnd"/>
            <w:r>
              <w:t xml:space="preserve"> </w:t>
            </w:r>
            <w:proofErr w:type="spellStart"/>
            <w:r>
              <w:t>гранулематоз</w:t>
            </w:r>
            <w:proofErr w:type="spellEnd"/>
            <w:r>
              <w:t xml:space="preserve">, </w:t>
            </w:r>
            <w:proofErr w:type="spellStart"/>
            <w:r>
              <w:t>Посттрансплантационное</w:t>
            </w:r>
            <w:proofErr w:type="spellEnd"/>
            <w:r>
              <w:t xml:space="preserve"> </w:t>
            </w:r>
            <w:proofErr w:type="spellStart"/>
            <w:r>
              <w:t>лимфопролиферативное</w:t>
            </w:r>
            <w:proofErr w:type="spellEnd"/>
            <w:r>
              <w:t xml:space="preserve"> заболевание, </w:t>
            </w:r>
            <w:proofErr w:type="spellStart"/>
            <w:r>
              <w:t>полиморфноклеточное</w:t>
            </w:r>
            <w:proofErr w:type="spellEnd"/>
          </w:p>
        </w:tc>
      </w:tr>
      <w:tr w:rsidR="00C70474" w:rsidTr="00B75CDE">
        <w:tc>
          <w:tcPr>
            <w:tcW w:w="10183" w:type="dxa"/>
            <w:gridSpan w:val="2"/>
          </w:tcPr>
          <w:p w:rsidR="00C70474" w:rsidRPr="00C70474" w:rsidRDefault="00C70474" w:rsidP="00C70474">
            <w:pPr>
              <w:pStyle w:val="11"/>
              <w:shd w:val="clear" w:color="auto" w:fill="auto"/>
              <w:spacing w:line="240" w:lineRule="auto"/>
              <w:ind w:firstLine="0"/>
              <w:jc w:val="center"/>
              <w:rPr>
                <w:b/>
              </w:rPr>
            </w:pPr>
            <w:proofErr w:type="gramStart"/>
            <w:r w:rsidRPr="00C70474">
              <w:rPr>
                <w:b/>
              </w:rPr>
              <w:lastRenderedPageBreak/>
              <w:t>Т-клеточные</w:t>
            </w:r>
            <w:proofErr w:type="gramEnd"/>
            <w:r w:rsidRPr="00C70474">
              <w:rPr>
                <w:b/>
              </w:rPr>
              <w:t xml:space="preserve"> опухоли</w:t>
            </w:r>
          </w:p>
        </w:tc>
      </w:tr>
      <w:tr w:rsidR="00C70474" w:rsidTr="002025BD">
        <w:tc>
          <w:tcPr>
            <w:tcW w:w="10183" w:type="dxa"/>
            <w:gridSpan w:val="2"/>
          </w:tcPr>
          <w:p w:rsidR="00C70474" w:rsidRPr="00C70474" w:rsidRDefault="00C70474" w:rsidP="00C70474">
            <w:pPr>
              <w:pStyle w:val="11"/>
              <w:spacing w:line="240" w:lineRule="auto"/>
              <w:ind w:firstLine="0"/>
              <w:rPr>
                <w:b/>
              </w:rPr>
            </w:pPr>
            <w:r w:rsidRPr="00C70474">
              <w:rPr>
                <w:b/>
              </w:rPr>
              <w:t>Опухоли из предшественников Т-лимфоцитов:</w:t>
            </w:r>
          </w:p>
          <w:p w:rsidR="00C70474" w:rsidRPr="00BB00B6" w:rsidRDefault="00C70474" w:rsidP="00C70474">
            <w:pPr>
              <w:pStyle w:val="11"/>
              <w:shd w:val="clear" w:color="auto" w:fill="auto"/>
              <w:spacing w:line="240" w:lineRule="auto"/>
              <w:ind w:firstLine="0"/>
            </w:pPr>
            <w:r>
              <w:t>Т-</w:t>
            </w:r>
            <w:proofErr w:type="spellStart"/>
            <w:r>
              <w:t>лимфобластный</w:t>
            </w:r>
            <w:proofErr w:type="spellEnd"/>
            <w:r>
              <w:t xml:space="preserve"> лейкоз / </w:t>
            </w:r>
            <w:proofErr w:type="spellStart"/>
            <w:r>
              <w:t>лимфома</w:t>
            </w:r>
            <w:proofErr w:type="spellEnd"/>
            <w:r>
              <w:t xml:space="preserve"> из предшественников Т-клеток (острый </w:t>
            </w:r>
            <w:proofErr w:type="spellStart"/>
            <w:r>
              <w:t>лимфобластный</w:t>
            </w:r>
            <w:proofErr w:type="spellEnd"/>
            <w:r>
              <w:t xml:space="preserve"> лейкоз из предшественников Т-клеток)</w:t>
            </w:r>
          </w:p>
        </w:tc>
      </w:tr>
      <w:tr w:rsidR="00C70474" w:rsidTr="004E26B1">
        <w:tc>
          <w:tcPr>
            <w:tcW w:w="10183" w:type="dxa"/>
            <w:gridSpan w:val="2"/>
          </w:tcPr>
          <w:p w:rsidR="00C70474" w:rsidRPr="00C70474" w:rsidRDefault="00C70474" w:rsidP="00C70474">
            <w:pPr>
              <w:pStyle w:val="11"/>
              <w:spacing w:line="240" w:lineRule="auto"/>
              <w:ind w:firstLine="0"/>
              <w:rPr>
                <w:b/>
              </w:rPr>
            </w:pPr>
            <w:r w:rsidRPr="00C70474">
              <w:rPr>
                <w:b/>
              </w:rPr>
              <w:t>Т и NK-клеточные опухоли с фенотипом зрелых лимфоцитов:</w:t>
            </w:r>
          </w:p>
          <w:p w:rsidR="00C70474" w:rsidRDefault="00C70474" w:rsidP="00C70474">
            <w:pPr>
              <w:pStyle w:val="11"/>
              <w:spacing w:line="240" w:lineRule="auto"/>
              <w:ind w:firstLine="0"/>
            </w:pPr>
            <w:r w:rsidRPr="00C70474">
              <w:rPr>
                <w:i/>
              </w:rPr>
              <w:t xml:space="preserve">Лейкозы и первично диссеминированные </w:t>
            </w:r>
            <w:proofErr w:type="spellStart"/>
            <w:r w:rsidRPr="00C70474">
              <w:rPr>
                <w:i/>
              </w:rPr>
              <w:t>лимфомы</w:t>
            </w:r>
            <w:proofErr w:type="spellEnd"/>
            <w:r>
              <w:t>:</w:t>
            </w:r>
          </w:p>
          <w:p w:rsidR="00C70474" w:rsidRDefault="00C70474" w:rsidP="00C70474">
            <w:pPr>
              <w:pStyle w:val="11"/>
              <w:spacing w:line="240" w:lineRule="auto"/>
              <w:ind w:firstLine="0"/>
            </w:pPr>
            <w:r>
              <w:t xml:space="preserve">Т-клеточный </w:t>
            </w:r>
            <w:proofErr w:type="spellStart"/>
            <w:r>
              <w:t>пролимфоцитарный</w:t>
            </w:r>
            <w:proofErr w:type="spellEnd"/>
            <w:r>
              <w:t xml:space="preserve"> лейкоз, Т-клеточный лейкоз из крупных гранулярных лимфоцитов, Агрессивный NK-клеточный лейкоз, Т-клеточный лейкоз / </w:t>
            </w:r>
            <w:proofErr w:type="spellStart"/>
            <w:r>
              <w:t>лимфома</w:t>
            </w:r>
            <w:proofErr w:type="spellEnd"/>
            <w:r>
              <w:t xml:space="preserve"> взрослых </w:t>
            </w:r>
            <w:proofErr w:type="gramStart"/>
            <w:r w:rsidRPr="00C70474">
              <w:rPr>
                <w:i/>
              </w:rPr>
              <w:t>Кожные</w:t>
            </w:r>
            <w:proofErr w:type="gramEnd"/>
            <w:r w:rsidRPr="00C70474">
              <w:rPr>
                <w:i/>
              </w:rPr>
              <w:t xml:space="preserve"> </w:t>
            </w:r>
            <w:proofErr w:type="spellStart"/>
            <w:r w:rsidRPr="00C70474">
              <w:rPr>
                <w:i/>
              </w:rPr>
              <w:t>лимфомы</w:t>
            </w:r>
            <w:proofErr w:type="spellEnd"/>
            <w:r>
              <w:t xml:space="preserve">: Грибовидный микоз, Синдром </w:t>
            </w:r>
            <w:proofErr w:type="spellStart"/>
            <w:r>
              <w:t>Сезари</w:t>
            </w:r>
            <w:proofErr w:type="spellEnd"/>
            <w:r>
              <w:t xml:space="preserve">, </w:t>
            </w:r>
            <w:proofErr w:type="gramStart"/>
            <w:r>
              <w:t>Первичная</w:t>
            </w:r>
            <w:proofErr w:type="gramEnd"/>
            <w:r>
              <w:t xml:space="preserve"> кожная крупноклеточная анапластическая </w:t>
            </w:r>
            <w:proofErr w:type="spellStart"/>
            <w:r>
              <w:t>лимфома</w:t>
            </w:r>
            <w:proofErr w:type="spellEnd"/>
            <w:r>
              <w:t xml:space="preserve">, </w:t>
            </w:r>
            <w:proofErr w:type="spellStart"/>
            <w:r>
              <w:t>Лимфоматоидный</w:t>
            </w:r>
            <w:proofErr w:type="spellEnd"/>
            <w:r>
              <w:t xml:space="preserve"> </w:t>
            </w:r>
            <w:proofErr w:type="spellStart"/>
            <w:r>
              <w:t>папулёз</w:t>
            </w:r>
            <w:proofErr w:type="spellEnd"/>
          </w:p>
          <w:p w:rsidR="00C70474" w:rsidRDefault="00C70474" w:rsidP="00C70474">
            <w:pPr>
              <w:pStyle w:val="11"/>
              <w:shd w:val="clear" w:color="auto" w:fill="auto"/>
              <w:spacing w:line="240" w:lineRule="auto"/>
              <w:ind w:firstLine="0"/>
            </w:pPr>
            <w:r w:rsidRPr="00C70474">
              <w:rPr>
                <w:i/>
              </w:rPr>
              <w:t xml:space="preserve">Другие </w:t>
            </w:r>
            <w:proofErr w:type="spellStart"/>
            <w:r w:rsidRPr="00C70474">
              <w:rPr>
                <w:i/>
              </w:rPr>
              <w:t>экстранодалъные</w:t>
            </w:r>
            <w:proofErr w:type="spellEnd"/>
            <w:r w:rsidRPr="00C70474">
              <w:rPr>
                <w:i/>
              </w:rPr>
              <w:t xml:space="preserve"> </w:t>
            </w:r>
            <w:proofErr w:type="spellStart"/>
            <w:r w:rsidRPr="00C70474">
              <w:rPr>
                <w:i/>
              </w:rPr>
              <w:t>лимфомы</w:t>
            </w:r>
            <w:proofErr w:type="spellEnd"/>
            <w:r>
              <w:t xml:space="preserve">: </w:t>
            </w:r>
            <w:proofErr w:type="spellStart"/>
            <w:r>
              <w:t>Экстранодальная</w:t>
            </w:r>
            <w:proofErr w:type="spellEnd"/>
            <w:r>
              <w:t xml:space="preserve"> NK/T-клеточная </w:t>
            </w:r>
            <w:proofErr w:type="spellStart"/>
            <w:r>
              <w:t>лимфома</w:t>
            </w:r>
            <w:proofErr w:type="spellEnd"/>
            <w:r>
              <w:t xml:space="preserve">, назальный тип, </w:t>
            </w:r>
            <w:proofErr w:type="gramStart"/>
            <w:r>
              <w:t>Т-клеточная</w:t>
            </w:r>
            <w:proofErr w:type="gramEnd"/>
            <w:r>
              <w:t xml:space="preserve"> </w:t>
            </w:r>
            <w:proofErr w:type="spellStart"/>
            <w:r>
              <w:t>лимфома</w:t>
            </w:r>
            <w:proofErr w:type="spellEnd"/>
            <w:r>
              <w:t xml:space="preserve"> типа </w:t>
            </w:r>
            <w:proofErr w:type="spellStart"/>
            <w:r>
              <w:t>энтеропатии</w:t>
            </w:r>
            <w:proofErr w:type="spellEnd"/>
            <w:r>
              <w:t xml:space="preserve">, </w:t>
            </w:r>
            <w:proofErr w:type="spellStart"/>
            <w:r>
              <w:t>Гепатолиенальная</w:t>
            </w:r>
            <w:proofErr w:type="spellEnd"/>
            <w:r>
              <w:t xml:space="preserve"> Т-клеточная </w:t>
            </w:r>
            <w:proofErr w:type="spellStart"/>
            <w:r>
              <w:t>лимфома</w:t>
            </w:r>
            <w:proofErr w:type="spellEnd"/>
            <w:r>
              <w:t xml:space="preserve">, </w:t>
            </w:r>
            <w:proofErr w:type="spellStart"/>
            <w:r>
              <w:t>Панникулитоподобная</w:t>
            </w:r>
            <w:proofErr w:type="spellEnd"/>
            <w:r>
              <w:t xml:space="preserve"> Т-клеточная </w:t>
            </w:r>
            <w:proofErr w:type="spellStart"/>
            <w:r>
              <w:t>лимфома</w:t>
            </w:r>
            <w:proofErr w:type="spellEnd"/>
            <w:r>
              <w:t xml:space="preserve"> подкожной клетчатки</w:t>
            </w:r>
          </w:p>
          <w:p w:rsidR="00C70474" w:rsidRPr="00C70474" w:rsidRDefault="00C70474" w:rsidP="00C70474">
            <w:pPr>
              <w:pStyle w:val="11"/>
              <w:shd w:val="clear" w:color="auto" w:fill="auto"/>
              <w:spacing w:line="240" w:lineRule="auto"/>
              <w:ind w:firstLine="0"/>
            </w:pPr>
            <w:proofErr w:type="spellStart"/>
            <w:r>
              <w:rPr>
                <w:i/>
              </w:rPr>
              <w:t>Лимфомы</w:t>
            </w:r>
            <w:proofErr w:type="spellEnd"/>
            <w:r>
              <w:rPr>
                <w:i/>
              </w:rPr>
              <w:t xml:space="preserve"> лимфатических узлов: </w:t>
            </w:r>
            <w:proofErr w:type="spellStart"/>
            <w:r>
              <w:t>Ангиоиммунобластная</w:t>
            </w:r>
            <w:proofErr w:type="spellEnd"/>
            <w:r>
              <w:t xml:space="preserve"> </w:t>
            </w:r>
            <w:proofErr w:type="spellStart"/>
            <w:r>
              <w:t>Тклеточная</w:t>
            </w:r>
            <w:proofErr w:type="spellEnd"/>
            <w:r>
              <w:t xml:space="preserve"> </w:t>
            </w:r>
            <w:proofErr w:type="spellStart"/>
            <w:r>
              <w:t>лимфома</w:t>
            </w:r>
            <w:proofErr w:type="spellEnd"/>
            <w:r>
              <w:t xml:space="preserve">, </w:t>
            </w:r>
            <w:proofErr w:type="spellStart"/>
            <w:r>
              <w:t>Лимфома</w:t>
            </w:r>
            <w:proofErr w:type="spellEnd"/>
            <w:r>
              <w:t xml:space="preserve"> из клеток с </w:t>
            </w:r>
            <w:proofErr w:type="spellStart"/>
            <w:r>
              <w:t>иммунофенотипом</w:t>
            </w:r>
            <w:proofErr w:type="spellEnd"/>
            <w:r>
              <w:t xml:space="preserve"> периферических Т-лимфоцитов, неуточнённая, Анапластическая крупноклеточная лимфа</w:t>
            </w:r>
          </w:p>
        </w:tc>
      </w:tr>
      <w:tr w:rsidR="00C70474" w:rsidTr="004E26B1">
        <w:tc>
          <w:tcPr>
            <w:tcW w:w="10183" w:type="dxa"/>
            <w:gridSpan w:val="2"/>
          </w:tcPr>
          <w:p w:rsidR="00C70474" w:rsidRPr="00C70474" w:rsidRDefault="00C70474" w:rsidP="00C70474">
            <w:pPr>
              <w:pStyle w:val="11"/>
              <w:spacing w:line="240" w:lineRule="auto"/>
              <w:ind w:firstLine="0"/>
            </w:pPr>
            <w:r>
              <w:rPr>
                <w:b/>
              </w:rPr>
              <w:t xml:space="preserve">Опухоль неопределенной дифференцировки: </w:t>
            </w:r>
            <w:proofErr w:type="spellStart"/>
            <w:r>
              <w:t>Бластная</w:t>
            </w:r>
            <w:proofErr w:type="spellEnd"/>
            <w:r>
              <w:t xml:space="preserve"> </w:t>
            </w:r>
            <w:r>
              <w:rPr>
                <w:lang w:val="en-US"/>
              </w:rPr>
              <w:t>NK</w:t>
            </w:r>
            <w:r w:rsidRPr="00C70474">
              <w:t>-</w:t>
            </w:r>
            <w:r>
              <w:t xml:space="preserve">клеточная </w:t>
            </w:r>
            <w:proofErr w:type="spellStart"/>
            <w:r>
              <w:t>лимфомв</w:t>
            </w:r>
            <w:proofErr w:type="spellEnd"/>
          </w:p>
        </w:tc>
      </w:tr>
      <w:tr w:rsidR="00C70474" w:rsidTr="004E26B1">
        <w:tc>
          <w:tcPr>
            <w:tcW w:w="10183" w:type="dxa"/>
            <w:gridSpan w:val="2"/>
          </w:tcPr>
          <w:p w:rsidR="00C70474" w:rsidRPr="00C70474" w:rsidRDefault="00C70474" w:rsidP="00C70474">
            <w:pPr>
              <w:pStyle w:val="11"/>
              <w:spacing w:line="240" w:lineRule="auto"/>
              <w:ind w:firstLine="0"/>
              <w:jc w:val="center"/>
              <w:rPr>
                <w:b/>
              </w:rPr>
            </w:pPr>
            <w:proofErr w:type="spellStart"/>
            <w:r w:rsidRPr="00C70474">
              <w:rPr>
                <w:b/>
              </w:rPr>
              <w:t>Лимфома</w:t>
            </w:r>
            <w:proofErr w:type="spellEnd"/>
            <w:r w:rsidRPr="00C70474">
              <w:rPr>
                <w:b/>
              </w:rPr>
              <w:t xml:space="preserve"> </w:t>
            </w:r>
            <w:proofErr w:type="spellStart"/>
            <w:r w:rsidRPr="00C70474">
              <w:rPr>
                <w:b/>
              </w:rPr>
              <w:t>Ходжкина</w:t>
            </w:r>
            <w:proofErr w:type="spellEnd"/>
          </w:p>
        </w:tc>
      </w:tr>
      <w:tr w:rsidR="00C70474" w:rsidTr="00C70474">
        <w:trPr>
          <w:trHeight w:val="2483"/>
        </w:trPr>
        <w:tc>
          <w:tcPr>
            <w:tcW w:w="5091" w:type="dxa"/>
          </w:tcPr>
          <w:p w:rsidR="00C70474" w:rsidRDefault="00C70474" w:rsidP="00C70474">
            <w:pPr>
              <w:pStyle w:val="11"/>
              <w:shd w:val="clear" w:color="auto" w:fill="auto"/>
              <w:spacing w:line="240" w:lineRule="auto"/>
              <w:ind w:firstLine="0"/>
            </w:pPr>
            <w:r>
              <w:t>1 .</w:t>
            </w:r>
            <w:proofErr w:type="gramStart"/>
            <w:r>
              <w:t>Классическая</w:t>
            </w:r>
            <w:proofErr w:type="gramEnd"/>
            <w:r>
              <w:t xml:space="preserve"> </w:t>
            </w:r>
            <w:proofErr w:type="spellStart"/>
            <w:r>
              <w:t>лимфома</w:t>
            </w:r>
            <w:proofErr w:type="spellEnd"/>
            <w:r>
              <w:t xml:space="preserve"> </w:t>
            </w:r>
            <w:proofErr w:type="spellStart"/>
            <w:r>
              <w:t>Ходжкина</w:t>
            </w:r>
            <w:proofErr w:type="spellEnd"/>
            <w:r>
              <w:t xml:space="preserve"> (</w:t>
            </w:r>
            <w:proofErr w:type="spellStart"/>
            <w:r>
              <w:t>кЛХ</w:t>
            </w:r>
            <w:proofErr w:type="spellEnd"/>
            <w:r>
              <w:t xml:space="preserve">), </w:t>
            </w:r>
            <w:proofErr w:type="spellStart"/>
            <w:r>
              <w:t>нодулярный</w:t>
            </w:r>
            <w:proofErr w:type="spellEnd"/>
            <w:r>
              <w:t xml:space="preserve"> склероз</w:t>
            </w:r>
          </w:p>
          <w:p w:rsidR="00C70474" w:rsidRDefault="00C70474" w:rsidP="00C70474">
            <w:pPr>
              <w:pStyle w:val="11"/>
              <w:numPr>
                <w:ilvl w:val="0"/>
                <w:numId w:val="4"/>
              </w:numPr>
              <w:shd w:val="clear" w:color="auto" w:fill="auto"/>
              <w:tabs>
                <w:tab w:val="left" w:pos="263"/>
              </w:tabs>
              <w:spacing w:line="240" w:lineRule="auto"/>
              <w:ind w:firstLine="0"/>
            </w:pPr>
            <w:proofErr w:type="spellStart"/>
            <w:r>
              <w:t>кЛХ</w:t>
            </w:r>
            <w:proofErr w:type="spellEnd"/>
            <w:r>
              <w:t>, смешанно-клеточный вариант</w:t>
            </w:r>
          </w:p>
          <w:p w:rsidR="00C70474" w:rsidRDefault="00C70474" w:rsidP="00C70474">
            <w:pPr>
              <w:pStyle w:val="11"/>
              <w:numPr>
                <w:ilvl w:val="0"/>
                <w:numId w:val="4"/>
              </w:numPr>
              <w:shd w:val="clear" w:color="auto" w:fill="auto"/>
              <w:tabs>
                <w:tab w:val="left" w:pos="254"/>
              </w:tabs>
              <w:spacing w:line="240" w:lineRule="auto"/>
              <w:ind w:firstLine="0"/>
            </w:pPr>
            <w:proofErr w:type="spellStart"/>
            <w:r>
              <w:t>кЛХ</w:t>
            </w:r>
            <w:proofErr w:type="spellEnd"/>
            <w:r>
              <w:t>, с большим количеством лимфоцитов</w:t>
            </w:r>
          </w:p>
          <w:p w:rsidR="00C70474" w:rsidRDefault="00C70474" w:rsidP="00C70474">
            <w:pPr>
              <w:pStyle w:val="11"/>
              <w:numPr>
                <w:ilvl w:val="0"/>
                <w:numId w:val="4"/>
              </w:numPr>
              <w:shd w:val="clear" w:color="auto" w:fill="auto"/>
              <w:tabs>
                <w:tab w:val="left" w:pos="263"/>
              </w:tabs>
              <w:spacing w:line="240" w:lineRule="auto"/>
              <w:ind w:firstLine="0"/>
            </w:pPr>
            <w:proofErr w:type="spellStart"/>
            <w:r>
              <w:t>кЛХ</w:t>
            </w:r>
            <w:proofErr w:type="spellEnd"/>
            <w:r>
              <w:t xml:space="preserve">, с истощением лимфоидной ткани </w:t>
            </w:r>
            <w:proofErr w:type="spellStart"/>
            <w:r>
              <w:t>Иммунофенотип</w:t>
            </w:r>
            <w:proofErr w:type="spellEnd"/>
            <w:r>
              <w:t xml:space="preserve">: </w:t>
            </w:r>
            <w:r>
              <w:rPr>
                <w:lang w:val="en-US" w:eastAsia="en-US" w:bidi="en-US"/>
              </w:rPr>
              <w:t>CD</w:t>
            </w:r>
            <w:r w:rsidRPr="00BB00B6">
              <w:rPr>
                <w:lang w:eastAsia="en-US" w:bidi="en-US"/>
              </w:rPr>
              <w:t xml:space="preserve">30+, </w:t>
            </w:r>
            <w:r>
              <w:rPr>
                <w:lang w:val="en-US" w:eastAsia="en-US" w:bidi="en-US"/>
              </w:rPr>
              <w:t>CD</w:t>
            </w:r>
            <w:r w:rsidRPr="00BB00B6">
              <w:rPr>
                <w:lang w:eastAsia="en-US" w:bidi="en-US"/>
              </w:rPr>
              <w:t xml:space="preserve">15+, </w:t>
            </w:r>
            <w:r>
              <w:rPr>
                <w:lang w:val="en-US" w:eastAsia="en-US" w:bidi="en-US"/>
              </w:rPr>
              <w:t>CD</w:t>
            </w:r>
            <w:r w:rsidRPr="00BB00B6">
              <w:rPr>
                <w:lang w:eastAsia="en-US" w:bidi="en-US"/>
              </w:rPr>
              <w:t xml:space="preserve">20- </w:t>
            </w:r>
            <w:r>
              <w:t xml:space="preserve">/+ (экспрессия в 20- 40% случаев), </w:t>
            </w:r>
            <w:r>
              <w:rPr>
                <w:lang w:val="en-US" w:eastAsia="en-US" w:bidi="en-US"/>
              </w:rPr>
              <w:t>CD</w:t>
            </w:r>
            <w:r w:rsidRPr="00BB00B6">
              <w:rPr>
                <w:lang w:eastAsia="en-US" w:bidi="en-US"/>
              </w:rPr>
              <w:t xml:space="preserve">45-, </w:t>
            </w:r>
            <w:r>
              <w:t xml:space="preserve">РАХ- 5+ (слабо), </w:t>
            </w:r>
            <w:proofErr w:type="spellStart"/>
            <w:r>
              <w:rPr>
                <w:lang w:val="en-US" w:eastAsia="en-US" w:bidi="en-US"/>
              </w:rPr>
              <w:t>BoB</w:t>
            </w:r>
            <w:proofErr w:type="spellEnd"/>
            <w:r w:rsidRPr="00BB00B6">
              <w:rPr>
                <w:lang w:eastAsia="en-US" w:bidi="en-US"/>
              </w:rPr>
              <w:t>.</w:t>
            </w:r>
            <w:r>
              <w:rPr>
                <w:lang w:val="en-US" w:eastAsia="en-US" w:bidi="en-US"/>
              </w:rPr>
              <w:t>l</w:t>
            </w:r>
            <w:r w:rsidRPr="00BB00B6">
              <w:rPr>
                <w:lang w:eastAsia="en-US" w:bidi="en-US"/>
              </w:rPr>
              <w:t>-</w:t>
            </w:r>
            <w:r>
              <w:t xml:space="preserve">, </w:t>
            </w:r>
            <w:r>
              <w:rPr>
                <w:lang w:val="en-US" w:eastAsia="en-US" w:bidi="en-US"/>
              </w:rPr>
              <w:t>Oct</w:t>
            </w:r>
            <w:r w:rsidRPr="00BB00B6">
              <w:rPr>
                <w:lang w:eastAsia="en-US" w:bidi="en-US"/>
              </w:rPr>
              <w:t xml:space="preserve">-2- </w:t>
            </w:r>
            <w:r>
              <w:t>(или окрашивание в части клеток).</w:t>
            </w:r>
          </w:p>
          <w:p w:rsidR="00C70474" w:rsidRPr="00C70474" w:rsidRDefault="00C70474" w:rsidP="00C70474">
            <w:pPr>
              <w:pStyle w:val="11"/>
              <w:spacing w:line="240" w:lineRule="auto"/>
              <w:ind w:firstLine="0"/>
              <w:jc w:val="center"/>
            </w:pPr>
          </w:p>
        </w:tc>
        <w:tc>
          <w:tcPr>
            <w:tcW w:w="5092" w:type="dxa"/>
          </w:tcPr>
          <w:p w:rsidR="00C70474" w:rsidRPr="00C70474" w:rsidRDefault="00C70474" w:rsidP="00C70474">
            <w:pPr>
              <w:pStyle w:val="11"/>
              <w:spacing w:line="240" w:lineRule="auto"/>
              <w:ind w:firstLine="0"/>
            </w:pPr>
            <w:r w:rsidRPr="00C70474">
              <w:t>5.</w:t>
            </w:r>
            <w:r>
              <w:t xml:space="preserve"> </w:t>
            </w:r>
            <w:r w:rsidRPr="00C70474">
              <w:t xml:space="preserve">Лимфогранулематоз, </w:t>
            </w:r>
            <w:proofErr w:type="spellStart"/>
            <w:r w:rsidRPr="00C70474">
              <w:t>нодулярный</w:t>
            </w:r>
            <w:proofErr w:type="spellEnd"/>
            <w:r w:rsidRPr="00C70474">
              <w:t xml:space="preserve"> тип лимфоидного преобладания</w:t>
            </w:r>
          </w:p>
          <w:p w:rsidR="00C70474" w:rsidRPr="00C70474" w:rsidRDefault="00C70474" w:rsidP="00C70474">
            <w:pPr>
              <w:pStyle w:val="11"/>
              <w:spacing w:line="240" w:lineRule="auto"/>
              <w:ind w:firstLine="0"/>
              <w:rPr>
                <w:b/>
              </w:rPr>
            </w:pPr>
            <w:r w:rsidRPr="00C70474">
              <w:t>CD20+, CD45+, CD30- (</w:t>
            </w:r>
            <w:proofErr w:type="spellStart"/>
            <w:r w:rsidRPr="00C70474">
              <w:t>экспрессирован</w:t>
            </w:r>
            <w:proofErr w:type="spellEnd"/>
            <w:r w:rsidRPr="00C70474">
              <w:t xml:space="preserve"> в единичных случаях), CD15-, Oct-2+ (очень ярко), ВоВ.1+, BCL-6+, J-</w:t>
            </w:r>
            <w:proofErr w:type="spellStart"/>
            <w:r w:rsidRPr="00C70474">
              <w:t>chain</w:t>
            </w:r>
            <w:proofErr w:type="spellEnd"/>
            <w:r w:rsidRPr="00C70474">
              <w:t>+</w:t>
            </w:r>
          </w:p>
        </w:tc>
      </w:tr>
    </w:tbl>
    <w:p w:rsidR="00C24DD8" w:rsidRDefault="00C24DD8">
      <w:pPr>
        <w:spacing w:line="1" w:lineRule="exact"/>
        <w:sectPr w:rsidR="00C24DD8">
          <w:headerReference w:type="even" r:id="rId8"/>
          <w:headerReference w:type="default" r:id="rId9"/>
          <w:footerReference w:type="even" r:id="rId10"/>
          <w:footerReference w:type="default" r:id="rId11"/>
          <w:pgSz w:w="11900" w:h="16840"/>
          <w:pgMar w:top="793" w:right="836" w:bottom="1299" w:left="979" w:header="0" w:footer="3" w:gutter="0"/>
          <w:cols w:space="720"/>
          <w:noEndnote/>
          <w:docGrid w:linePitch="360"/>
        </w:sectPr>
      </w:pPr>
    </w:p>
    <w:p w:rsidR="00C24DD8" w:rsidRDefault="00C24DD8" w:rsidP="00C70474"/>
    <w:p w:rsidR="00C70474" w:rsidRDefault="00C70474" w:rsidP="00C70474">
      <w:pPr>
        <w:sectPr w:rsidR="00C70474">
          <w:type w:val="continuous"/>
          <w:pgSz w:w="11900" w:h="16840"/>
          <w:pgMar w:top="443" w:right="0" w:bottom="875" w:left="0" w:header="0" w:footer="3" w:gutter="0"/>
          <w:cols w:space="720"/>
          <w:noEndnote/>
          <w:docGrid w:linePitch="360"/>
        </w:sectPr>
      </w:pPr>
    </w:p>
    <w:p w:rsidR="00C24DD8" w:rsidRPr="009B5808" w:rsidRDefault="006009A8" w:rsidP="00C70474">
      <w:pPr>
        <w:pStyle w:val="13"/>
        <w:keepNext/>
        <w:keepLines/>
        <w:shd w:val="clear" w:color="auto" w:fill="auto"/>
        <w:spacing w:line="240" w:lineRule="auto"/>
        <w:rPr>
          <w:sz w:val="28"/>
          <w:szCs w:val="28"/>
        </w:rPr>
      </w:pPr>
      <w:bookmarkStart w:id="1" w:name="bookmark0"/>
      <w:bookmarkStart w:id="2" w:name="bookmark1"/>
      <w:proofErr w:type="spellStart"/>
      <w:r w:rsidRPr="009B5808">
        <w:rPr>
          <w:sz w:val="28"/>
          <w:szCs w:val="28"/>
        </w:rPr>
        <w:lastRenderedPageBreak/>
        <w:t>Стадирование</w:t>
      </w:r>
      <w:bookmarkEnd w:id="1"/>
      <w:bookmarkEnd w:id="2"/>
      <w:proofErr w:type="spellEnd"/>
      <w:r w:rsidR="0070451F">
        <w:rPr>
          <w:sz w:val="28"/>
          <w:szCs w:val="28"/>
        </w:rPr>
        <w:t>.</w:t>
      </w:r>
    </w:p>
    <w:p w:rsidR="009B5808" w:rsidRDefault="009B5808" w:rsidP="00C70474">
      <w:pPr>
        <w:pStyle w:val="11"/>
        <w:shd w:val="clear" w:color="auto" w:fill="auto"/>
        <w:spacing w:line="240" w:lineRule="auto"/>
        <w:ind w:firstLine="709"/>
        <w:jc w:val="both"/>
        <w:rPr>
          <w:sz w:val="28"/>
          <w:szCs w:val="28"/>
        </w:rPr>
      </w:pPr>
    </w:p>
    <w:p w:rsidR="00C24DD8" w:rsidRPr="00C70474" w:rsidRDefault="006009A8" w:rsidP="00C70474">
      <w:pPr>
        <w:pStyle w:val="11"/>
        <w:shd w:val="clear" w:color="auto" w:fill="auto"/>
        <w:spacing w:line="240" w:lineRule="auto"/>
        <w:ind w:firstLine="709"/>
        <w:jc w:val="both"/>
        <w:rPr>
          <w:sz w:val="28"/>
          <w:szCs w:val="28"/>
        </w:rPr>
      </w:pPr>
      <w:r w:rsidRPr="00C70474">
        <w:rPr>
          <w:sz w:val="28"/>
          <w:szCs w:val="28"/>
        </w:rPr>
        <w:t xml:space="preserve">Распространенность опухолевого процесса определяется в соответствии с клинической классификацией, принятой в 1971 г. на конференции по злокачественным </w:t>
      </w:r>
      <w:proofErr w:type="spellStart"/>
      <w:r w:rsidR="00C70474" w:rsidRPr="00C70474">
        <w:rPr>
          <w:sz w:val="28"/>
          <w:szCs w:val="28"/>
        </w:rPr>
        <w:t>лимфомам</w:t>
      </w:r>
      <w:proofErr w:type="spellEnd"/>
      <w:r w:rsidR="00C70474" w:rsidRPr="00C70474">
        <w:rPr>
          <w:sz w:val="28"/>
          <w:szCs w:val="28"/>
        </w:rPr>
        <w:t xml:space="preserve"> (г. Анн-</w:t>
      </w:r>
      <w:proofErr w:type="spellStart"/>
      <w:r w:rsidR="00C70474" w:rsidRPr="00C70474">
        <w:rPr>
          <w:sz w:val="28"/>
          <w:szCs w:val="28"/>
        </w:rPr>
        <w:t>Арбор</w:t>
      </w:r>
      <w:proofErr w:type="spellEnd"/>
      <w:r w:rsidR="00C70474" w:rsidRPr="00C70474">
        <w:rPr>
          <w:sz w:val="28"/>
          <w:szCs w:val="28"/>
        </w:rPr>
        <w:t>, США)</w:t>
      </w:r>
      <w:proofErr w:type="gramStart"/>
      <w:r w:rsidR="00C70474" w:rsidRPr="00C70474">
        <w:rPr>
          <w:sz w:val="28"/>
          <w:szCs w:val="28"/>
        </w:rPr>
        <w:t xml:space="preserve"> </w:t>
      </w:r>
      <w:r w:rsidRPr="00C70474">
        <w:rPr>
          <w:sz w:val="28"/>
          <w:szCs w:val="28"/>
        </w:rPr>
        <w:t>.</w:t>
      </w:r>
      <w:proofErr w:type="gramEnd"/>
    </w:p>
    <w:p w:rsidR="00C24DD8" w:rsidRPr="00C70474" w:rsidRDefault="006009A8" w:rsidP="00C70474">
      <w:pPr>
        <w:pStyle w:val="11"/>
        <w:numPr>
          <w:ilvl w:val="0"/>
          <w:numId w:val="6"/>
        </w:numPr>
        <w:shd w:val="clear" w:color="auto" w:fill="auto"/>
        <w:tabs>
          <w:tab w:val="left" w:pos="1051"/>
        </w:tabs>
        <w:spacing w:line="240" w:lineRule="auto"/>
        <w:ind w:firstLine="709"/>
        <w:jc w:val="both"/>
        <w:rPr>
          <w:sz w:val="28"/>
          <w:szCs w:val="28"/>
        </w:rPr>
      </w:pPr>
      <w:r w:rsidRPr="00C70474">
        <w:rPr>
          <w:b/>
          <w:bCs/>
          <w:sz w:val="28"/>
          <w:szCs w:val="28"/>
        </w:rPr>
        <w:t xml:space="preserve">стадия - </w:t>
      </w:r>
      <w:r w:rsidRPr="00C70474">
        <w:rPr>
          <w:sz w:val="28"/>
          <w:szCs w:val="28"/>
        </w:rPr>
        <w:t xml:space="preserve">поражение 1 лимфатической зоны (I) или локализованное поражение 1 </w:t>
      </w:r>
      <w:proofErr w:type="spellStart"/>
      <w:r w:rsidRPr="00C70474">
        <w:rPr>
          <w:sz w:val="28"/>
          <w:szCs w:val="28"/>
        </w:rPr>
        <w:t>экстралимфатического</w:t>
      </w:r>
      <w:proofErr w:type="spellEnd"/>
      <w:r w:rsidRPr="00C70474">
        <w:rPr>
          <w:sz w:val="28"/>
          <w:szCs w:val="28"/>
        </w:rPr>
        <w:t xml:space="preserve"> органа или ткани </w:t>
      </w:r>
      <w:r w:rsidRPr="00C70474">
        <w:rPr>
          <w:sz w:val="28"/>
          <w:szCs w:val="28"/>
          <w:lang w:eastAsia="en-US" w:bidi="en-US"/>
        </w:rPr>
        <w:t>(</w:t>
      </w:r>
      <w:r w:rsidRPr="00C70474">
        <w:rPr>
          <w:sz w:val="28"/>
          <w:szCs w:val="28"/>
          <w:lang w:val="en-US" w:eastAsia="en-US" w:bidi="en-US"/>
        </w:rPr>
        <w:t>IE</w:t>
      </w:r>
      <w:r w:rsidRPr="00C70474">
        <w:rPr>
          <w:sz w:val="28"/>
          <w:szCs w:val="28"/>
          <w:lang w:eastAsia="en-US" w:bidi="en-US"/>
        </w:rPr>
        <w:t>).</w:t>
      </w:r>
    </w:p>
    <w:p w:rsidR="00C24DD8" w:rsidRPr="00C70474" w:rsidRDefault="006009A8" w:rsidP="00C70474">
      <w:pPr>
        <w:pStyle w:val="11"/>
        <w:numPr>
          <w:ilvl w:val="0"/>
          <w:numId w:val="6"/>
        </w:numPr>
        <w:shd w:val="clear" w:color="auto" w:fill="auto"/>
        <w:tabs>
          <w:tab w:val="left" w:pos="1136"/>
        </w:tabs>
        <w:spacing w:line="240" w:lineRule="auto"/>
        <w:ind w:firstLine="709"/>
        <w:jc w:val="both"/>
        <w:rPr>
          <w:sz w:val="28"/>
          <w:szCs w:val="28"/>
        </w:rPr>
      </w:pPr>
      <w:r w:rsidRPr="00C70474">
        <w:rPr>
          <w:b/>
          <w:bCs/>
          <w:sz w:val="28"/>
          <w:szCs w:val="28"/>
        </w:rPr>
        <w:t xml:space="preserve">стадия - </w:t>
      </w:r>
      <w:r w:rsidRPr="00C70474">
        <w:rPr>
          <w:sz w:val="28"/>
          <w:szCs w:val="28"/>
        </w:rPr>
        <w:t xml:space="preserve">поражение 2 лимфатических областей или более по одну сторону диафрагмы (II) или локализованное поражение 1 </w:t>
      </w:r>
      <w:proofErr w:type="spellStart"/>
      <w:r w:rsidRPr="00C70474">
        <w:rPr>
          <w:sz w:val="28"/>
          <w:szCs w:val="28"/>
        </w:rPr>
        <w:t>экстралимфатического</w:t>
      </w:r>
      <w:proofErr w:type="spellEnd"/>
      <w:r w:rsidRPr="00C70474">
        <w:rPr>
          <w:sz w:val="28"/>
          <w:szCs w:val="28"/>
        </w:rPr>
        <w:t xml:space="preserve"> органа или ткани и их регионарных лимфатических узлов с другими (или без них) лимфатическими областями по ту же сторону диафрагмы (НЕ).</w:t>
      </w:r>
    </w:p>
    <w:p w:rsidR="00C24DD8" w:rsidRPr="00C70474" w:rsidRDefault="006009A8" w:rsidP="00C70474">
      <w:pPr>
        <w:pStyle w:val="11"/>
        <w:numPr>
          <w:ilvl w:val="0"/>
          <w:numId w:val="6"/>
        </w:numPr>
        <w:shd w:val="clear" w:color="auto" w:fill="auto"/>
        <w:tabs>
          <w:tab w:val="left" w:pos="1236"/>
        </w:tabs>
        <w:spacing w:line="240" w:lineRule="auto"/>
        <w:ind w:firstLine="709"/>
        <w:jc w:val="both"/>
        <w:rPr>
          <w:sz w:val="28"/>
          <w:szCs w:val="28"/>
        </w:rPr>
      </w:pPr>
      <w:r w:rsidRPr="00C70474">
        <w:rPr>
          <w:b/>
          <w:bCs/>
          <w:sz w:val="28"/>
          <w:szCs w:val="28"/>
        </w:rPr>
        <w:t xml:space="preserve">стадия </w:t>
      </w:r>
      <w:r w:rsidRPr="00C70474">
        <w:rPr>
          <w:sz w:val="28"/>
          <w:szCs w:val="28"/>
        </w:rPr>
        <w:t xml:space="preserve">- поражение лимфатических узлов по обе стороны диафрагмы (III), которое может сочетаться с локализованным поражением 1 </w:t>
      </w:r>
      <w:proofErr w:type="spellStart"/>
      <w:r w:rsidRPr="00C70474">
        <w:rPr>
          <w:sz w:val="28"/>
          <w:szCs w:val="28"/>
        </w:rPr>
        <w:t>экстралимфатического</w:t>
      </w:r>
      <w:proofErr w:type="spellEnd"/>
      <w:r w:rsidRPr="00C70474">
        <w:rPr>
          <w:sz w:val="28"/>
          <w:szCs w:val="28"/>
        </w:rPr>
        <w:t xml:space="preserve"> органа или ткани (ШЕ), с поражением селезенки </w:t>
      </w:r>
      <w:r w:rsidRPr="00C70474">
        <w:rPr>
          <w:sz w:val="28"/>
          <w:szCs w:val="28"/>
          <w:lang w:eastAsia="en-US" w:bidi="en-US"/>
        </w:rPr>
        <w:t>(</w:t>
      </w:r>
      <w:r w:rsidRPr="00C70474">
        <w:rPr>
          <w:sz w:val="28"/>
          <w:szCs w:val="28"/>
          <w:lang w:val="en-US" w:eastAsia="en-US" w:bidi="en-US"/>
        </w:rPr>
        <w:t>IIIS</w:t>
      </w:r>
      <w:r w:rsidRPr="00C70474">
        <w:rPr>
          <w:sz w:val="28"/>
          <w:szCs w:val="28"/>
          <w:lang w:eastAsia="en-US" w:bidi="en-US"/>
        </w:rPr>
        <w:t xml:space="preserve">) </w:t>
      </w:r>
      <w:r w:rsidRPr="00C70474">
        <w:rPr>
          <w:sz w:val="28"/>
          <w:szCs w:val="28"/>
        </w:rPr>
        <w:t xml:space="preserve">или с сочетанным их поражением (ШЕ + </w:t>
      </w:r>
      <w:r w:rsidRPr="00C70474">
        <w:rPr>
          <w:sz w:val="28"/>
          <w:szCs w:val="28"/>
          <w:lang w:val="en-US" w:eastAsia="en-US" w:bidi="en-US"/>
        </w:rPr>
        <w:t>S</w:t>
      </w:r>
      <w:r w:rsidRPr="00C70474">
        <w:rPr>
          <w:sz w:val="28"/>
          <w:szCs w:val="28"/>
          <w:lang w:eastAsia="en-US" w:bidi="en-US"/>
        </w:rPr>
        <w:t>).</w:t>
      </w:r>
    </w:p>
    <w:p w:rsidR="00C24DD8" w:rsidRPr="00C70474" w:rsidRDefault="006009A8" w:rsidP="00C70474">
      <w:pPr>
        <w:pStyle w:val="11"/>
        <w:numPr>
          <w:ilvl w:val="0"/>
          <w:numId w:val="6"/>
        </w:numPr>
        <w:shd w:val="clear" w:color="auto" w:fill="auto"/>
        <w:tabs>
          <w:tab w:val="left" w:pos="1241"/>
        </w:tabs>
        <w:spacing w:line="240" w:lineRule="auto"/>
        <w:ind w:firstLine="709"/>
        <w:jc w:val="both"/>
        <w:rPr>
          <w:sz w:val="28"/>
          <w:szCs w:val="28"/>
        </w:rPr>
      </w:pPr>
      <w:r w:rsidRPr="00C70474">
        <w:rPr>
          <w:b/>
          <w:bCs/>
          <w:sz w:val="28"/>
          <w:szCs w:val="28"/>
        </w:rPr>
        <w:t xml:space="preserve">стадия - </w:t>
      </w:r>
      <w:r w:rsidRPr="00C70474">
        <w:rPr>
          <w:sz w:val="28"/>
          <w:szCs w:val="28"/>
        </w:rPr>
        <w:t xml:space="preserve">диссеминированное поражение одного или нескольких </w:t>
      </w:r>
      <w:proofErr w:type="spellStart"/>
      <w:r w:rsidRPr="00C70474">
        <w:rPr>
          <w:sz w:val="28"/>
          <w:szCs w:val="28"/>
        </w:rPr>
        <w:t>экстралимфатических</w:t>
      </w:r>
      <w:proofErr w:type="spellEnd"/>
      <w:r w:rsidRPr="00C70474">
        <w:rPr>
          <w:sz w:val="28"/>
          <w:szCs w:val="28"/>
        </w:rPr>
        <w:t xml:space="preserve"> органов, с поражением (или без него) лимфатических узлов; или изолированное поражение </w:t>
      </w:r>
      <w:proofErr w:type="spellStart"/>
      <w:r w:rsidRPr="00C70474">
        <w:rPr>
          <w:sz w:val="28"/>
          <w:szCs w:val="28"/>
        </w:rPr>
        <w:t>экстралимфатического</w:t>
      </w:r>
      <w:proofErr w:type="spellEnd"/>
      <w:r w:rsidRPr="00C70474">
        <w:rPr>
          <w:sz w:val="28"/>
          <w:szCs w:val="28"/>
        </w:rPr>
        <w:t xml:space="preserve"> органа с поражением отдаленных лимфатических узлов.</w:t>
      </w:r>
    </w:p>
    <w:p w:rsidR="00C24DD8" w:rsidRPr="00C70474" w:rsidRDefault="006009A8" w:rsidP="00C70474">
      <w:pPr>
        <w:pStyle w:val="11"/>
        <w:shd w:val="clear" w:color="auto" w:fill="auto"/>
        <w:spacing w:line="240" w:lineRule="auto"/>
        <w:ind w:firstLine="709"/>
        <w:jc w:val="both"/>
        <w:rPr>
          <w:sz w:val="28"/>
          <w:szCs w:val="28"/>
        </w:rPr>
      </w:pPr>
      <w:r w:rsidRPr="00C70474">
        <w:rPr>
          <w:sz w:val="28"/>
          <w:szCs w:val="28"/>
        </w:rPr>
        <w:t xml:space="preserve">Символом </w:t>
      </w:r>
      <w:r w:rsidRPr="00C70474">
        <w:rPr>
          <w:sz w:val="28"/>
          <w:szCs w:val="28"/>
          <w:lang w:val="en-US" w:eastAsia="en-US" w:bidi="en-US"/>
        </w:rPr>
        <w:t>S</w:t>
      </w:r>
      <w:r w:rsidRPr="00C70474">
        <w:rPr>
          <w:sz w:val="28"/>
          <w:szCs w:val="28"/>
          <w:lang w:eastAsia="en-US" w:bidi="en-US"/>
        </w:rPr>
        <w:t xml:space="preserve"> </w:t>
      </w:r>
      <w:r w:rsidRPr="00C70474">
        <w:rPr>
          <w:sz w:val="28"/>
          <w:szCs w:val="28"/>
        </w:rPr>
        <w:t xml:space="preserve">обозначается поражение селезенки (стадии </w:t>
      </w:r>
      <w:r w:rsidRPr="00C70474">
        <w:rPr>
          <w:sz w:val="28"/>
          <w:szCs w:val="28"/>
          <w:lang w:val="en-US" w:eastAsia="en-US" w:bidi="en-US"/>
        </w:rPr>
        <w:t>IS</w:t>
      </w:r>
      <w:r w:rsidRPr="00C70474">
        <w:rPr>
          <w:sz w:val="28"/>
          <w:szCs w:val="28"/>
          <w:lang w:eastAsia="en-US" w:bidi="en-US"/>
        </w:rPr>
        <w:t xml:space="preserve">, </w:t>
      </w:r>
      <w:r w:rsidRPr="00C70474">
        <w:rPr>
          <w:sz w:val="28"/>
          <w:szCs w:val="28"/>
          <w:lang w:val="en-US" w:eastAsia="en-US" w:bidi="en-US"/>
        </w:rPr>
        <w:t>IIS</w:t>
      </w:r>
      <w:r w:rsidRPr="00C70474">
        <w:rPr>
          <w:sz w:val="28"/>
          <w:szCs w:val="28"/>
          <w:lang w:eastAsia="en-US" w:bidi="en-US"/>
        </w:rPr>
        <w:t xml:space="preserve">, </w:t>
      </w:r>
      <w:r w:rsidRPr="00C70474">
        <w:rPr>
          <w:sz w:val="28"/>
          <w:szCs w:val="28"/>
          <w:lang w:val="en-US" w:eastAsia="en-US" w:bidi="en-US"/>
        </w:rPr>
        <w:t>IIIS</w:t>
      </w:r>
      <w:r w:rsidRPr="00C70474">
        <w:rPr>
          <w:sz w:val="28"/>
          <w:szCs w:val="28"/>
          <w:lang w:eastAsia="en-US" w:bidi="en-US"/>
        </w:rPr>
        <w:t xml:space="preserve">); </w:t>
      </w:r>
      <w:r w:rsidRPr="00C70474">
        <w:rPr>
          <w:sz w:val="28"/>
          <w:szCs w:val="28"/>
        </w:rPr>
        <w:t>символом</w:t>
      </w:r>
      <w:proofErr w:type="gramStart"/>
      <w:r w:rsidRPr="00C70474">
        <w:rPr>
          <w:sz w:val="28"/>
          <w:szCs w:val="28"/>
        </w:rPr>
        <w:t xml:space="preserve"> Е</w:t>
      </w:r>
      <w:proofErr w:type="gramEnd"/>
      <w:r w:rsidRPr="00C70474">
        <w:rPr>
          <w:sz w:val="28"/>
          <w:szCs w:val="28"/>
        </w:rPr>
        <w:t xml:space="preserve"> - локализованное </w:t>
      </w:r>
      <w:proofErr w:type="spellStart"/>
      <w:r w:rsidRPr="00C70474">
        <w:rPr>
          <w:sz w:val="28"/>
          <w:szCs w:val="28"/>
        </w:rPr>
        <w:t>экстранодальное</w:t>
      </w:r>
      <w:proofErr w:type="spellEnd"/>
      <w:r w:rsidRPr="00C70474">
        <w:rPr>
          <w:sz w:val="28"/>
          <w:szCs w:val="28"/>
        </w:rPr>
        <w:t xml:space="preserve"> поражение (стадии </w:t>
      </w:r>
      <w:r w:rsidRPr="00C70474">
        <w:rPr>
          <w:sz w:val="28"/>
          <w:szCs w:val="28"/>
          <w:lang w:val="en-US" w:eastAsia="en-US" w:bidi="en-US"/>
        </w:rPr>
        <w:t>IE</w:t>
      </w:r>
      <w:r w:rsidRPr="00C70474">
        <w:rPr>
          <w:sz w:val="28"/>
          <w:szCs w:val="28"/>
          <w:lang w:eastAsia="en-US" w:bidi="en-US"/>
        </w:rPr>
        <w:t xml:space="preserve">, </w:t>
      </w:r>
      <w:r w:rsidRPr="00C70474">
        <w:rPr>
          <w:sz w:val="28"/>
          <w:szCs w:val="28"/>
        </w:rPr>
        <w:t xml:space="preserve">НЕ, </w:t>
      </w:r>
      <w:r w:rsidRPr="00C70474">
        <w:rPr>
          <w:sz w:val="28"/>
          <w:szCs w:val="28"/>
          <w:lang w:val="en-US" w:eastAsia="en-US" w:bidi="en-US"/>
        </w:rPr>
        <w:t>IE</w:t>
      </w:r>
      <w:r w:rsidRPr="00C70474">
        <w:rPr>
          <w:sz w:val="28"/>
          <w:szCs w:val="28"/>
          <w:lang w:eastAsia="en-US" w:bidi="en-US"/>
        </w:rPr>
        <w:t>).</w:t>
      </w:r>
    </w:p>
    <w:p w:rsidR="00C24DD8" w:rsidRPr="00C70474" w:rsidRDefault="006009A8" w:rsidP="00C70474">
      <w:pPr>
        <w:pStyle w:val="11"/>
        <w:shd w:val="clear" w:color="auto" w:fill="auto"/>
        <w:spacing w:line="240" w:lineRule="auto"/>
        <w:ind w:firstLine="709"/>
        <w:jc w:val="both"/>
        <w:rPr>
          <w:sz w:val="28"/>
          <w:szCs w:val="28"/>
        </w:rPr>
      </w:pPr>
      <w:r w:rsidRPr="00C70474">
        <w:rPr>
          <w:sz w:val="28"/>
          <w:szCs w:val="28"/>
        </w:rPr>
        <w:t>В каждой стадии выделяют 2 под стадии:</w:t>
      </w:r>
    </w:p>
    <w:p w:rsidR="00C24DD8" w:rsidRPr="00C70474" w:rsidRDefault="006009A8" w:rsidP="00C70474">
      <w:pPr>
        <w:pStyle w:val="11"/>
        <w:shd w:val="clear" w:color="auto" w:fill="auto"/>
        <w:spacing w:line="240" w:lineRule="auto"/>
        <w:ind w:firstLine="709"/>
        <w:jc w:val="both"/>
        <w:rPr>
          <w:sz w:val="28"/>
          <w:szCs w:val="28"/>
        </w:rPr>
      </w:pPr>
      <w:r w:rsidRPr="00C70474">
        <w:rPr>
          <w:sz w:val="28"/>
          <w:szCs w:val="28"/>
        </w:rPr>
        <w:t>А - отсутствие признаков В-стадии</w:t>
      </w:r>
    </w:p>
    <w:p w:rsidR="00C24DD8" w:rsidRDefault="006009A8" w:rsidP="00C70474">
      <w:pPr>
        <w:pStyle w:val="11"/>
        <w:shd w:val="clear" w:color="auto" w:fill="auto"/>
        <w:spacing w:line="240" w:lineRule="auto"/>
        <w:ind w:firstLine="709"/>
        <w:jc w:val="both"/>
        <w:rPr>
          <w:sz w:val="28"/>
          <w:szCs w:val="28"/>
        </w:rPr>
      </w:pPr>
      <w:r w:rsidRPr="00C70474">
        <w:rPr>
          <w:sz w:val="28"/>
          <w:szCs w:val="28"/>
        </w:rPr>
        <w:t xml:space="preserve">В - один или более из следующих симптомов: 1. лихорадка выше 38 градусов не менее трех дней подряд без признаков воспаления; 2. Ночные профузные поты, 3. Похудание на 10% массы тела </w:t>
      </w:r>
      <w:proofErr w:type="gramStart"/>
      <w:r w:rsidRPr="00C70474">
        <w:rPr>
          <w:sz w:val="28"/>
          <w:szCs w:val="28"/>
        </w:rPr>
        <w:t>за</w:t>
      </w:r>
      <w:proofErr w:type="gramEnd"/>
      <w:r w:rsidRPr="00C70474">
        <w:rPr>
          <w:sz w:val="28"/>
          <w:szCs w:val="28"/>
        </w:rPr>
        <w:t xml:space="preserve"> последние 6 месяцев;</w:t>
      </w:r>
    </w:p>
    <w:p w:rsidR="00C70474" w:rsidRDefault="00C70474" w:rsidP="00C70474">
      <w:pPr>
        <w:pStyle w:val="11"/>
        <w:shd w:val="clear" w:color="auto" w:fill="auto"/>
        <w:spacing w:line="240" w:lineRule="auto"/>
        <w:ind w:firstLine="709"/>
        <w:jc w:val="both"/>
        <w:rPr>
          <w:sz w:val="28"/>
          <w:szCs w:val="28"/>
        </w:rPr>
      </w:pPr>
    </w:p>
    <w:p w:rsidR="00C24DD8" w:rsidRDefault="006009A8" w:rsidP="00495915">
      <w:pPr>
        <w:pStyle w:val="11"/>
        <w:numPr>
          <w:ilvl w:val="0"/>
          <w:numId w:val="10"/>
        </w:numPr>
        <w:shd w:val="clear" w:color="auto" w:fill="auto"/>
        <w:tabs>
          <w:tab w:val="left" w:pos="338"/>
        </w:tabs>
        <w:spacing w:line="240" w:lineRule="auto"/>
        <w:ind w:left="0" w:firstLine="0"/>
        <w:jc w:val="center"/>
        <w:rPr>
          <w:sz w:val="28"/>
          <w:szCs w:val="28"/>
        </w:rPr>
      </w:pPr>
      <w:proofErr w:type="spellStart"/>
      <w:r w:rsidRPr="00495915">
        <w:rPr>
          <w:sz w:val="28"/>
          <w:szCs w:val="28"/>
        </w:rPr>
        <w:t>Лимфома</w:t>
      </w:r>
      <w:proofErr w:type="spellEnd"/>
      <w:r w:rsidRPr="00495915">
        <w:rPr>
          <w:sz w:val="28"/>
          <w:szCs w:val="28"/>
        </w:rPr>
        <w:t xml:space="preserve"> </w:t>
      </w:r>
      <w:proofErr w:type="spellStart"/>
      <w:r w:rsidRPr="00495915">
        <w:rPr>
          <w:sz w:val="28"/>
          <w:szCs w:val="28"/>
        </w:rPr>
        <w:t>Ходжкина</w:t>
      </w:r>
      <w:proofErr w:type="spellEnd"/>
    </w:p>
    <w:p w:rsidR="00495915" w:rsidRPr="00495915" w:rsidRDefault="00495915" w:rsidP="00495915">
      <w:pPr>
        <w:pStyle w:val="11"/>
        <w:shd w:val="clear" w:color="auto" w:fill="auto"/>
        <w:tabs>
          <w:tab w:val="left" w:pos="338"/>
        </w:tabs>
        <w:spacing w:line="240" w:lineRule="auto"/>
        <w:ind w:firstLine="0"/>
        <w:rPr>
          <w:sz w:val="28"/>
          <w:szCs w:val="28"/>
        </w:rPr>
      </w:pPr>
    </w:p>
    <w:p w:rsidR="00C24DD8" w:rsidRPr="00495915" w:rsidRDefault="006009A8" w:rsidP="00495915">
      <w:pPr>
        <w:pStyle w:val="11"/>
        <w:shd w:val="clear" w:color="auto" w:fill="auto"/>
        <w:spacing w:line="240" w:lineRule="auto"/>
        <w:ind w:firstLine="709"/>
        <w:jc w:val="both"/>
        <w:rPr>
          <w:sz w:val="28"/>
          <w:szCs w:val="28"/>
        </w:rPr>
      </w:pPr>
      <w:proofErr w:type="spellStart"/>
      <w:r w:rsidRPr="00495915">
        <w:rPr>
          <w:sz w:val="28"/>
          <w:szCs w:val="28"/>
        </w:rPr>
        <w:t>Лимфома</w:t>
      </w:r>
      <w:proofErr w:type="spellEnd"/>
      <w:r w:rsidRPr="00495915">
        <w:rPr>
          <w:sz w:val="28"/>
          <w:szCs w:val="28"/>
        </w:rPr>
        <w:t xml:space="preserve"> </w:t>
      </w:r>
      <w:proofErr w:type="spellStart"/>
      <w:r w:rsidRPr="00495915">
        <w:rPr>
          <w:sz w:val="28"/>
          <w:szCs w:val="28"/>
        </w:rPr>
        <w:t>Ходжкина</w:t>
      </w:r>
      <w:proofErr w:type="spellEnd"/>
      <w:r w:rsidRPr="00495915">
        <w:rPr>
          <w:sz w:val="28"/>
          <w:szCs w:val="28"/>
        </w:rPr>
        <w:t xml:space="preserve"> (описал Томас </w:t>
      </w:r>
      <w:proofErr w:type="spellStart"/>
      <w:r w:rsidRPr="00495915">
        <w:rPr>
          <w:sz w:val="28"/>
          <w:szCs w:val="28"/>
        </w:rPr>
        <w:t>Ходжкин</w:t>
      </w:r>
      <w:proofErr w:type="spellEnd"/>
      <w:r w:rsidRPr="00495915">
        <w:rPr>
          <w:sz w:val="28"/>
          <w:szCs w:val="28"/>
        </w:rPr>
        <w:t xml:space="preserve"> в 1832 г.) — </w:t>
      </w:r>
      <w:proofErr w:type="gramStart"/>
      <w:r w:rsidRPr="00495915">
        <w:rPr>
          <w:sz w:val="28"/>
          <w:szCs w:val="28"/>
        </w:rPr>
        <w:t>В-клеточное</w:t>
      </w:r>
      <w:proofErr w:type="gramEnd"/>
      <w:r w:rsidRPr="00495915">
        <w:rPr>
          <w:sz w:val="28"/>
          <w:szCs w:val="28"/>
        </w:rPr>
        <w:t xml:space="preserve"> </w:t>
      </w:r>
      <w:proofErr w:type="spellStart"/>
      <w:r w:rsidRPr="00495915">
        <w:rPr>
          <w:sz w:val="28"/>
          <w:szCs w:val="28"/>
        </w:rPr>
        <w:t>лимфопролиферативное</w:t>
      </w:r>
      <w:proofErr w:type="spellEnd"/>
      <w:r w:rsidRPr="00495915">
        <w:rPr>
          <w:sz w:val="28"/>
          <w:szCs w:val="28"/>
        </w:rPr>
        <w:t xml:space="preserve"> заболевание неизвестной этиологии. К опухолевой популяции ЛХ относятся клетки: </w:t>
      </w:r>
      <w:proofErr w:type="spellStart"/>
      <w:r w:rsidRPr="00495915">
        <w:rPr>
          <w:sz w:val="28"/>
          <w:szCs w:val="28"/>
        </w:rPr>
        <w:t>Ходжкина</w:t>
      </w:r>
      <w:proofErr w:type="spellEnd"/>
      <w:r w:rsidRPr="00495915">
        <w:rPr>
          <w:sz w:val="28"/>
          <w:szCs w:val="28"/>
        </w:rPr>
        <w:t>, Березовского—</w:t>
      </w:r>
      <w:proofErr w:type="spellStart"/>
      <w:r w:rsidRPr="00495915">
        <w:rPr>
          <w:sz w:val="28"/>
          <w:szCs w:val="28"/>
        </w:rPr>
        <w:t>Штернберга</w:t>
      </w:r>
      <w:proofErr w:type="spellEnd"/>
      <w:r w:rsidRPr="00495915">
        <w:rPr>
          <w:sz w:val="28"/>
          <w:szCs w:val="28"/>
        </w:rPr>
        <w:t xml:space="preserve">-Рида, мумифицированные, лакунарные, </w:t>
      </w:r>
      <w:r w:rsidRPr="00495915">
        <w:rPr>
          <w:sz w:val="28"/>
          <w:szCs w:val="28"/>
          <w:lang w:val="en-US" w:eastAsia="en-US" w:bidi="en-US"/>
        </w:rPr>
        <w:t>LP</w:t>
      </w:r>
      <w:r w:rsidRPr="00495915">
        <w:rPr>
          <w:sz w:val="28"/>
          <w:szCs w:val="28"/>
        </w:rPr>
        <w:t xml:space="preserve">-клетки источник </w:t>
      </w:r>
      <w:proofErr w:type="gramStart"/>
      <w:r w:rsidRPr="00495915">
        <w:rPr>
          <w:sz w:val="28"/>
          <w:szCs w:val="28"/>
        </w:rPr>
        <w:t>происхождения</w:t>
      </w:r>
      <w:proofErr w:type="gramEnd"/>
      <w:r w:rsidRPr="00495915">
        <w:rPr>
          <w:sz w:val="28"/>
          <w:szCs w:val="28"/>
        </w:rPr>
        <w:t xml:space="preserve"> которых не выяснен. Главным опухолевым субстратом ЛХ являются гигантские клетки Березовского—</w:t>
      </w:r>
      <w:proofErr w:type="spellStart"/>
      <w:r w:rsidRPr="00495915">
        <w:rPr>
          <w:sz w:val="28"/>
          <w:szCs w:val="28"/>
        </w:rPr>
        <w:t>Штернберга</w:t>
      </w:r>
      <w:proofErr w:type="spellEnd"/>
      <w:r w:rsidRPr="00495915">
        <w:rPr>
          <w:sz w:val="28"/>
          <w:szCs w:val="28"/>
        </w:rPr>
        <w:t>—Рида (БШР), количество их в опухоли не превышает 1—10 %. Обнаружение клеток БШР является непременным условием диагноза «</w:t>
      </w:r>
      <w:proofErr w:type="spellStart"/>
      <w:r w:rsidRPr="00495915">
        <w:rPr>
          <w:sz w:val="28"/>
          <w:szCs w:val="28"/>
        </w:rPr>
        <w:t>лимфома</w:t>
      </w:r>
      <w:proofErr w:type="spellEnd"/>
      <w:r w:rsidRPr="00495915">
        <w:rPr>
          <w:sz w:val="28"/>
          <w:szCs w:val="28"/>
        </w:rPr>
        <w:t xml:space="preserve"> </w:t>
      </w:r>
      <w:proofErr w:type="spellStart"/>
      <w:r w:rsidRPr="00495915">
        <w:rPr>
          <w:sz w:val="28"/>
          <w:szCs w:val="28"/>
        </w:rPr>
        <w:t>Ходжкина</w:t>
      </w:r>
      <w:proofErr w:type="spellEnd"/>
      <w:r w:rsidRPr="00495915">
        <w:rPr>
          <w:sz w:val="28"/>
          <w:szCs w:val="28"/>
        </w:rPr>
        <w:t xml:space="preserve">». Клетки, имеющие схожую с клетками БРШ морфологию, но одно ядро, получили название клеток </w:t>
      </w:r>
      <w:proofErr w:type="spellStart"/>
      <w:r w:rsidRPr="00495915">
        <w:rPr>
          <w:sz w:val="28"/>
          <w:szCs w:val="28"/>
        </w:rPr>
        <w:t>Ходжкина</w:t>
      </w:r>
      <w:proofErr w:type="spellEnd"/>
      <w:r w:rsidRPr="00495915">
        <w:rPr>
          <w:sz w:val="28"/>
          <w:szCs w:val="28"/>
        </w:rPr>
        <w:t xml:space="preserve">. Считается, что они являются </w:t>
      </w:r>
      <w:proofErr w:type="spellStart"/>
      <w:r w:rsidRPr="00495915">
        <w:rPr>
          <w:sz w:val="28"/>
          <w:szCs w:val="28"/>
        </w:rPr>
        <w:t>предстадиями</w:t>
      </w:r>
      <w:proofErr w:type="spellEnd"/>
      <w:r w:rsidRPr="00495915">
        <w:rPr>
          <w:sz w:val="28"/>
          <w:szCs w:val="28"/>
        </w:rPr>
        <w:t xml:space="preserve"> клеток БШР, но не имеют однозначного диагностического значения, так как морфологически очень схожи с </w:t>
      </w:r>
      <w:proofErr w:type="spellStart"/>
      <w:r w:rsidRPr="00495915">
        <w:rPr>
          <w:sz w:val="28"/>
          <w:szCs w:val="28"/>
        </w:rPr>
        <w:t>иммунобластами</w:t>
      </w:r>
      <w:proofErr w:type="spellEnd"/>
      <w:r w:rsidRPr="00495915">
        <w:rPr>
          <w:sz w:val="28"/>
          <w:szCs w:val="28"/>
        </w:rPr>
        <w:t>, встречающимися при н</w:t>
      </w:r>
      <w:r w:rsidR="009B5808">
        <w:rPr>
          <w:sz w:val="28"/>
          <w:szCs w:val="28"/>
        </w:rPr>
        <w:t>еспецифических поражениях ЛЕ</w:t>
      </w:r>
      <w:r w:rsidRPr="00495915">
        <w:rPr>
          <w:sz w:val="28"/>
          <w:szCs w:val="28"/>
        </w:rPr>
        <w:t>.</w:t>
      </w:r>
    </w:p>
    <w:p w:rsidR="00C24DD8" w:rsidRDefault="006009A8" w:rsidP="00495915">
      <w:pPr>
        <w:pStyle w:val="11"/>
        <w:shd w:val="clear" w:color="auto" w:fill="auto"/>
        <w:spacing w:line="240" w:lineRule="auto"/>
        <w:ind w:firstLine="709"/>
        <w:jc w:val="both"/>
        <w:rPr>
          <w:sz w:val="28"/>
          <w:szCs w:val="28"/>
        </w:rPr>
      </w:pPr>
      <w:r w:rsidRPr="00495915">
        <w:rPr>
          <w:sz w:val="28"/>
          <w:szCs w:val="28"/>
        </w:rPr>
        <w:t xml:space="preserve">Ряд авторов считают, что процесс начинается с локального возникновения опухоли, которая в последующем </w:t>
      </w:r>
      <w:proofErr w:type="spellStart"/>
      <w:r w:rsidRPr="00495915">
        <w:rPr>
          <w:sz w:val="28"/>
          <w:szCs w:val="28"/>
        </w:rPr>
        <w:t>метастазирует</w:t>
      </w:r>
      <w:proofErr w:type="spellEnd"/>
      <w:r w:rsidRPr="00495915">
        <w:rPr>
          <w:sz w:val="28"/>
          <w:szCs w:val="28"/>
        </w:rPr>
        <w:t xml:space="preserve"> </w:t>
      </w:r>
      <w:proofErr w:type="spellStart"/>
      <w:r w:rsidRPr="00495915">
        <w:rPr>
          <w:sz w:val="28"/>
          <w:szCs w:val="28"/>
        </w:rPr>
        <w:t>лимфогенным</w:t>
      </w:r>
      <w:proofErr w:type="spellEnd"/>
      <w:r w:rsidRPr="00495915">
        <w:rPr>
          <w:sz w:val="28"/>
          <w:szCs w:val="28"/>
        </w:rPr>
        <w:t xml:space="preserve"> и гематогенным путем. Другая точка зрения предполагает </w:t>
      </w:r>
      <w:proofErr w:type="spellStart"/>
      <w:r w:rsidRPr="00495915">
        <w:rPr>
          <w:sz w:val="28"/>
          <w:szCs w:val="28"/>
        </w:rPr>
        <w:t>мультицентрическое</w:t>
      </w:r>
      <w:proofErr w:type="spellEnd"/>
      <w:r w:rsidRPr="00495915">
        <w:rPr>
          <w:sz w:val="28"/>
          <w:szCs w:val="28"/>
        </w:rPr>
        <w:t xml:space="preserve"> возникновение опухоли (системная опухоль) в пределах опухолевого поля, которым может быть вся лимфатическая система. В патогенезе ЛХ существенную роль отводят иммунному дефекту, связанному с нарушением функции </w:t>
      </w:r>
      <w:proofErr w:type="gramStart"/>
      <w:r w:rsidRPr="00495915">
        <w:rPr>
          <w:sz w:val="28"/>
          <w:szCs w:val="28"/>
        </w:rPr>
        <w:t>Т-</w:t>
      </w:r>
      <w:proofErr w:type="gramEnd"/>
      <w:r w:rsidRPr="00495915">
        <w:rPr>
          <w:sz w:val="28"/>
          <w:szCs w:val="28"/>
        </w:rPr>
        <w:t xml:space="preserve"> лимфоцитов и нарастающему по мере прогрессирования болезни. Подтверждением этому служат отрицательные кожные </w:t>
      </w:r>
      <w:r w:rsidRPr="00495915">
        <w:rPr>
          <w:sz w:val="28"/>
          <w:szCs w:val="28"/>
        </w:rPr>
        <w:lastRenderedPageBreak/>
        <w:t>пробы с туберкулином и повышенная подверженность вирусным инфекциям (у больных ЛХ часто встречаются опоясывающий лишай, корь, ветряная оспа, вирусный гепатит и др.).</w:t>
      </w:r>
    </w:p>
    <w:p w:rsidR="00495915" w:rsidRPr="00495915" w:rsidRDefault="00495915" w:rsidP="00495915">
      <w:pPr>
        <w:pStyle w:val="11"/>
        <w:shd w:val="clear" w:color="auto" w:fill="auto"/>
        <w:spacing w:line="240" w:lineRule="auto"/>
        <w:ind w:firstLine="709"/>
        <w:jc w:val="both"/>
        <w:rPr>
          <w:sz w:val="28"/>
          <w:szCs w:val="28"/>
        </w:rPr>
      </w:pPr>
    </w:p>
    <w:p w:rsidR="00C24DD8" w:rsidRDefault="006009A8" w:rsidP="00495915">
      <w:pPr>
        <w:pStyle w:val="13"/>
        <w:keepNext/>
        <w:keepLines/>
        <w:shd w:val="clear" w:color="auto" w:fill="auto"/>
        <w:spacing w:line="240" w:lineRule="auto"/>
        <w:rPr>
          <w:sz w:val="28"/>
          <w:szCs w:val="28"/>
        </w:rPr>
      </w:pPr>
      <w:bookmarkStart w:id="3" w:name="bookmark2"/>
      <w:bookmarkStart w:id="4" w:name="bookmark3"/>
      <w:r w:rsidRPr="00495915">
        <w:rPr>
          <w:sz w:val="28"/>
          <w:szCs w:val="28"/>
        </w:rPr>
        <w:t>Эпидемиология</w:t>
      </w:r>
      <w:bookmarkEnd w:id="3"/>
      <w:bookmarkEnd w:id="4"/>
    </w:p>
    <w:p w:rsidR="009B5808" w:rsidRDefault="009B5808" w:rsidP="00495915">
      <w:pPr>
        <w:pStyle w:val="11"/>
        <w:shd w:val="clear" w:color="auto" w:fill="auto"/>
        <w:spacing w:line="240" w:lineRule="auto"/>
        <w:ind w:firstLine="709"/>
        <w:jc w:val="both"/>
        <w:rPr>
          <w:sz w:val="28"/>
          <w:szCs w:val="28"/>
        </w:rPr>
      </w:pPr>
    </w:p>
    <w:p w:rsidR="00C24DD8" w:rsidRDefault="006009A8" w:rsidP="00495915">
      <w:pPr>
        <w:pStyle w:val="11"/>
        <w:shd w:val="clear" w:color="auto" w:fill="auto"/>
        <w:spacing w:line="240" w:lineRule="auto"/>
        <w:ind w:firstLine="709"/>
        <w:jc w:val="both"/>
      </w:pPr>
      <w:r w:rsidRPr="00495915">
        <w:rPr>
          <w:sz w:val="28"/>
          <w:szCs w:val="28"/>
        </w:rPr>
        <w:t xml:space="preserve">ЛХ составляет лишь 1 % всех онкологических заболеваний, регистрируемых ежегодно в развитых странах мира, и является одной из самых </w:t>
      </w:r>
      <w:proofErr w:type="spellStart"/>
      <w:r w:rsidRPr="00495915">
        <w:rPr>
          <w:sz w:val="28"/>
          <w:szCs w:val="28"/>
        </w:rPr>
        <w:t>высококурабельных</w:t>
      </w:r>
      <w:proofErr w:type="spellEnd"/>
      <w:r w:rsidRPr="00495915">
        <w:rPr>
          <w:sz w:val="28"/>
          <w:szCs w:val="28"/>
        </w:rPr>
        <w:t xml:space="preserve">. Заболеваемость ЛХ в России составляет 2,2 случая на 100 000 населения в год, смертность достигает 0,61 случаев на 100 000 населения в год. Заболевание возникает в любом возрасте, но преимущественно в интервале 16-35 лет. В этой возрастной группе в России среди </w:t>
      </w:r>
      <w:proofErr w:type="gramStart"/>
      <w:r w:rsidRPr="00495915">
        <w:rPr>
          <w:sz w:val="28"/>
          <w:szCs w:val="28"/>
        </w:rPr>
        <w:t>заболевших</w:t>
      </w:r>
      <w:proofErr w:type="gramEnd"/>
      <w:r w:rsidRPr="00495915">
        <w:rPr>
          <w:sz w:val="28"/>
          <w:szCs w:val="28"/>
        </w:rPr>
        <w:t xml:space="preserve"> преобладают женщины</w:t>
      </w:r>
      <w:r>
        <w:t>.</w:t>
      </w:r>
    </w:p>
    <w:p w:rsidR="00495915" w:rsidRDefault="00495915" w:rsidP="00495915">
      <w:pPr>
        <w:pStyle w:val="11"/>
        <w:shd w:val="clear" w:color="auto" w:fill="auto"/>
        <w:spacing w:line="240" w:lineRule="auto"/>
        <w:ind w:firstLine="709"/>
        <w:jc w:val="both"/>
      </w:pPr>
    </w:p>
    <w:p w:rsidR="00495915" w:rsidRDefault="00495915" w:rsidP="00495915">
      <w:pPr>
        <w:pStyle w:val="1"/>
        <w:spacing w:before="0"/>
        <w:jc w:val="center"/>
        <w:rPr>
          <w:rFonts w:ascii="Times New Roman" w:hAnsi="Times New Roman" w:cs="Times New Roman"/>
          <w:color w:val="auto"/>
        </w:rPr>
      </w:pPr>
      <w:r w:rsidRPr="00495915">
        <w:rPr>
          <w:rFonts w:ascii="Times New Roman" w:hAnsi="Times New Roman" w:cs="Times New Roman"/>
          <w:color w:val="auto"/>
        </w:rPr>
        <w:t>Клиническая картина</w:t>
      </w:r>
    </w:p>
    <w:p w:rsidR="00495915" w:rsidRPr="00495915" w:rsidRDefault="00495915" w:rsidP="00495915"/>
    <w:p w:rsidR="00495915" w:rsidRDefault="00495915" w:rsidP="00495915">
      <w:pPr>
        <w:pStyle w:val="11"/>
        <w:shd w:val="clear" w:color="auto" w:fill="auto"/>
        <w:spacing w:line="240" w:lineRule="auto"/>
        <w:ind w:firstLine="709"/>
        <w:jc w:val="both"/>
        <w:rPr>
          <w:sz w:val="28"/>
          <w:szCs w:val="28"/>
        </w:rPr>
      </w:pPr>
      <w:r w:rsidRPr="00495915">
        <w:rPr>
          <w:sz w:val="28"/>
          <w:szCs w:val="28"/>
        </w:rPr>
        <w:t>Специфических, характерных только для этого заболевания симптомов нет.</w:t>
      </w:r>
      <w:r>
        <w:rPr>
          <w:sz w:val="28"/>
          <w:szCs w:val="28"/>
        </w:rPr>
        <w:t xml:space="preserve"> Схожие жалобы и признаки могут быть при многих других заболеваниях. Нередко заболевание начинается как с простуды, респираторной инфекции, которая почему-то затягивается.</w:t>
      </w:r>
    </w:p>
    <w:p w:rsidR="00C24DD8" w:rsidRDefault="00495915" w:rsidP="00495915">
      <w:pPr>
        <w:pStyle w:val="11"/>
        <w:shd w:val="clear" w:color="auto" w:fill="auto"/>
        <w:spacing w:line="240" w:lineRule="auto"/>
        <w:ind w:firstLine="709"/>
        <w:jc w:val="both"/>
        <w:rPr>
          <w:sz w:val="28"/>
          <w:szCs w:val="28"/>
        </w:rPr>
      </w:pPr>
      <w:r>
        <w:rPr>
          <w:sz w:val="28"/>
          <w:szCs w:val="28"/>
        </w:rPr>
        <w:t xml:space="preserve">Заболевание в большинстве случаев начинается со стойкого увеличения периферических ЛУ какой-либо области, чаще надключичной. Наиболее распространенные признаки лимфы </w:t>
      </w:r>
      <w:proofErr w:type="spellStart"/>
      <w:r>
        <w:rPr>
          <w:sz w:val="28"/>
          <w:szCs w:val="28"/>
        </w:rPr>
        <w:t>Ходжкина</w:t>
      </w:r>
      <w:proofErr w:type="spellEnd"/>
      <w:r>
        <w:rPr>
          <w:sz w:val="28"/>
          <w:szCs w:val="28"/>
        </w:rPr>
        <w:t xml:space="preserve">: безболезненное увеличение лимфоузлов; лихорадка, которая </w:t>
      </w:r>
      <w:r w:rsidRPr="00495915">
        <w:rPr>
          <w:sz w:val="28"/>
          <w:szCs w:val="28"/>
        </w:rPr>
        <w:t xml:space="preserve">не объясняется инфекцией или другими причинами и которую не удается устранить с помощью антибиотиков; потливость, особенно по ночам (мокрая подушка по утрам); необъяснимая потеря веса; необычная утомляемость и слабость. Самый частый симптом </w:t>
      </w:r>
      <w:proofErr w:type="spellStart"/>
      <w:r w:rsidRPr="00495915">
        <w:rPr>
          <w:sz w:val="28"/>
          <w:szCs w:val="28"/>
        </w:rPr>
        <w:t>лимфомы</w:t>
      </w:r>
      <w:proofErr w:type="spellEnd"/>
      <w:r w:rsidRPr="00495915">
        <w:rPr>
          <w:sz w:val="28"/>
          <w:szCs w:val="28"/>
        </w:rPr>
        <w:t xml:space="preserve"> </w:t>
      </w:r>
      <w:proofErr w:type="spellStart"/>
      <w:r w:rsidRPr="00495915">
        <w:rPr>
          <w:sz w:val="28"/>
          <w:szCs w:val="28"/>
        </w:rPr>
        <w:t>Ходжкина</w:t>
      </w:r>
      <w:proofErr w:type="spellEnd"/>
      <w:r w:rsidRPr="00495915">
        <w:rPr>
          <w:sz w:val="28"/>
          <w:szCs w:val="28"/>
        </w:rPr>
        <w:t xml:space="preserve"> - увеличение лимфатических узлов, чаще на шее, реже в других областях тела. Температура обычно в пределах 37,5 по вечерам. Очень характерно обильное потоотделение по ночам.</w:t>
      </w:r>
    </w:p>
    <w:p w:rsidR="00C24DD8" w:rsidRPr="0019768D" w:rsidRDefault="006009A8" w:rsidP="0019768D">
      <w:pPr>
        <w:pStyle w:val="11"/>
        <w:shd w:val="clear" w:color="auto" w:fill="auto"/>
        <w:spacing w:line="240" w:lineRule="auto"/>
        <w:ind w:firstLine="709"/>
        <w:jc w:val="both"/>
        <w:rPr>
          <w:sz w:val="28"/>
          <w:szCs w:val="28"/>
        </w:rPr>
      </w:pPr>
      <w:proofErr w:type="gramStart"/>
      <w:r w:rsidRPr="0019768D">
        <w:rPr>
          <w:sz w:val="28"/>
          <w:szCs w:val="28"/>
        </w:rPr>
        <w:t>Увеличенные</w:t>
      </w:r>
      <w:proofErr w:type="gramEnd"/>
      <w:r w:rsidRPr="0019768D">
        <w:rPr>
          <w:sz w:val="28"/>
          <w:szCs w:val="28"/>
        </w:rPr>
        <w:t xml:space="preserve"> ЛУ имеют плотно-эластичную консистенцию, не спаяны с кожей. Болей, как правило, не бывает. У некоторых больных появляются боли в ЛУ именно после приема алкогольных напитков, что характерно для ЛХ. В 15—20% случаев заболевание начинается с поражения ЛУ переднего средостения. При локализации болезни в средостении, ближе к грудине возможен дискомфорт за грудиной. При длительном анамнезе лимфатические узлы могут достигать огромных размеров, сливаться в конгломераты.</w:t>
      </w:r>
    </w:p>
    <w:p w:rsidR="00C24DD8" w:rsidRPr="0019768D" w:rsidRDefault="006009A8" w:rsidP="0019768D">
      <w:pPr>
        <w:pStyle w:val="11"/>
        <w:shd w:val="clear" w:color="auto" w:fill="auto"/>
        <w:spacing w:line="240" w:lineRule="auto"/>
        <w:ind w:firstLine="709"/>
        <w:jc w:val="both"/>
        <w:rPr>
          <w:sz w:val="28"/>
          <w:szCs w:val="28"/>
        </w:rPr>
      </w:pPr>
      <w:r w:rsidRPr="0019768D">
        <w:rPr>
          <w:sz w:val="28"/>
          <w:szCs w:val="28"/>
        </w:rPr>
        <w:t>При поражении лимфатических узлов средостения могут отмечаться о</w:t>
      </w:r>
      <w:r w:rsidR="0085364E" w:rsidRPr="0085364E">
        <w:rPr>
          <w:sz w:val="28"/>
          <w:szCs w:val="28"/>
        </w:rPr>
        <w:t>дыш</w:t>
      </w:r>
      <w:r w:rsidRPr="0085364E">
        <w:rPr>
          <w:sz w:val="28"/>
          <w:szCs w:val="28"/>
        </w:rPr>
        <w:t>к</w:t>
      </w:r>
      <w:r w:rsidR="0085364E">
        <w:rPr>
          <w:sz w:val="28"/>
          <w:szCs w:val="28"/>
        </w:rPr>
        <w:t>а, кашел</w:t>
      </w:r>
      <w:r w:rsidRPr="0019768D">
        <w:rPr>
          <w:sz w:val="28"/>
          <w:szCs w:val="28"/>
        </w:rPr>
        <w:t xml:space="preserve">ь, одутловатость лица, синдром ВПВ. При локализации процесса в забрюшинных и </w:t>
      </w:r>
      <w:proofErr w:type="spellStart"/>
      <w:r w:rsidRPr="0019768D">
        <w:rPr>
          <w:sz w:val="28"/>
          <w:szCs w:val="28"/>
        </w:rPr>
        <w:t>мезентериальных</w:t>
      </w:r>
      <w:proofErr w:type="spellEnd"/>
      <w:r w:rsidRPr="0019768D">
        <w:rPr>
          <w:sz w:val="28"/>
          <w:szCs w:val="28"/>
        </w:rPr>
        <w:t xml:space="preserve"> лимфатических узлах могут появляться боли в животе, отек нижних конечностей.</w:t>
      </w:r>
    </w:p>
    <w:p w:rsidR="00C24DD8" w:rsidRPr="0019768D" w:rsidRDefault="006009A8" w:rsidP="0019768D">
      <w:pPr>
        <w:pStyle w:val="11"/>
        <w:shd w:val="clear" w:color="auto" w:fill="auto"/>
        <w:spacing w:line="240" w:lineRule="auto"/>
        <w:ind w:firstLine="709"/>
        <w:jc w:val="both"/>
        <w:rPr>
          <w:sz w:val="28"/>
          <w:szCs w:val="28"/>
        </w:rPr>
      </w:pPr>
      <w:r w:rsidRPr="0019768D">
        <w:rPr>
          <w:sz w:val="28"/>
          <w:szCs w:val="28"/>
        </w:rPr>
        <w:t xml:space="preserve">Первичное поражение селезенки проявляется увеличением ее размеров. У ряда больных (с локализацией процесса в костном мозге, печени, селезенке) первыми признаками заболевания становятся общие симптомы: лихорадка, ночные профузные поты, быстрое похудание, изменения крови как при системной воспалительной реакции. Постепенно патологический процесс может распространяться, при этом наиболее часто поражаются легкие, кости, печень, костный мозг, нервная система, мягкие ткани грудной клетки. Часто, особенно в терминальном периоде болезни, наблюдаются неспецифические изменения кожи, имеющие токсико-аллергическую природу: кожный зуд (расчесы могут осложняться пиодермией) и высыпания </w:t>
      </w:r>
      <w:r w:rsidRPr="0019768D">
        <w:rPr>
          <w:sz w:val="28"/>
          <w:szCs w:val="28"/>
        </w:rPr>
        <w:lastRenderedPageBreak/>
        <w:t>различного характера.</w:t>
      </w:r>
    </w:p>
    <w:p w:rsidR="00C24DD8" w:rsidRPr="0019768D" w:rsidRDefault="006009A8" w:rsidP="0019768D">
      <w:pPr>
        <w:pStyle w:val="11"/>
        <w:shd w:val="clear" w:color="auto" w:fill="auto"/>
        <w:spacing w:line="240" w:lineRule="auto"/>
        <w:ind w:firstLine="709"/>
        <w:jc w:val="both"/>
        <w:rPr>
          <w:sz w:val="28"/>
          <w:szCs w:val="28"/>
        </w:rPr>
      </w:pPr>
      <w:r w:rsidRPr="0019768D">
        <w:rPr>
          <w:sz w:val="28"/>
          <w:szCs w:val="28"/>
        </w:rPr>
        <w:t xml:space="preserve">Изменения крови при ЛХ неспецифичны: возможны выраженный сдвиг лейкоцитарной формулы влево, </w:t>
      </w:r>
      <w:proofErr w:type="spellStart"/>
      <w:r w:rsidRPr="0019768D">
        <w:rPr>
          <w:sz w:val="28"/>
          <w:szCs w:val="28"/>
        </w:rPr>
        <w:t>лимфопения</w:t>
      </w:r>
      <w:proofErr w:type="spellEnd"/>
      <w:r w:rsidRPr="0019768D">
        <w:rPr>
          <w:sz w:val="28"/>
          <w:szCs w:val="28"/>
        </w:rPr>
        <w:t xml:space="preserve">, увеличение СОЭ, реже — тромбоцитоз и </w:t>
      </w:r>
      <w:proofErr w:type="spellStart"/>
      <w:r w:rsidRPr="0019768D">
        <w:rPr>
          <w:sz w:val="28"/>
          <w:szCs w:val="28"/>
        </w:rPr>
        <w:t>эозинофилия</w:t>
      </w:r>
      <w:proofErr w:type="spellEnd"/>
      <w:r w:rsidRPr="0019768D">
        <w:rPr>
          <w:sz w:val="28"/>
          <w:szCs w:val="28"/>
        </w:rPr>
        <w:t>. Признаками активности процесса могут служить повышение уровня а</w:t>
      </w:r>
      <w:proofErr w:type="gramStart"/>
      <w:r w:rsidRPr="0019768D">
        <w:rPr>
          <w:sz w:val="28"/>
          <w:szCs w:val="28"/>
        </w:rPr>
        <w:t>2</w:t>
      </w:r>
      <w:proofErr w:type="gramEnd"/>
      <w:r w:rsidRPr="0019768D">
        <w:rPr>
          <w:sz w:val="28"/>
          <w:szCs w:val="28"/>
        </w:rPr>
        <w:t xml:space="preserve">- глобулинов (за счет </w:t>
      </w:r>
      <w:proofErr w:type="spellStart"/>
      <w:r w:rsidRPr="0019768D">
        <w:rPr>
          <w:sz w:val="28"/>
          <w:szCs w:val="28"/>
        </w:rPr>
        <w:t>церулоплазмина</w:t>
      </w:r>
      <w:proofErr w:type="spellEnd"/>
      <w:r w:rsidRPr="0019768D">
        <w:rPr>
          <w:sz w:val="28"/>
          <w:szCs w:val="28"/>
        </w:rPr>
        <w:t xml:space="preserve"> и </w:t>
      </w:r>
      <w:proofErr w:type="spellStart"/>
      <w:r w:rsidRPr="0019768D">
        <w:rPr>
          <w:sz w:val="28"/>
          <w:szCs w:val="28"/>
        </w:rPr>
        <w:t>гаптоглобина</w:t>
      </w:r>
      <w:proofErr w:type="spellEnd"/>
      <w:r w:rsidRPr="0019768D">
        <w:rPr>
          <w:sz w:val="28"/>
          <w:szCs w:val="28"/>
        </w:rPr>
        <w:t>) и фибриногена.</w:t>
      </w:r>
    </w:p>
    <w:p w:rsidR="00C24DD8" w:rsidRPr="0019768D" w:rsidRDefault="006009A8" w:rsidP="0019768D">
      <w:pPr>
        <w:pStyle w:val="11"/>
        <w:shd w:val="clear" w:color="auto" w:fill="auto"/>
        <w:spacing w:line="240" w:lineRule="auto"/>
        <w:ind w:firstLine="709"/>
        <w:jc w:val="both"/>
        <w:rPr>
          <w:sz w:val="28"/>
          <w:szCs w:val="28"/>
        </w:rPr>
      </w:pPr>
      <w:r w:rsidRPr="0019768D">
        <w:rPr>
          <w:sz w:val="28"/>
          <w:szCs w:val="28"/>
        </w:rPr>
        <w:t xml:space="preserve">Локализация поражения в IV стадии заболевания, доказанная </w:t>
      </w:r>
      <w:proofErr w:type="spellStart"/>
      <w:r w:rsidRPr="0019768D">
        <w:rPr>
          <w:sz w:val="28"/>
          <w:szCs w:val="28"/>
        </w:rPr>
        <w:t>гистологически</w:t>
      </w:r>
      <w:proofErr w:type="spellEnd"/>
      <w:r w:rsidRPr="0019768D">
        <w:rPr>
          <w:sz w:val="28"/>
          <w:szCs w:val="28"/>
        </w:rPr>
        <w:t xml:space="preserve">, обозначается следующими символами: </w:t>
      </w:r>
      <w:proofErr w:type="gramStart"/>
      <w:r w:rsidRPr="0019768D">
        <w:rPr>
          <w:sz w:val="28"/>
          <w:szCs w:val="28"/>
          <w:lang w:val="en-US" w:eastAsia="en-US" w:bidi="en-US"/>
        </w:rPr>
        <w:t>L</w:t>
      </w:r>
      <w:r w:rsidRPr="0019768D">
        <w:rPr>
          <w:sz w:val="28"/>
          <w:szCs w:val="28"/>
          <w:lang w:eastAsia="en-US" w:bidi="en-US"/>
        </w:rPr>
        <w:t xml:space="preserve"> </w:t>
      </w:r>
      <w:r w:rsidRPr="0019768D">
        <w:rPr>
          <w:sz w:val="28"/>
          <w:szCs w:val="28"/>
        </w:rPr>
        <w:t xml:space="preserve">— легкие, Н печень, М костный мозг, О кости, Р — плевра, </w:t>
      </w:r>
      <w:r w:rsidRPr="0019768D">
        <w:rPr>
          <w:sz w:val="28"/>
          <w:szCs w:val="28"/>
          <w:lang w:val="en-US" w:eastAsia="en-US" w:bidi="en-US"/>
        </w:rPr>
        <w:t>D</w:t>
      </w:r>
      <w:r w:rsidRPr="0019768D">
        <w:rPr>
          <w:sz w:val="28"/>
          <w:szCs w:val="28"/>
          <w:lang w:eastAsia="en-US" w:bidi="en-US"/>
        </w:rPr>
        <w:t xml:space="preserve"> </w:t>
      </w:r>
      <w:r w:rsidRPr="0019768D">
        <w:rPr>
          <w:sz w:val="28"/>
          <w:szCs w:val="28"/>
        </w:rPr>
        <w:t>— кожа, подкожная клетчатка.</w:t>
      </w:r>
      <w:proofErr w:type="gramEnd"/>
    </w:p>
    <w:p w:rsidR="0019768D" w:rsidRDefault="006009A8" w:rsidP="0019768D">
      <w:pPr>
        <w:pStyle w:val="11"/>
        <w:shd w:val="clear" w:color="auto" w:fill="auto"/>
        <w:spacing w:line="240" w:lineRule="auto"/>
        <w:ind w:firstLine="709"/>
        <w:jc w:val="both"/>
        <w:rPr>
          <w:sz w:val="28"/>
          <w:szCs w:val="28"/>
        </w:rPr>
      </w:pPr>
      <w:r w:rsidRPr="0019768D">
        <w:rPr>
          <w:sz w:val="28"/>
          <w:szCs w:val="28"/>
        </w:rPr>
        <w:t xml:space="preserve">Течение ЛХ может быть острым, подострым и хроническим. Острая форма ЛХ, протекающая наиболее злокачественно (с высокой температурой тела, увеличением лимфатических узлов, селезенки и печени, выраженной </w:t>
      </w:r>
      <w:r w:rsidR="0019768D" w:rsidRPr="0019768D">
        <w:rPr>
          <w:sz w:val="28"/>
          <w:szCs w:val="28"/>
        </w:rPr>
        <w:t xml:space="preserve">анемией) и быстро приводящая к летальному исходу, встречается крайне редко. Подострая форма ЛХ, наблюдающаяся в 5-10% случаев, начинается с общих симптомов и характеризуется минимальной </w:t>
      </w:r>
      <w:proofErr w:type="spellStart"/>
      <w:r w:rsidR="0019768D" w:rsidRPr="0019768D">
        <w:rPr>
          <w:sz w:val="28"/>
          <w:szCs w:val="28"/>
        </w:rPr>
        <w:t>лимфаденопатией</w:t>
      </w:r>
      <w:proofErr w:type="spellEnd"/>
      <w:r w:rsidR="0019768D" w:rsidRPr="0019768D">
        <w:rPr>
          <w:sz w:val="28"/>
          <w:szCs w:val="28"/>
        </w:rPr>
        <w:t>, ранним поражением печени. В большинстве случаев заболевание протекает хронически: вначале рецидивы сменяются ремиссиями, а затем наблюдается постоянное прогрессирование.</w:t>
      </w:r>
      <w:bookmarkStart w:id="5" w:name="bookmark4"/>
      <w:bookmarkStart w:id="6" w:name="bookmark5"/>
    </w:p>
    <w:p w:rsidR="00C24DD8" w:rsidRDefault="006009A8" w:rsidP="0019768D">
      <w:pPr>
        <w:pStyle w:val="1"/>
        <w:spacing w:before="0"/>
        <w:jc w:val="center"/>
        <w:rPr>
          <w:color w:val="auto"/>
        </w:rPr>
      </w:pPr>
      <w:r w:rsidRPr="0019768D">
        <w:rPr>
          <w:color w:val="auto"/>
        </w:rPr>
        <w:t>Диагностика</w:t>
      </w:r>
      <w:bookmarkEnd w:id="5"/>
      <w:bookmarkEnd w:id="6"/>
    </w:p>
    <w:p w:rsidR="0019768D" w:rsidRPr="0019768D" w:rsidRDefault="0019768D" w:rsidP="0019768D"/>
    <w:p w:rsidR="00C24DD8" w:rsidRPr="0019768D" w:rsidRDefault="006009A8" w:rsidP="0019768D">
      <w:pPr>
        <w:pStyle w:val="11"/>
        <w:shd w:val="clear" w:color="auto" w:fill="auto"/>
        <w:spacing w:line="240" w:lineRule="auto"/>
        <w:ind w:firstLine="709"/>
        <w:jc w:val="both"/>
        <w:rPr>
          <w:sz w:val="28"/>
          <w:szCs w:val="28"/>
        </w:rPr>
      </w:pPr>
      <w:r w:rsidRPr="0019768D">
        <w:rPr>
          <w:sz w:val="28"/>
          <w:szCs w:val="28"/>
        </w:rPr>
        <w:t>Диагностика ЛХ не представляет особых трудностей. Правильно собранный анамнез заболевания, характер лимфатических узлов, дополнительные методы диагностики с обязательной верификацией диагноза позволяют выявить опухолевую патологи</w:t>
      </w:r>
      <w:r w:rsidR="0019768D" w:rsidRPr="0019768D">
        <w:rPr>
          <w:sz w:val="28"/>
          <w:szCs w:val="28"/>
        </w:rPr>
        <w:t>ю на ранних стадиях заболевания.</w:t>
      </w:r>
    </w:p>
    <w:p w:rsidR="00C24DD8" w:rsidRPr="0019768D" w:rsidRDefault="006009A8" w:rsidP="0019768D">
      <w:pPr>
        <w:pStyle w:val="11"/>
        <w:shd w:val="clear" w:color="auto" w:fill="auto"/>
        <w:spacing w:line="240" w:lineRule="auto"/>
        <w:ind w:firstLine="709"/>
        <w:jc w:val="both"/>
        <w:rPr>
          <w:sz w:val="28"/>
          <w:szCs w:val="28"/>
        </w:rPr>
      </w:pPr>
      <w:r w:rsidRPr="0019768D">
        <w:rPr>
          <w:sz w:val="28"/>
          <w:szCs w:val="28"/>
        </w:rPr>
        <w:t>Обследование больных ЛХ включает:</w:t>
      </w:r>
    </w:p>
    <w:p w:rsidR="00C24DD8" w:rsidRPr="0019768D" w:rsidRDefault="006009A8" w:rsidP="0019768D">
      <w:pPr>
        <w:pStyle w:val="11"/>
        <w:numPr>
          <w:ilvl w:val="0"/>
          <w:numId w:val="7"/>
        </w:numPr>
        <w:shd w:val="clear" w:color="auto" w:fill="auto"/>
        <w:tabs>
          <w:tab w:val="left" w:pos="1043"/>
        </w:tabs>
        <w:spacing w:line="240" w:lineRule="auto"/>
        <w:ind w:firstLine="709"/>
        <w:jc w:val="both"/>
        <w:rPr>
          <w:sz w:val="28"/>
          <w:szCs w:val="28"/>
        </w:rPr>
      </w:pPr>
      <w:r w:rsidRPr="0019768D">
        <w:rPr>
          <w:sz w:val="28"/>
          <w:szCs w:val="28"/>
        </w:rPr>
        <w:t xml:space="preserve">Анамнез, клинические данные (наличие или отсутствие симптомов интоксикации), количество пораженных лимфатических узлов и зон. При первичном осмотре особый акцент необходимо делать на сроки и темпы увеличения лимфоузлов (основной симптом </w:t>
      </w:r>
      <w:r w:rsidRPr="0019768D">
        <w:rPr>
          <w:i/>
          <w:iCs/>
          <w:sz w:val="28"/>
          <w:szCs w:val="28"/>
        </w:rPr>
        <w:t xml:space="preserve">ЛХ - </w:t>
      </w:r>
      <w:proofErr w:type="spellStart"/>
      <w:r w:rsidRPr="0019768D">
        <w:rPr>
          <w:sz w:val="28"/>
          <w:szCs w:val="28"/>
        </w:rPr>
        <w:t>лимфаденопатия</w:t>
      </w:r>
      <w:proofErr w:type="spellEnd"/>
      <w:r w:rsidRPr="0019768D">
        <w:rPr>
          <w:sz w:val="28"/>
          <w:szCs w:val="28"/>
        </w:rPr>
        <w:t xml:space="preserve">, </w:t>
      </w:r>
      <w:proofErr w:type="gramStart"/>
      <w:r w:rsidRPr="0019768D">
        <w:rPr>
          <w:sz w:val="28"/>
          <w:szCs w:val="28"/>
        </w:rPr>
        <w:t>развивающаяся</w:t>
      </w:r>
      <w:proofErr w:type="gramEnd"/>
      <w:r w:rsidRPr="0019768D">
        <w:rPr>
          <w:sz w:val="28"/>
          <w:szCs w:val="28"/>
        </w:rPr>
        <w:t xml:space="preserve"> постепенно и асимметрично). Симптомы поражения верхнего средостения (навязчивый непродуктивный кашель, синдром сдавления верхней полой вены, охриплость голоса, дисфагия, диспноэ).</w:t>
      </w:r>
    </w:p>
    <w:p w:rsidR="00C24DD8" w:rsidRPr="0019768D" w:rsidRDefault="006009A8" w:rsidP="0019768D">
      <w:pPr>
        <w:pStyle w:val="11"/>
        <w:numPr>
          <w:ilvl w:val="0"/>
          <w:numId w:val="7"/>
        </w:numPr>
        <w:shd w:val="clear" w:color="auto" w:fill="auto"/>
        <w:tabs>
          <w:tab w:val="left" w:pos="1029"/>
        </w:tabs>
        <w:spacing w:line="240" w:lineRule="auto"/>
        <w:ind w:firstLine="709"/>
        <w:jc w:val="both"/>
        <w:rPr>
          <w:sz w:val="28"/>
          <w:szCs w:val="28"/>
        </w:rPr>
      </w:pPr>
      <w:r w:rsidRPr="0019768D">
        <w:rPr>
          <w:sz w:val="28"/>
          <w:szCs w:val="28"/>
        </w:rPr>
        <w:t xml:space="preserve">Биопсию пораженного лимфатического узла (цитологическая и морфологическая верификация диагноза с обязательным установлением гистологического варианта </w:t>
      </w:r>
      <w:proofErr w:type="spellStart"/>
      <w:r w:rsidRPr="0019768D">
        <w:rPr>
          <w:sz w:val="28"/>
          <w:szCs w:val="28"/>
        </w:rPr>
        <w:t>лимфомы</w:t>
      </w:r>
      <w:proofErr w:type="spellEnd"/>
      <w:r w:rsidRPr="0019768D">
        <w:rPr>
          <w:sz w:val="28"/>
          <w:szCs w:val="28"/>
        </w:rPr>
        <w:t xml:space="preserve"> </w:t>
      </w:r>
      <w:proofErr w:type="spellStart"/>
      <w:r w:rsidRPr="0019768D">
        <w:rPr>
          <w:sz w:val="28"/>
          <w:szCs w:val="28"/>
        </w:rPr>
        <w:t>Ходжкина</w:t>
      </w:r>
      <w:proofErr w:type="spellEnd"/>
      <w:r w:rsidRPr="0019768D">
        <w:rPr>
          <w:sz w:val="28"/>
          <w:szCs w:val="28"/>
        </w:rPr>
        <w:t xml:space="preserve">). При первичном обследовании пациента во всех случаях проводится гистологическое и </w:t>
      </w:r>
      <w:proofErr w:type="spellStart"/>
      <w:r w:rsidRPr="0019768D">
        <w:rPr>
          <w:sz w:val="28"/>
          <w:szCs w:val="28"/>
        </w:rPr>
        <w:t>иммуногистохимическое</w:t>
      </w:r>
      <w:proofErr w:type="spellEnd"/>
      <w:r w:rsidRPr="0019768D">
        <w:rPr>
          <w:sz w:val="28"/>
          <w:szCs w:val="28"/>
        </w:rPr>
        <w:t xml:space="preserve"> исследование материала </w:t>
      </w:r>
      <w:proofErr w:type="spellStart"/>
      <w:r w:rsidRPr="0019768D">
        <w:rPr>
          <w:sz w:val="28"/>
          <w:szCs w:val="28"/>
        </w:rPr>
        <w:t>инцизионной</w:t>
      </w:r>
      <w:proofErr w:type="spellEnd"/>
      <w:r w:rsidRPr="0019768D">
        <w:rPr>
          <w:sz w:val="28"/>
          <w:szCs w:val="28"/>
        </w:rPr>
        <w:t xml:space="preserve"> или </w:t>
      </w:r>
      <w:proofErr w:type="spellStart"/>
      <w:r w:rsidRPr="0019768D">
        <w:rPr>
          <w:sz w:val="28"/>
          <w:szCs w:val="28"/>
        </w:rPr>
        <w:t>эксцизионной</w:t>
      </w:r>
      <w:proofErr w:type="spellEnd"/>
      <w:r w:rsidRPr="0019768D">
        <w:rPr>
          <w:sz w:val="28"/>
          <w:szCs w:val="28"/>
        </w:rPr>
        <w:t xml:space="preserve"> биопсии патологического очага или операционного материала.</w:t>
      </w:r>
    </w:p>
    <w:p w:rsidR="00C24DD8" w:rsidRDefault="006009A8" w:rsidP="0019768D">
      <w:pPr>
        <w:pStyle w:val="11"/>
        <w:numPr>
          <w:ilvl w:val="0"/>
          <w:numId w:val="7"/>
        </w:numPr>
        <w:shd w:val="clear" w:color="auto" w:fill="auto"/>
        <w:tabs>
          <w:tab w:val="left" w:pos="1052"/>
        </w:tabs>
        <w:spacing w:line="240" w:lineRule="auto"/>
        <w:ind w:firstLine="709"/>
        <w:jc w:val="both"/>
        <w:rPr>
          <w:sz w:val="28"/>
          <w:szCs w:val="28"/>
        </w:rPr>
      </w:pPr>
      <w:r w:rsidRPr="0019768D">
        <w:rPr>
          <w:sz w:val="28"/>
          <w:szCs w:val="28"/>
        </w:rPr>
        <w:t xml:space="preserve">Общий анализ крови (СОЭ, лейкоциты, лейкоцитарная формула) для того, чтобы исключить выполнение биопсии у пациентов хроническим </w:t>
      </w:r>
      <w:proofErr w:type="spellStart"/>
      <w:r w:rsidRPr="0019768D">
        <w:rPr>
          <w:sz w:val="28"/>
          <w:szCs w:val="28"/>
        </w:rPr>
        <w:t>лимфолейкозом</w:t>
      </w:r>
      <w:proofErr w:type="spellEnd"/>
      <w:r w:rsidRPr="0019768D">
        <w:rPr>
          <w:sz w:val="28"/>
          <w:szCs w:val="28"/>
        </w:rPr>
        <w:t xml:space="preserve">, </w:t>
      </w:r>
      <w:proofErr w:type="spellStart"/>
      <w:r w:rsidRPr="0019768D">
        <w:rPr>
          <w:sz w:val="28"/>
          <w:szCs w:val="28"/>
        </w:rPr>
        <w:t>моноклональным</w:t>
      </w:r>
      <w:proofErr w:type="spellEnd"/>
      <w:r w:rsidRPr="0019768D">
        <w:rPr>
          <w:sz w:val="28"/>
          <w:szCs w:val="28"/>
        </w:rPr>
        <w:t xml:space="preserve"> </w:t>
      </w:r>
      <w:proofErr w:type="gramStart"/>
      <w:r w:rsidRPr="0019768D">
        <w:rPr>
          <w:sz w:val="28"/>
          <w:szCs w:val="28"/>
        </w:rPr>
        <w:t>В-клеточным</w:t>
      </w:r>
      <w:proofErr w:type="gramEnd"/>
      <w:r w:rsidRPr="0019768D">
        <w:rPr>
          <w:sz w:val="28"/>
          <w:szCs w:val="28"/>
        </w:rPr>
        <w:t xml:space="preserve"> лимфоцитозом, острыми лейкозами, при лимфоцитозе инфекционной </w:t>
      </w:r>
      <w:r w:rsidRPr="0019768D">
        <w:rPr>
          <w:sz w:val="28"/>
          <w:szCs w:val="28"/>
          <w:lang w:eastAsia="en-US" w:bidi="en-US"/>
        </w:rPr>
        <w:t>(</w:t>
      </w:r>
      <w:r w:rsidRPr="0019768D">
        <w:rPr>
          <w:sz w:val="28"/>
          <w:szCs w:val="28"/>
          <w:lang w:val="en-US" w:eastAsia="en-US" w:bidi="en-US"/>
        </w:rPr>
        <w:t>HIV</w:t>
      </w:r>
      <w:r w:rsidRPr="0019768D">
        <w:rPr>
          <w:sz w:val="28"/>
          <w:szCs w:val="28"/>
          <w:lang w:eastAsia="en-US" w:bidi="en-US"/>
        </w:rPr>
        <w:t xml:space="preserve">, </w:t>
      </w:r>
      <w:r w:rsidRPr="0019768D">
        <w:rPr>
          <w:sz w:val="28"/>
          <w:szCs w:val="28"/>
          <w:lang w:val="en-US" w:eastAsia="en-US" w:bidi="en-US"/>
        </w:rPr>
        <w:t>EBV</w:t>
      </w:r>
      <w:r w:rsidRPr="0019768D">
        <w:rPr>
          <w:sz w:val="28"/>
          <w:szCs w:val="28"/>
          <w:lang w:eastAsia="en-US" w:bidi="en-US"/>
        </w:rPr>
        <w:t xml:space="preserve">, </w:t>
      </w:r>
      <w:r w:rsidRPr="0019768D">
        <w:rPr>
          <w:sz w:val="28"/>
          <w:szCs w:val="28"/>
          <w:lang w:val="en-US" w:eastAsia="en-US" w:bidi="en-US"/>
        </w:rPr>
        <w:t>CMV</w:t>
      </w:r>
      <w:r w:rsidRPr="0019768D">
        <w:rPr>
          <w:sz w:val="28"/>
          <w:szCs w:val="28"/>
        </w:rPr>
        <w:t xml:space="preserve">-инфекции, коклюш, вирусные гепатиты, токсоплазмоз и др.) или другой этиологии (поствакцинальный, лекарственная реакция, курение, </w:t>
      </w:r>
      <w:proofErr w:type="spellStart"/>
      <w:r w:rsidRPr="0019768D">
        <w:rPr>
          <w:sz w:val="28"/>
          <w:szCs w:val="28"/>
        </w:rPr>
        <w:t>тимома</w:t>
      </w:r>
      <w:proofErr w:type="spellEnd"/>
      <w:r w:rsidRPr="0019768D">
        <w:rPr>
          <w:sz w:val="28"/>
          <w:szCs w:val="28"/>
        </w:rPr>
        <w:t>, «</w:t>
      </w:r>
      <w:proofErr w:type="spellStart"/>
      <w:r w:rsidRPr="0019768D">
        <w:rPr>
          <w:sz w:val="28"/>
          <w:szCs w:val="28"/>
        </w:rPr>
        <w:t>стрессорный</w:t>
      </w:r>
      <w:proofErr w:type="spellEnd"/>
      <w:r w:rsidRPr="0019768D">
        <w:rPr>
          <w:sz w:val="28"/>
          <w:szCs w:val="28"/>
        </w:rPr>
        <w:t xml:space="preserve">» лимфоцитоз). </w:t>
      </w:r>
      <w:proofErr w:type="gramStart"/>
      <w:r w:rsidRPr="0019768D">
        <w:rPr>
          <w:sz w:val="28"/>
          <w:szCs w:val="28"/>
        </w:rPr>
        <w:t xml:space="preserve">При наличии в общем анализе крови или </w:t>
      </w:r>
      <w:proofErr w:type="spellStart"/>
      <w:r w:rsidRPr="0019768D">
        <w:rPr>
          <w:sz w:val="28"/>
          <w:szCs w:val="28"/>
        </w:rPr>
        <w:t>миелограмме</w:t>
      </w:r>
      <w:proofErr w:type="spellEnd"/>
      <w:r w:rsidRPr="0019768D">
        <w:rPr>
          <w:sz w:val="28"/>
          <w:szCs w:val="28"/>
        </w:rPr>
        <w:t xml:space="preserve"> лимфоцитоза, независимо от числа лейкоцитов, а также при преобладании лимфоидных клеточных элементов, атипичных лимфоцитов или клеток с </w:t>
      </w:r>
      <w:proofErr w:type="spellStart"/>
      <w:r w:rsidRPr="0019768D">
        <w:rPr>
          <w:sz w:val="28"/>
          <w:szCs w:val="28"/>
        </w:rPr>
        <w:t>бластной</w:t>
      </w:r>
      <w:proofErr w:type="spellEnd"/>
      <w:r w:rsidRPr="0019768D">
        <w:rPr>
          <w:sz w:val="28"/>
          <w:szCs w:val="28"/>
        </w:rPr>
        <w:t xml:space="preserve"> морфологией в плевральной, асцитической или других биологических жидкостях необходимо выполнить </w:t>
      </w:r>
      <w:proofErr w:type="spellStart"/>
      <w:r w:rsidRPr="0019768D">
        <w:rPr>
          <w:sz w:val="28"/>
          <w:szCs w:val="28"/>
        </w:rPr>
        <w:t>иммунофенотипирование</w:t>
      </w:r>
      <w:proofErr w:type="spellEnd"/>
      <w:r w:rsidRPr="0019768D">
        <w:rPr>
          <w:sz w:val="28"/>
          <w:szCs w:val="28"/>
        </w:rPr>
        <w:t xml:space="preserve"> методом проточной </w:t>
      </w:r>
      <w:proofErr w:type="spellStart"/>
      <w:r w:rsidRPr="0019768D">
        <w:rPr>
          <w:sz w:val="28"/>
          <w:szCs w:val="28"/>
        </w:rPr>
        <w:t>цитометрии</w:t>
      </w:r>
      <w:proofErr w:type="spellEnd"/>
      <w:r w:rsidRPr="0019768D">
        <w:rPr>
          <w:sz w:val="28"/>
          <w:szCs w:val="28"/>
        </w:rPr>
        <w:t>.</w:t>
      </w:r>
      <w:proofErr w:type="gramEnd"/>
    </w:p>
    <w:p w:rsidR="001D74F1" w:rsidRPr="0019768D" w:rsidRDefault="001D74F1" w:rsidP="001D74F1">
      <w:pPr>
        <w:pStyle w:val="11"/>
        <w:shd w:val="clear" w:color="auto" w:fill="auto"/>
        <w:tabs>
          <w:tab w:val="left" w:pos="1052"/>
        </w:tabs>
        <w:spacing w:line="240" w:lineRule="auto"/>
        <w:jc w:val="both"/>
        <w:rPr>
          <w:sz w:val="28"/>
          <w:szCs w:val="28"/>
        </w:rPr>
      </w:pPr>
    </w:p>
    <w:p w:rsidR="00C24DD8" w:rsidRDefault="001D74F1" w:rsidP="0019768D">
      <w:pPr>
        <w:pStyle w:val="11"/>
        <w:numPr>
          <w:ilvl w:val="0"/>
          <w:numId w:val="7"/>
        </w:numPr>
        <w:shd w:val="clear" w:color="auto" w:fill="auto"/>
        <w:tabs>
          <w:tab w:val="left" w:pos="1043"/>
        </w:tabs>
        <w:spacing w:line="240" w:lineRule="auto"/>
        <w:ind w:firstLine="900"/>
        <w:jc w:val="both"/>
      </w:pPr>
      <w:proofErr w:type="spellStart"/>
      <w:r>
        <w:rPr>
          <w:sz w:val="28"/>
          <w:szCs w:val="28"/>
        </w:rPr>
        <w:lastRenderedPageBreak/>
        <w:t>Иммунофенотипирование</w:t>
      </w:r>
      <w:proofErr w:type="spellEnd"/>
      <w:r>
        <w:rPr>
          <w:sz w:val="28"/>
          <w:szCs w:val="28"/>
        </w:rPr>
        <w:t xml:space="preserve">. </w:t>
      </w:r>
      <w:proofErr w:type="gramStart"/>
      <w:r w:rsidR="006009A8" w:rsidRPr="0019768D">
        <w:rPr>
          <w:sz w:val="28"/>
          <w:szCs w:val="28"/>
        </w:rPr>
        <w:t>Проточная</w:t>
      </w:r>
      <w:proofErr w:type="gramEnd"/>
      <w:r w:rsidR="006009A8" w:rsidRPr="0019768D">
        <w:rPr>
          <w:sz w:val="28"/>
          <w:szCs w:val="28"/>
        </w:rPr>
        <w:t xml:space="preserve"> </w:t>
      </w:r>
      <w:proofErr w:type="spellStart"/>
      <w:r w:rsidR="006009A8" w:rsidRPr="0019768D">
        <w:rPr>
          <w:sz w:val="28"/>
          <w:szCs w:val="28"/>
        </w:rPr>
        <w:t>цитометрия</w:t>
      </w:r>
      <w:proofErr w:type="spellEnd"/>
      <w:r w:rsidR="006009A8" w:rsidRPr="0019768D">
        <w:rPr>
          <w:sz w:val="28"/>
          <w:szCs w:val="28"/>
        </w:rPr>
        <w:t xml:space="preserve"> позволяет быстро провести дифференциальную диагностику опухолевого и реактивного лимфоцитоза, что важно для определения дальнейшей тактики обследования пациента</w:t>
      </w:r>
      <w:r w:rsidR="0019768D">
        <w:rPr>
          <w:sz w:val="28"/>
          <w:szCs w:val="28"/>
        </w:rPr>
        <w:t xml:space="preserve">. Материалом для анализа методом </w:t>
      </w:r>
      <w:r w:rsidR="0019768D" w:rsidRPr="0019768D">
        <w:rPr>
          <w:sz w:val="28"/>
          <w:szCs w:val="28"/>
        </w:rPr>
        <w:t xml:space="preserve">проточной </w:t>
      </w:r>
      <w:proofErr w:type="spellStart"/>
      <w:r w:rsidR="0019768D" w:rsidRPr="0019768D">
        <w:rPr>
          <w:sz w:val="28"/>
          <w:szCs w:val="28"/>
        </w:rPr>
        <w:t>цитометрии</w:t>
      </w:r>
      <w:proofErr w:type="spellEnd"/>
      <w:r w:rsidR="0019768D" w:rsidRPr="0019768D">
        <w:rPr>
          <w:sz w:val="28"/>
          <w:szCs w:val="28"/>
        </w:rPr>
        <w:t xml:space="preserve"> могут служить клетки крови, костного мозга, выпотных жидкостей, бронхоальвеолярного смыва, ликвора, гомогенизированные образцы тканей (селезенка, лимфатические узлы и т. д.), клеточная суспензия, полученная при аспирационной тонкоигольной пункции лимфат</w:t>
      </w:r>
      <w:r>
        <w:rPr>
          <w:sz w:val="28"/>
          <w:szCs w:val="28"/>
        </w:rPr>
        <w:t>ических узлов.</w:t>
      </w:r>
    </w:p>
    <w:p w:rsidR="00C24DD8" w:rsidRPr="0019768D" w:rsidRDefault="006009A8" w:rsidP="0019768D">
      <w:pPr>
        <w:pStyle w:val="11"/>
        <w:numPr>
          <w:ilvl w:val="0"/>
          <w:numId w:val="7"/>
        </w:numPr>
        <w:shd w:val="clear" w:color="auto" w:fill="auto"/>
        <w:tabs>
          <w:tab w:val="left" w:pos="1031"/>
        </w:tabs>
        <w:spacing w:line="240" w:lineRule="auto"/>
        <w:ind w:firstLine="709"/>
        <w:jc w:val="both"/>
        <w:rPr>
          <w:sz w:val="28"/>
          <w:szCs w:val="28"/>
        </w:rPr>
      </w:pPr>
      <w:r w:rsidRPr="0019768D">
        <w:rPr>
          <w:sz w:val="28"/>
          <w:szCs w:val="28"/>
        </w:rPr>
        <w:t xml:space="preserve">Биохимический анализ крови (печеночные пробы, уровень щелочной фосфатазы, </w:t>
      </w:r>
      <w:proofErr w:type="spellStart"/>
      <w:r w:rsidRPr="0019768D">
        <w:rPr>
          <w:sz w:val="28"/>
          <w:szCs w:val="28"/>
        </w:rPr>
        <w:t>лактатдегидрогенизы</w:t>
      </w:r>
      <w:proofErr w:type="spellEnd"/>
      <w:r w:rsidRPr="0019768D">
        <w:rPr>
          <w:sz w:val="28"/>
          <w:szCs w:val="28"/>
        </w:rPr>
        <w:t xml:space="preserve"> (ЛДГ), фибриногена, </w:t>
      </w:r>
      <w:proofErr w:type="spellStart"/>
      <w:r w:rsidR="001D74F1">
        <w:rPr>
          <w:sz w:val="28"/>
          <w:szCs w:val="28"/>
        </w:rPr>
        <w:t>гаптоглобина</w:t>
      </w:r>
      <w:proofErr w:type="spellEnd"/>
      <w:r w:rsidR="001D74F1">
        <w:rPr>
          <w:sz w:val="28"/>
          <w:szCs w:val="28"/>
        </w:rPr>
        <w:t xml:space="preserve">, </w:t>
      </w:r>
      <w:proofErr w:type="spellStart"/>
      <w:r w:rsidR="001D74F1">
        <w:rPr>
          <w:sz w:val="28"/>
          <w:szCs w:val="28"/>
        </w:rPr>
        <w:t>церулоплазмина</w:t>
      </w:r>
      <w:proofErr w:type="spellEnd"/>
      <w:r w:rsidR="001D74F1">
        <w:rPr>
          <w:sz w:val="28"/>
          <w:szCs w:val="28"/>
        </w:rPr>
        <w:t>, а2</w:t>
      </w:r>
      <w:r w:rsidRPr="0019768D">
        <w:rPr>
          <w:sz w:val="28"/>
          <w:szCs w:val="28"/>
        </w:rPr>
        <w:t>-глобулина).</w:t>
      </w:r>
    </w:p>
    <w:p w:rsidR="00C24DD8" w:rsidRPr="0019768D" w:rsidRDefault="006009A8" w:rsidP="0019768D">
      <w:pPr>
        <w:pStyle w:val="11"/>
        <w:numPr>
          <w:ilvl w:val="0"/>
          <w:numId w:val="7"/>
        </w:numPr>
        <w:shd w:val="clear" w:color="auto" w:fill="auto"/>
        <w:tabs>
          <w:tab w:val="left" w:pos="1181"/>
        </w:tabs>
        <w:spacing w:line="240" w:lineRule="auto"/>
        <w:ind w:firstLine="709"/>
        <w:jc w:val="both"/>
        <w:rPr>
          <w:sz w:val="28"/>
          <w:szCs w:val="28"/>
        </w:rPr>
      </w:pPr>
      <w:r w:rsidRPr="0019768D">
        <w:rPr>
          <w:sz w:val="28"/>
          <w:szCs w:val="28"/>
        </w:rPr>
        <w:t>Трепан-биопсию костного мозга.</w:t>
      </w:r>
    </w:p>
    <w:p w:rsidR="00C24DD8" w:rsidRPr="0019768D" w:rsidRDefault="006009A8" w:rsidP="0019768D">
      <w:pPr>
        <w:pStyle w:val="11"/>
        <w:numPr>
          <w:ilvl w:val="0"/>
          <w:numId w:val="7"/>
        </w:numPr>
        <w:shd w:val="clear" w:color="auto" w:fill="auto"/>
        <w:tabs>
          <w:tab w:val="left" w:pos="1031"/>
        </w:tabs>
        <w:spacing w:line="240" w:lineRule="auto"/>
        <w:ind w:firstLine="709"/>
        <w:jc w:val="both"/>
        <w:rPr>
          <w:sz w:val="28"/>
          <w:szCs w:val="28"/>
        </w:rPr>
      </w:pPr>
      <w:r w:rsidRPr="0019768D">
        <w:rPr>
          <w:sz w:val="28"/>
          <w:szCs w:val="28"/>
        </w:rPr>
        <w:t>Рентгенографию органов грудной клетки (выяснение состояния медиастинальных, прикорневых лимфатических узлов, легочной ткани, плевры).</w:t>
      </w:r>
    </w:p>
    <w:p w:rsidR="00C24DD8" w:rsidRPr="0019768D" w:rsidRDefault="006009A8" w:rsidP="0019768D">
      <w:pPr>
        <w:pStyle w:val="11"/>
        <w:numPr>
          <w:ilvl w:val="0"/>
          <w:numId w:val="7"/>
        </w:numPr>
        <w:shd w:val="clear" w:color="auto" w:fill="auto"/>
        <w:tabs>
          <w:tab w:val="left" w:pos="306"/>
        </w:tabs>
        <w:spacing w:line="240" w:lineRule="auto"/>
        <w:ind w:firstLine="709"/>
        <w:jc w:val="both"/>
        <w:rPr>
          <w:sz w:val="28"/>
          <w:szCs w:val="28"/>
        </w:rPr>
      </w:pPr>
      <w:r w:rsidRPr="0019768D">
        <w:rPr>
          <w:sz w:val="28"/>
          <w:szCs w:val="28"/>
        </w:rPr>
        <w:t>КТ грудной клетки (при малой информативности рентгенологических данных), установление размеров опухолевой ткани.</w:t>
      </w:r>
    </w:p>
    <w:p w:rsidR="00C24DD8" w:rsidRPr="0019768D" w:rsidRDefault="006009A8" w:rsidP="0019768D">
      <w:pPr>
        <w:pStyle w:val="11"/>
        <w:numPr>
          <w:ilvl w:val="0"/>
          <w:numId w:val="7"/>
        </w:numPr>
        <w:shd w:val="clear" w:color="auto" w:fill="auto"/>
        <w:tabs>
          <w:tab w:val="left" w:pos="1035"/>
        </w:tabs>
        <w:spacing w:line="240" w:lineRule="auto"/>
        <w:ind w:firstLine="709"/>
        <w:jc w:val="both"/>
        <w:rPr>
          <w:sz w:val="28"/>
          <w:szCs w:val="28"/>
        </w:rPr>
      </w:pPr>
      <w:r w:rsidRPr="0019768D">
        <w:rPr>
          <w:sz w:val="28"/>
          <w:szCs w:val="28"/>
        </w:rPr>
        <w:t xml:space="preserve">УЗИ органов брюшной полости и забрюшинной области для исключения поражения </w:t>
      </w:r>
      <w:proofErr w:type="spellStart"/>
      <w:r w:rsidRPr="0019768D">
        <w:rPr>
          <w:sz w:val="28"/>
          <w:szCs w:val="28"/>
        </w:rPr>
        <w:t>мезентериальных</w:t>
      </w:r>
      <w:proofErr w:type="spellEnd"/>
      <w:r w:rsidRPr="0019768D">
        <w:rPr>
          <w:sz w:val="28"/>
          <w:szCs w:val="28"/>
        </w:rPr>
        <w:t xml:space="preserve">, забрюшинных, </w:t>
      </w:r>
      <w:proofErr w:type="spellStart"/>
      <w:r w:rsidRPr="0019768D">
        <w:rPr>
          <w:sz w:val="28"/>
          <w:szCs w:val="28"/>
        </w:rPr>
        <w:t>внутритазовых</w:t>
      </w:r>
      <w:proofErr w:type="spellEnd"/>
      <w:r w:rsidRPr="0019768D">
        <w:rPr>
          <w:sz w:val="28"/>
          <w:szCs w:val="28"/>
        </w:rPr>
        <w:t xml:space="preserve"> лимфатических узлов, печени, селезенки.</w:t>
      </w:r>
    </w:p>
    <w:p w:rsidR="00C24DD8" w:rsidRPr="0019768D" w:rsidRDefault="006009A8" w:rsidP="0019768D">
      <w:pPr>
        <w:pStyle w:val="11"/>
        <w:numPr>
          <w:ilvl w:val="0"/>
          <w:numId w:val="7"/>
        </w:numPr>
        <w:shd w:val="clear" w:color="auto" w:fill="auto"/>
        <w:tabs>
          <w:tab w:val="left" w:pos="1166"/>
        </w:tabs>
        <w:spacing w:line="240" w:lineRule="auto"/>
        <w:ind w:firstLine="709"/>
        <w:jc w:val="both"/>
        <w:rPr>
          <w:sz w:val="28"/>
          <w:szCs w:val="28"/>
        </w:rPr>
      </w:pPr>
      <w:r w:rsidRPr="0019768D">
        <w:rPr>
          <w:sz w:val="28"/>
          <w:szCs w:val="28"/>
        </w:rPr>
        <w:t xml:space="preserve">КТ брюшной полости (более точное установление зон поражения, </w:t>
      </w:r>
      <w:proofErr w:type="spellStart"/>
      <w:r w:rsidRPr="0019768D">
        <w:rPr>
          <w:sz w:val="28"/>
          <w:szCs w:val="28"/>
        </w:rPr>
        <w:t>экстралимфатических</w:t>
      </w:r>
      <w:proofErr w:type="spellEnd"/>
      <w:r w:rsidRPr="0019768D">
        <w:rPr>
          <w:sz w:val="28"/>
          <w:szCs w:val="28"/>
        </w:rPr>
        <w:t xml:space="preserve"> органов).</w:t>
      </w:r>
    </w:p>
    <w:p w:rsidR="00C24DD8" w:rsidRDefault="006009A8" w:rsidP="0019768D">
      <w:pPr>
        <w:pStyle w:val="11"/>
        <w:numPr>
          <w:ilvl w:val="0"/>
          <w:numId w:val="7"/>
        </w:numPr>
        <w:shd w:val="clear" w:color="auto" w:fill="auto"/>
        <w:tabs>
          <w:tab w:val="left" w:pos="1265"/>
        </w:tabs>
        <w:spacing w:line="240" w:lineRule="auto"/>
        <w:ind w:firstLine="709"/>
        <w:jc w:val="both"/>
      </w:pPr>
      <w:r w:rsidRPr="0019768D">
        <w:rPr>
          <w:sz w:val="28"/>
          <w:szCs w:val="28"/>
        </w:rPr>
        <w:t>ПЭТ/КТ рекомендовано до и после лечения для оценки динамики</w:t>
      </w:r>
      <w:r>
        <w:t>.</w:t>
      </w:r>
    </w:p>
    <w:p w:rsidR="0019768D" w:rsidRPr="0019768D" w:rsidRDefault="0019768D" w:rsidP="0019768D">
      <w:pPr>
        <w:pStyle w:val="11"/>
        <w:shd w:val="clear" w:color="auto" w:fill="auto"/>
        <w:tabs>
          <w:tab w:val="left" w:pos="1265"/>
        </w:tabs>
        <w:spacing w:line="240" w:lineRule="auto"/>
        <w:ind w:left="709" w:firstLine="0"/>
        <w:jc w:val="both"/>
        <w:rPr>
          <w:b/>
        </w:rPr>
      </w:pPr>
    </w:p>
    <w:p w:rsidR="00C24DD8" w:rsidRPr="009B5808" w:rsidRDefault="006009A8">
      <w:pPr>
        <w:pStyle w:val="11"/>
        <w:shd w:val="clear" w:color="auto" w:fill="auto"/>
        <w:ind w:left="2160" w:firstLine="0"/>
        <w:rPr>
          <w:b/>
          <w:sz w:val="28"/>
          <w:szCs w:val="28"/>
        </w:rPr>
      </w:pPr>
      <w:r w:rsidRPr="009B5808">
        <w:rPr>
          <w:b/>
          <w:iCs/>
          <w:sz w:val="28"/>
          <w:szCs w:val="28"/>
        </w:rPr>
        <w:t xml:space="preserve">Морфологическая и </w:t>
      </w:r>
      <w:proofErr w:type="spellStart"/>
      <w:r w:rsidRPr="009B5808">
        <w:rPr>
          <w:b/>
          <w:iCs/>
          <w:sz w:val="28"/>
          <w:szCs w:val="28"/>
        </w:rPr>
        <w:t>иммуногистохимическая</w:t>
      </w:r>
      <w:proofErr w:type="spellEnd"/>
      <w:r w:rsidRPr="009B5808">
        <w:rPr>
          <w:b/>
          <w:iCs/>
          <w:sz w:val="28"/>
          <w:szCs w:val="28"/>
        </w:rPr>
        <w:t xml:space="preserve"> диагностика ЛХ</w:t>
      </w:r>
    </w:p>
    <w:p w:rsidR="00C24DD8" w:rsidRPr="0019768D" w:rsidRDefault="006009A8" w:rsidP="0019768D">
      <w:pPr>
        <w:pStyle w:val="11"/>
        <w:shd w:val="clear" w:color="auto" w:fill="auto"/>
        <w:spacing w:line="240" w:lineRule="auto"/>
        <w:ind w:firstLine="709"/>
        <w:jc w:val="both"/>
        <w:rPr>
          <w:sz w:val="28"/>
          <w:szCs w:val="28"/>
        </w:rPr>
      </w:pPr>
      <w:r w:rsidRPr="0019768D">
        <w:rPr>
          <w:sz w:val="28"/>
          <w:szCs w:val="28"/>
        </w:rPr>
        <w:t xml:space="preserve">Все варианты классической ЛХ характеризуются </w:t>
      </w:r>
      <w:proofErr w:type="gramStart"/>
      <w:r w:rsidRPr="0019768D">
        <w:rPr>
          <w:sz w:val="28"/>
          <w:szCs w:val="28"/>
        </w:rPr>
        <w:t>одинаковым</w:t>
      </w:r>
      <w:proofErr w:type="gramEnd"/>
      <w:r w:rsidRPr="0019768D">
        <w:rPr>
          <w:sz w:val="28"/>
          <w:szCs w:val="28"/>
        </w:rPr>
        <w:t xml:space="preserve"> </w:t>
      </w:r>
      <w:proofErr w:type="spellStart"/>
      <w:r w:rsidRPr="0019768D">
        <w:rPr>
          <w:sz w:val="28"/>
          <w:szCs w:val="28"/>
        </w:rPr>
        <w:t>иммунофенотипом</w:t>
      </w:r>
      <w:proofErr w:type="spellEnd"/>
      <w:r w:rsidRPr="0019768D">
        <w:rPr>
          <w:sz w:val="28"/>
          <w:szCs w:val="28"/>
        </w:rPr>
        <w:t xml:space="preserve">: </w:t>
      </w:r>
      <w:proofErr w:type="gramStart"/>
      <w:r w:rsidRPr="0019768D">
        <w:rPr>
          <w:i/>
          <w:iCs/>
          <w:sz w:val="28"/>
          <w:szCs w:val="28"/>
          <w:lang w:val="en-US" w:eastAsia="en-US" w:bidi="en-US"/>
        </w:rPr>
        <w:t>CD</w:t>
      </w:r>
      <w:r w:rsidRPr="0019768D">
        <w:rPr>
          <w:i/>
          <w:iCs/>
          <w:sz w:val="28"/>
          <w:szCs w:val="28"/>
          <w:lang w:eastAsia="en-US" w:bidi="en-US"/>
        </w:rPr>
        <w:t>30 (</w:t>
      </w:r>
      <w:r w:rsidRPr="0019768D">
        <w:rPr>
          <w:i/>
          <w:iCs/>
          <w:sz w:val="28"/>
          <w:szCs w:val="28"/>
          <w:lang w:val="en-US" w:eastAsia="en-US" w:bidi="en-US"/>
        </w:rPr>
        <w:t>dot</w:t>
      </w:r>
      <w:r w:rsidRPr="0019768D">
        <w:rPr>
          <w:i/>
          <w:iCs/>
          <w:sz w:val="28"/>
          <w:szCs w:val="28"/>
          <w:lang w:eastAsia="en-US" w:bidi="en-US"/>
        </w:rPr>
        <w:t>-</w:t>
      </w:r>
      <w:r w:rsidRPr="0019768D">
        <w:rPr>
          <w:i/>
          <w:iCs/>
          <w:sz w:val="28"/>
          <w:szCs w:val="28"/>
          <w:lang w:val="en-US" w:eastAsia="en-US" w:bidi="en-US"/>
        </w:rPr>
        <w:t>like</w:t>
      </w:r>
      <w:r w:rsidRPr="0019768D">
        <w:rPr>
          <w:i/>
          <w:iCs/>
          <w:sz w:val="28"/>
          <w:szCs w:val="28"/>
          <w:lang w:eastAsia="en-US" w:bidi="en-US"/>
        </w:rPr>
        <w:t xml:space="preserve">, </w:t>
      </w:r>
      <w:r w:rsidRPr="0019768D">
        <w:rPr>
          <w:i/>
          <w:iCs/>
          <w:sz w:val="28"/>
          <w:szCs w:val="28"/>
        </w:rPr>
        <w:t xml:space="preserve">мембранная, цитоплазматическая реакция), </w:t>
      </w:r>
      <w:r w:rsidRPr="0019768D">
        <w:rPr>
          <w:i/>
          <w:iCs/>
          <w:sz w:val="28"/>
          <w:szCs w:val="28"/>
          <w:lang w:val="en-US" w:eastAsia="en-US" w:bidi="en-US"/>
        </w:rPr>
        <w:t>CD</w:t>
      </w:r>
      <w:r w:rsidRPr="0019768D">
        <w:rPr>
          <w:i/>
          <w:iCs/>
          <w:sz w:val="28"/>
          <w:szCs w:val="28"/>
          <w:lang w:eastAsia="en-US" w:bidi="en-US"/>
        </w:rPr>
        <w:t>15 (</w:t>
      </w:r>
      <w:r w:rsidRPr="0019768D">
        <w:rPr>
          <w:i/>
          <w:iCs/>
          <w:sz w:val="28"/>
          <w:szCs w:val="28"/>
          <w:lang w:val="en-US" w:eastAsia="en-US" w:bidi="en-US"/>
        </w:rPr>
        <w:t>dot</w:t>
      </w:r>
      <w:r w:rsidRPr="0019768D">
        <w:rPr>
          <w:i/>
          <w:iCs/>
          <w:sz w:val="28"/>
          <w:szCs w:val="28"/>
          <w:lang w:eastAsia="en-US" w:bidi="en-US"/>
        </w:rPr>
        <w:t>-</w:t>
      </w:r>
      <w:r w:rsidRPr="0019768D">
        <w:rPr>
          <w:i/>
          <w:iCs/>
          <w:sz w:val="28"/>
          <w:szCs w:val="28"/>
          <w:lang w:val="en-US" w:eastAsia="en-US" w:bidi="en-US"/>
        </w:rPr>
        <w:t>like</w:t>
      </w:r>
      <w:r w:rsidRPr="0019768D">
        <w:rPr>
          <w:i/>
          <w:iCs/>
          <w:sz w:val="28"/>
          <w:szCs w:val="28"/>
          <w:lang w:eastAsia="en-US" w:bidi="en-US"/>
        </w:rPr>
        <w:t xml:space="preserve">, </w:t>
      </w:r>
      <w:r w:rsidRPr="0019768D">
        <w:rPr>
          <w:i/>
          <w:iCs/>
          <w:sz w:val="28"/>
          <w:szCs w:val="28"/>
        </w:rPr>
        <w:t>мембранная, цитоплазматическая реакция), РАХ-5 (слабая ядерная реакция по сравнению с В-клетка</w:t>
      </w:r>
      <w:r w:rsidR="0019768D" w:rsidRPr="0019768D">
        <w:rPr>
          <w:i/>
          <w:iCs/>
          <w:sz w:val="28"/>
          <w:szCs w:val="28"/>
        </w:rPr>
        <w:t>ми реактивного микроокружения</w:t>
      </w:r>
      <w:r w:rsidRPr="0019768D">
        <w:rPr>
          <w:i/>
          <w:iCs/>
          <w:sz w:val="28"/>
          <w:szCs w:val="28"/>
        </w:rPr>
        <w:t>]).</w:t>
      </w:r>
      <w:proofErr w:type="gramEnd"/>
    </w:p>
    <w:p w:rsidR="00C24DD8" w:rsidRPr="0019768D" w:rsidRDefault="006009A8" w:rsidP="0019768D">
      <w:pPr>
        <w:pStyle w:val="11"/>
        <w:shd w:val="clear" w:color="auto" w:fill="auto"/>
        <w:spacing w:line="240" w:lineRule="auto"/>
        <w:ind w:firstLine="709"/>
        <w:jc w:val="both"/>
        <w:rPr>
          <w:sz w:val="28"/>
          <w:szCs w:val="28"/>
        </w:rPr>
        <w:sectPr w:rsidR="00C24DD8" w:rsidRPr="0019768D">
          <w:headerReference w:type="even" r:id="rId12"/>
          <w:headerReference w:type="default" r:id="rId13"/>
          <w:footerReference w:type="even" r:id="rId14"/>
          <w:footerReference w:type="default" r:id="rId15"/>
          <w:pgSz w:w="11900" w:h="16840"/>
          <w:pgMar w:top="779" w:right="461" w:bottom="447" w:left="976" w:header="0" w:footer="3" w:gutter="0"/>
          <w:cols w:space="720"/>
          <w:noEndnote/>
          <w:docGrid w:linePitch="360"/>
        </w:sectPr>
      </w:pPr>
      <w:r w:rsidRPr="0019768D">
        <w:rPr>
          <w:sz w:val="28"/>
          <w:szCs w:val="28"/>
        </w:rPr>
        <w:t>В опухолевых клетках может обнаруживаться вирус Эпштейна-</w:t>
      </w:r>
      <w:proofErr w:type="spellStart"/>
      <w:r w:rsidRPr="0019768D">
        <w:rPr>
          <w:sz w:val="28"/>
          <w:szCs w:val="28"/>
        </w:rPr>
        <w:t>Барр</w:t>
      </w:r>
      <w:proofErr w:type="spellEnd"/>
      <w:r w:rsidRPr="0019768D">
        <w:rPr>
          <w:sz w:val="28"/>
          <w:szCs w:val="28"/>
        </w:rPr>
        <w:t xml:space="preserve"> </w:t>
      </w:r>
      <w:r w:rsidRPr="0019768D">
        <w:rPr>
          <w:sz w:val="28"/>
          <w:szCs w:val="28"/>
          <w:lang w:eastAsia="en-US" w:bidi="en-US"/>
        </w:rPr>
        <w:t>(</w:t>
      </w:r>
      <w:r w:rsidRPr="0019768D">
        <w:rPr>
          <w:sz w:val="28"/>
          <w:szCs w:val="28"/>
          <w:lang w:val="en-US" w:eastAsia="en-US" w:bidi="en-US"/>
        </w:rPr>
        <w:t>LMP</w:t>
      </w:r>
      <w:r w:rsidRPr="0019768D">
        <w:rPr>
          <w:sz w:val="28"/>
          <w:szCs w:val="28"/>
          <w:lang w:eastAsia="en-US" w:bidi="en-US"/>
        </w:rPr>
        <w:t>1/</w:t>
      </w:r>
      <w:r w:rsidRPr="0019768D">
        <w:rPr>
          <w:sz w:val="28"/>
          <w:szCs w:val="28"/>
          <w:lang w:val="en-US" w:eastAsia="en-US" w:bidi="en-US"/>
        </w:rPr>
        <w:t>EBER</w:t>
      </w:r>
      <w:r w:rsidRPr="0019768D">
        <w:rPr>
          <w:sz w:val="28"/>
          <w:szCs w:val="28"/>
          <w:lang w:eastAsia="en-US" w:bidi="en-US"/>
        </w:rPr>
        <w:t xml:space="preserve">). </w:t>
      </w:r>
      <w:r w:rsidRPr="0019768D">
        <w:rPr>
          <w:sz w:val="28"/>
          <w:szCs w:val="28"/>
        </w:rPr>
        <w:t xml:space="preserve">Экспрессия </w:t>
      </w:r>
      <w:r w:rsidRPr="0019768D">
        <w:rPr>
          <w:sz w:val="28"/>
          <w:szCs w:val="28"/>
          <w:lang w:val="en-US" w:eastAsia="en-US" w:bidi="en-US"/>
        </w:rPr>
        <w:t>CD</w:t>
      </w:r>
      <w:r w:rsidRPr="0019768D">
        <w:rPr>
          <w:sz w:val="28"/>
          <w:szCs w:val="28"/>
          <w:lang w:eastAsia="en-US" w:bidi="en-US"/>
        </w:rPr>
        <w:t xml:space="preserve"> </w:t>
      </w:r>
      <w:r w:rsidRPr="0019768D">
        <w:rPr>
          <w:sz w:val="28"/>
          <w:szCs w:val="28"/>
        </w:rPr>
        <w:t xml:space="preserve">15 отмечается примерно в 85% случаев ЛХ, РАХ-5 - в 95% случаев. При отсутствии экспрессии </w:t>
      </w:r>
      <w:r w:rsidRPr="0019768D">
        <w:rPr>
          <w:sz w:val="28"/>
          <w:szCs w:val="28"/>
          <w:lang w:val="en-US" w:eastAsia="en-US" w:bidi="en-US"/>
        </w:rPr>
        <w:t>CD</w:t>
      </w:r>
      <w:r w:rsidRPr="0019768D">
        <w:rPr>
          <w:sz w:val="28"/>
          <w:szCs w:val="28"/>
          <w:lang w:eastAsia="en-US" w:bidi="en-US"/>
        </w:rPr>
        <w:t xml:space="preserve">30 </w:t>
      </w:r>
      <w:r w:rsidRPr="0019768D">
        <w:rPr>
          <w:sz w:val="28"/>
          <w:szCs w:val="28"/>
        </w:rPr>
        <w:t xml:space="preserve">диагноз ЛХ сомнителен и требует углубленного </w:t>
      </w:r>
      <w:proofErr w:type="spellStart"/>
      <w:r w:rsidRPr="0019768D">
        <w:rPr>
          <w:sz w:val="28"/>
          <w:szCs w:val="28"/>
        </w:rPr>
        <w:t>иммуногистохимического</w:t>
      </w:r>
      <w:proofErr w:type="spellEnd"/>
      <w:r w:rsidRPr="0019768D">
        <w:rPr>
          <w:sz w:val="28"/>
          <w:szCs w:val="28"/>
        </w:rPr>
        <w:t xml:space="preserve"> исследования. Опухолевые клетки в части случаев </w:t>
      </w:r>
      <w:proofErr w:type="spellStart"/>
      <w:r w:rsidRPr="0019768D">
        <w:rPr>
          <w:sz w:val="28"/>
          <w:szCs w:val="28"/>
        </w:rPr>
        <w:t>экспрессируют</w:t>
      </w:r>
      <w:proofErr w:type="spellEnd"/>
      <w:r w:rsidRPr="0019768D">
        <w:rPr>
          <w:sz w:val="28"/>
          <w:szCs w:val="28"/>
        </w:rPr>
        <w:t xml:space="preserve"> пан-В-клеточный маркер </w:t>
      </w:r>
      <w:r w:rsidRPr="0019768D">
        <w:rPr>
          <w:sz w:val="28"/>
          <w:szCs w:val="28"/>
          <w:lang w:val="en-US" w:eastAsia="en-US" w:bidi="en-US"/>
        </w:rPr>
        <w:t>CD</w:t>
      </w:r>
      <w:r w:rsidRPr="0019768D">
        <w:rPr>
          <w:sz w:val="28"/>
          <w:szCs w:val="28"/>
          <w:lang w:eastAsia="en-US" w:bidi="en-US"/>
        </w:rPr>
        <w:t xml:space="preserve">20 </w:t>
      </w:r>
      <w:r w:rsidRPr="0019768D">
        <w:rPr>
          <w:sz w:val="28"/>
          <w:szCs w:val="28"/>
        </w:rPr>
        <w:t xml:space="preserve">(гетерогенная по интенсивности мембранная реакция), </w:t>
      </w:r>
      <w:r w:rsidRPr="0019768D">
        <w:rPr>
          <w:sz w:val="28"/>
          <w:szCs w:val="28"/>
          <w:lang w:val="en-US" w:eastAsia="en-US" w:bidi="en-US"/>
        </w:rPr>
        <w:t>CD</w:t>
      </w:r>
      <w:r w:rsidRPr="0019768D">
        <w:rPr>
          <w:sz w:val="28"/>
          <w:szCs w:val="28"/>
          <w:lang w:eastAsia="en-US" w:bidi="en-US"/>
        </w:rPr>
        <w:t xml:space="preserve"> </w:t>
      </w:r>
      <w:r w:rsidRPr="0019768D">
        <w:rPr>
          <w:sz w:val="28"/>
          <w:szCs w:val="28"/>
        </w:rPr>
        <w:t xml:space="preserve">19 (мембранная реакция); экспрессия опухолевыми клетками </w:t>
      </w:r>
      <w:r w:rsidRPr="0019768D">
        <w:rPr>
          <w:sz w:val="28"/>
          <w:szCs w:val="28"/>
          <w:lang w:val="en-US" w:eastAsia="en-US" w:bidi="en-US"/>
        </w:rPr>
        <w:t>CD</w:t>
      </w:r>
      <w:r w:rsidRPr="0019768D">
        <w:rPr>
          <w:sz w:val="28"/>
          <w:szCs w:val="28"/>
          <w:lang w:eastAsia="en-US" w:bidi="en-US"/>
        </w:rPr>
        <w:t xml:space="preserve">45 </w:t>
      </w:r>
      <w:r w:rsidRPr="0019768D">
        <w:rPr>
          <w:sz w:val="28"/>
          <w:szCs w:val="28"/>
        </w:rPr>
        <w:t xml:space="preserve">и </w:t>
      </w:r>
      <w:r w:rsidRPr="0019768D">
        <w:rPr>
          <w:sz w:val="28"/>
          <w:szCs w:val="28"/>
          <w:lang w:val="en-US" w:eastAsia="en-US" w:bidi="en-US"/>
        </w:rPr>
        <w:t>CD</w:t>
      </w:r>
      <w:r w:rsidRPr="0019768D">
        <w:rPr>
          <w:sz w:val="28"/>
          <w:szCs w:val="28"/>
          <w:lang w:eastAsia="en-US" w:bidi="en-US"/>
        </w:rPr>
        <w:t xml:space="preserve">3 </w:t>
      </w:r>
      <w:r w:rsidRPr="0019768D">
        <w:rPr>
          <w:sz w:val="28"/>
          <w:szCs w:val="28"/>
        </w:rPr>
        <w:t xml:space="preserve">отсутствует. Дополнительным признаком, позволяющим отличить ЛХ от диффузной </w:t>
      </w:r>
      <w:proofErr w:type="gramStart"/>
      <w:r w:rsidRPr="0019768D">
        <w:rPr>
          <w:sz w:val="28"/>
          <w:szCs w:val="28"/>
        </w:rPr>
        <w:t>В-крупноклеточной</w:t>
      </w:r>
      <w:proofErr w:type="gramEnd"/>
      <w:r w:rsidRPr="0019768D">
        <w:rPr>
          <w:sz w:val="28"/>
          <w:szCs w:val="28"/>
        </w:rPr>
        <w:t xml:space="preserve"> </w:t>
      </w:r>
      <w:proofErr w:type="spellStart"/>
      <w:r w:rsidRPr="0019768D">
        <w:rPr>
          <w:sz w:val="28"/>
          <w:szCs w:val="28"/>
        </w:rPr>
        <w:t>лимфомы</w:t>
      </w:r>
      <w:proofErr w:type="spellEnd"/>
      <w:r w:rsidRPr="0019768D">
        <w:rPr>
          <w:sz w:val="28"/>
          <w:szCs w:val="28"/>
        </w:rPr>
        <w:t xml:space="preserve">, является отсутствие экспрессии </w:t>
      </w:r>
      <w:r w:rsidRPr="0019768D">
        <w:rPr>
          <w:sz w:val="28"/>
          <w:szCs w:val="28"/>
          <w:lang w:val="en-US" w:eastAsia="en-US" w:bidi="en-US"/>
        </w:rPr>
        <w:t>CD</w:t>
      </w:r>
      <w:r w:rsidRPr="0019768D">
        <w:rPr>
          <w:sz w:val="28"/>
          <w:szCs w:val="28"/>
          <w:lang w:eastAsia="en-US" w:bidi="en-US"/>
        </w:rPr>
        <w:t>79</w:t>
      </w:r>
      <w:r w:rsidRPr="0019768D">
        <w:rPr>
          <w:sz w:val="28"/>
          <w:szCs w:val="28"/>
          <w:lang w:val="en-US" w:eastAsia="en-US" w:bidi="en-US"/>
        </w:rPr>
        <w:t>a</w:t>
      </w:r>
      <w:r w:rsidRPr="0019768D">
        <w:rPr>
          <w:sz w:val="28"/>
          <w:szCs w:val="28"/>
          <w:lang w:eastAsia="en-US" w:bidi="en-US"/>
        </w:rPr>
        <w:t xml:space="preserve">, </w:t>
      </w:r>
      <w:r w:rsidRPr="0019768D">
        <w:rPr>
          <w:sz w:val="28"/>
          <w:szCs w:val="28"/>
          <w:lang w:val="en-US" w:eastAsia="en-US" w:bidi="en-US"/>
        </w:rPr>
        <w:t>BCL</w:t>
      </w:r>
      <w:r w:rsidRPr="0019768D">
        <w:rPr>
          <w:sz w:val="28"/>
          <w:szCs w:val="28"/>
          <w:lang w:eastAsia="en-US" w:bidi="en-US"/>
        </w:rPr>
        <w:t xml:space="preserve">-6, </w:t>
      </w:r>
      <w:r w:rsidRPr="0019768D">
        <w:rPr>
          <w:sz w:val="28"/>
          <w:szCs w:val="28"/>
        </w:rPr>
        <w:t xml:space="preserve">В-клеточного транскрипционного фактора ВоВ.1. При установлении диагноза классической ЛХ необходимо указать гистологический вариант и особенности </w:t>
      </w:r>
      <w:proofErr w:type="spellStart"/>
      <w:r w:rsidRPr="0019768D">
        <w:rPr>
          <w:sz w:val="28"/>
          <w:szCs w:val="28"/>
        </w:rPr>
        <w:t>иммунофенотипа</w:t>
      </w:r>
      <w:proofErr w:type="spellEnd"/>
      <w:r w:rsidRPr="0019768D">
        <w:rPr>
          <w:sz w:val="28"/>
          <w:szCs w:val="28"/>
        </w:rPr>
        <w:t xml:space="preserve"> (экспрессия </w:t>
      </w:r>
      <w:r w:rsidRPr="0019768D">
        <w:rPr>
          <w:sz w:val="28"/>
          <w:szCs w:val="28"/>
          <w:lang w:val="en-US" w:eastAsia="en-US" w:bidi="en-US"/>
        </w:rPr>
        <w:t>CD</w:t>
      </w:r>
      <w:r w:rsidRPr="0019768D">
        <w:rPr>
          <w:sz w:val="28"/>
          <w:szCs w:val="28"/>
          <w:lang w:eastAsia="en-US" w:bidi="en-US"/>
        </w:rPr>
        <w:t xml:space="preserve">20, </w:t>
      </w:r>
      <w:r w:rsidRPr="0019768D">
        <w:rPr>
          <w:sz w:val="28"/>
          <w:szCs w:val="28"/>
          <w:lang w:val="en-US" w:eastAsia="en-US" w:bidi="en-US"/>
        </w:rPr>
        <w:t>EBV</w:t>
      </w:r>
      <w:r w:rsidRPr="0019768D">
        <w:rPr>
          <w:sz w:val="28"/>
          <w:szCs w:val="28"/>
          <w:lang w:eastAsia="en-US" w:bidi="en-US"/>
        </w:rPr>
        <w:t xml:space="preserve">,). </w:t>
      </w:r>
      <w:proofErr w:type="spellStart"/>
      <w:r w:rsidRPr="0019768D">
        <w:rPr>
          <w:sz w:val="28"/>
          <w:szCs w:val="28"/>
        </w:rPr>
        <w:t>Иммуногистохимической</w:t>
      </w:r>
      <w:proofErr w:type="spellEnd"/>
      <w:r w:rsidRPr="0019768D">
        <w:rPr>
          <w:sz w:val="28"/>
          <w:szCs w:val="28"/>
        </w:rPr>
        <w:t xml:space="preserve"> верификации подлежат все случаи ЛХ. </w:t>
      </w:r>
      <w:proofErr w:type="spellStart"/>
      <w:r w:rsidRPr="0019768D">
        <w:rPr>
          <w:sz w:val="28"/>
          <w:szCs w:val="28"/>
        </w:rPr>
        <w:t>Нодулярная</w:t>
      </w:r>
      <w:proofErr w:type="spellEnd"/>
      <w:r w:rsidRPr="0019768D">
        <w:rPr>
          <w:sz w:val="28"/>
          <w:szCs w:val="28"/>
        </w:rPr>
        <w:t xml:space="preserve"> ЛХ с лимфоидным преобладанием отличается от </w:t>
      </w:r>
      <w:proofErr w:type="gramStart"/>
      <w:r w:rsidRPr="0019768D">
        <w:rPr>
          <w:sz w:val="28"/>
          <w:szCs w:val="28"/>
        </w:rPr>
        <w:t>классической</w:t>
      </w:r>
      <w:proofErr w:type="gramEnd"/>
      <w:r w:rsidRPr="0019768D">
        <w:rPr>
          <w:sz w:val="28"/>
          <w:szCs w:val="28"/>
        </w:rPr>
        <w:t xml:space="preserve"> ЛХ по клиническим и иммуноморфологическим характеристикам. Опухолевые </w:t>
      </w:r>
      <w:r w:rsidRPr="0019768D">
        <w:rPr>
          <w:sz w:val="28"/>
          <w:szCs w:val="28"/>
          <w:lang w:eastAsia="en-US" w:bidi="en-US"/>
        </w:rPr>
        <w:t>(</w:t>
      </w:r>
      <w:r w:rsidRPr="0019768D">
        <w:rPr>
          <w:sz w:val="28"/>
          <w:szCs w:val="28"/>
          <w:lang w:val="en-US" w:eastAsia="en-US" w:bidi="en-US"/>
        </w:rPr>
        <w:t>LP</w:t>
      </w:r>
      <w:r w:rsidRPr="0019768D">
        <w:rPr>
          <w:sz w:val="28"/>
          <w:szCs w:val="28"/>
          <w:lang w:eastAsia="en-US" w:bidi="en-US"/>
        </w:rPr>
        <w:t xml:space="preserve">-) </w:t>
      </w:r>
      <w:r w:rsidRPr="0019768D">
        <w:rPr>
          <w:sz w:val="28"/>
          <w:szCs w:val="28"/>
        </w:rPr>
        <w:t xml:space="preserve">клетки одинаково интенсивно </w:t>
      </w:r>
      <w:proofErr w:type="spellStart"/>
      <w:r w:rsidR="0019768D" w:rsidRPr="0019768D">
        <w:rPr>
          <w:sz w:val="28"/>
          <w:szCs w:val="28"/>
        </w:rPr>
        <w:t>экспрессируют</w:t>
      </w:r>
      <w:proofErr w:type="spellEnd"/>
      <w:r w:rsidR="0019768D" w:rsidRPr="0019768D">
        <w:rPr>
          <w:sz w:val="28"/>
          <w:szCs w:val="28"/>
        </w:rPr>
        <w:t xml:space="preserve"> CD20, РАХ-5, O</w:t>
      </w:r>
      <w:r w:rsidR="001D74F1">
        <w:rPr>
          <w:sz w:val="28"/>
          <w:szCs w:val="28"/>
        </w:rPr>
        <w:t xml:space="preserve">ct-2 и другие </w:t>
      </w:r>
      <w:proofErr w:type="gramStart"/>
      <w:r w:rsidR="001D74F1">
        <w:rPr>
          <w:sz w:val="28"/>
          <w:szCs w:val="28"/>
        </w:rPr>
        <w:t>В-клеточные</w:t>
      </w:r>
      <w:proofErr w:type="gramEnd"/>
      <w:r w:rsidR="001D74F1">
        <w:rPr>
          <w:sz w:val="28"/>
          <w:szCs w:val="28"/>
        </w:rPr>
        <w:t xml:space="preserve"> антиге</w:t>
      </w:r>
      <w:r w:rsidR="0019768D" w:rsidRPr="0019768D">
        <w:rPr>
          <w:sz w:val="28"/>
          <w:szCs w:val="28"/>
        </w:rPr>
        <w:t>ны, их окружают розетки из CD3+, CD57+, PD1+ TFH -лимфоцитов. Экспрессия</w:t>
      </w:r>
      <w:r w:rsidR="001D74F1">
        <w:rPr>
          <w:sz w:val="28"/>
          <w:szCs w:val="28"/>
        </w:rPr>
        <w:t xml:space="preserve"> CD30 и CD15 на опухолевых клетк</w:t>
      </w:r>
      <w:r w:rsidR="0019768D" w:rsidRPr="0019768D">
        <w:rPr>
          <w:sz w:val="28"/>
          <w:szCs w:val="28"/>
        </w:rPr>
        <w:t>ах отсутствует</w:t>
      </w:r>
      <w:r w:rsidR="0019768D">
        <w:rPr>
          <w:sz w:val="28"/>
          <w:szCs w:val="28"/>
        </w:rPr>
        <w:t>.</w:t>
      </w:r>
    </w:p>
    <w:p w:rsidR="00C24DD8" w:rsidRDefault="00C24DD8" w:rsidP="0019768D">
      <w:pPr>
        <w:spacing w:line="1" w:lineRule="exact"/>
      </w:pPr>
    </w:p>
    <w:p w:rsidR="00C24DD8" w:rsidRDefault="006009A8" w:rsidP="0019768D">
      <w:pPr>
        <w:pStyle w:val="13"/>
        <w:keepNext/>
        <w:keepLines/>
        <w:shd w:val="clear" w:color="auto" w:fill="auto"/>
        <w:spacing w:line="240" w:lineRule="auto"/>
        <w:rPr>
          <w:sz w:val="28"/>
          <w:szCs w:val="28"/>
        </w:rPr>
      </w:pPr>
      <w:bookmarkStart w:id="7" w:name="bookmark6"/>
      <w:bookmarkStart w:id="8" w:name="bookmark7"/>
      <w:r w:rsidRPr="0019768D">
        <w:rPr>
          <w:sz w:val="28"/>
          <w:szCs w:val="28"/>
        </w:rPr>
        <w:t>Лечение</w:t>
      </w:r>
      <w:bookmarkEnd w:id="7"/>
      <w:bookmarkEnd w:id="8"/>
    </w:p>
    <w:p w:rsidR="009B5808" w:rsidRDefault="009B5808" w:rsidP="0019768D">
      <w:pPr>
        <w:pStyle w:val="11"/>
        <w:shd w:val="clear" w:color="auto" w:fill="auto"/>
        <w:spacing w:line="240" w:lineRule="auto"/>
        <w:ind w:firstLine="709"/>
        <w:jc w:val="both"/>
        <w:rPr>
          <w:sz w:val="28"/>
          <w:szCs w:val="28"/>
        </w:rPr>
      </w:pPr>
    </w:p>
    <w:p w:rsidR="00C24DD8" w:rsidRPr="0019768D" w:rsidRDefault="006009A8" w:rsidP="0019768D">
      <w:pPr>
        <w:pStyle w:val="11"/>
        <w:shd w:val="clear" w:color="auto" w:fill="auto"/>
        <w:spacing w:line="240" w:lineRule="auto"/>
        <w:ind w:firstLine="709"/>
        <w:jc w:val="both"/>
        <w:rPr>
          <w:sz w:val="28"/>
          <w:szCs w:val="28"/>
        </w:rPr>
      </w:pPr>
      <w:proofErr w:type="spellStart"/>
      <w:r w:rsidRPr="0019768D">
        <w:rPr>
          <w:sz w:val="28"/>
          <w:szCs w:val="28"/>
        </w:rPr>
        <w:t>Лимфома</w:t>
      </w:r>
      <w:proofErr w:type="spellEnd"/>
      <w:r w:rsidRPr="0019768D">
        <w:rPr>
          <w:sz w:val="28"/>
          <w:szCs w:val="28"/>
        </w:rPr>
        <w:t xml:space="preserve"> </w:t>
      </w:r>
      <w:proofErr w:type="spellStart"/>
      <w:r w:rsidRPr="0019768D">
        <w:rPr>
          <w:sz w:val="28"/>
          <w:szCs w:val="28"/>
        </w:rPr>
        <w:t>Ходжкина</w:t>
      </w:r>
      <w:proofErr w:type="spellEnd"/>
      <w:r w:rsidRPr="0019768D">
        <w:rPr>
          <w:sz w:val="28"/>
          <w:szCs w:val="28"/>
        </w:rPr>
        <w:t xml:space="preserve"> </w:t>
      </w:r>
      <w:proofErr w:type="gramStart"/>
      <w:r w:rsidRPr="0019768D">
        <w:rPr>
          <w:sz w:val="28"/>
          <w:szCs w:val="28"/>
        </w:rPr>
        <w:t>изучена</w:t>
      </w:r>
      <w:proofErr w:type="gramEnd"/>
      <w:r w:rsidRPr="0019768D">
        <w:rPr>
          <w:sz w:val="28"/>
          <w:szCs w:val="28"/>
        </w:rPr>
        <w:t xml:space="preserve"> лучше любого другого типа </w:t>
      </w:r>
      <w:proofErr w:type="spellStart"/>
      <w:r w:rsidRPr="0019768D">
        <w:rPr>
          <w:sz w:val="28"/>
          <w:szCs w:val="28"/>
        </w:rPr>
        <w:t>лимфом</w:t>
      </w:r>
      <w:proofErr w:type="spellEnd"/>
      <w:r w:rsidRPr="0019768D">
        <w:rPr>
          <w:sz w:val="28"/>
          <w:szCs w:val="28"/>
        </w:rPr>
        <w:t xml:space="preserve">. К счастью, при современных методах лечения более 80% заболевших </w:t>
      </w:r>
      <w:proofErr w:type="spellStart"/>
      <w:r w:rsidRPr="0019768D">
        <w:rPr>
          <w:sz w:val="28"/>
          <w:szCs w:val="28"/>
        </w:rPr>
        <w:t>лимфомой</w:t>
      </w:r>
      <w:proofErr w:type="spellEnd"/>
      <w:r w:rsidRPr="0019768D">
        <w:rPr>
          <w:sz w:val="28"/>
          <w:szCs w:val="28"/>
        </w:rPr>
        <w:t xml:space="preserve"> </w:t>
      </w:r>
      <w:proofErr w:type="spellStart"/>
      <w:r w:rsidRPr="0019768D">
        <w:rPr>
          <w:sz w:val="28"/>
          <w:szCs w:val="28"/>
        </w:rPr>
        <w:t>Ходжкина</w:t>
      </w:r>
      <w:proofErr w:type="spellEnd"/>
      <w:r w:rsidRPr="0019768D">
        <w:rPr>
          <w:sz w:val="28"/>
          <w:szCs w:val="28"/>
        </w:rPr>
        <w:t xml:space="preserve"> полностью излечиваются от этой болезни. Лечение ЛХ выявило и новую проблему </w:t>
      </w:r>
      <w:r w:rsidRPr="0019768D">
        <w:rPr>
          <w:color w:val="1C1B1F"/>
          <w:sz w:val="28"/>
          <w:szCs w:val="28"/>
        </w:rPr>
        <w:t xml:space="preserve">— </w:t>
      </w:r>
      <w:r w:rsidRPr="0019768D">
        <w:rPr>
          <w:sz w:val="28"/>
          <w:szCs w:val="28"/>
        </w:rPr>
        <w:t>проблему осложнений лечения. Молодой возраст основного контингента больных и полученная возможность прожить долгую жизнь заставили обратить внимание на качество жизни излеченных больных, а также необходимость сохранения детородной функции и возмож</w:t>
      </w:r>
      <w:r w:rsidR="0019768D" w:rsidRPr="0019768D">
        <w:rPr>
          <w:sz w:val="28"/>
          <w:szCs w:val="28"/>
        </w:rPr>
        <w:t>ность беременности и родов</w:t>
      </w:r>
      <w:r w:rsidRPr="0019768D">
        <w:rPr>
          <w:sz w:val="28"/>
          <w:szCs w:val="28"/>
        </w:rPr>
        <w:t>.</w:t>
      </w:r>
    </w:p>
    <w:p w:rsidR="00C24DD8" w:rsidRPr="0019768D" w:rsidRDefault="006009A8" w:rsidP="0019768D">
      <w:pPr>
        <w:pStyle w:val="11"/>
        <w:shd w:val="clear" w:color="auto" w:fill="auto"/>
        <w:spacing w:line="240" w:lineRule="auto"/>
        <w:ind w:firstLine="709"/>
        <w:jc w:val="both"/>
        <w:rPr>
          <w:sz w:val="28"/>
          <w:szCs w:val="28"/>
        </w:rPr>
      </w:pPr>
      <w:r w:rsidRPr="0019768D">
        <w:rPr>
          <w:sz w:val="28"/>
          <w:szCs w:val="28"/>
        </w:rPr>
        <w:t>Руководствуясь клиническими рекомендациями, стандартом лечения ЛХ является химиолучевая терапия. В определенных обстоятельствах применяется высокодозная терапия и трансплантация костного мозга или стволовых клеток. Лучевая терапия как единственный метод лечения в настоящее время не используется практически никогда.</w:t>
      </w:r>
    </w:p>
    <w:p w:rsidR="00C24DD8" w:rsidRPr="0019768D" w:rsidRDefault="006009A8" w:rsidP="0019768D">
      <w:pPr>
        <w:pStyle w:val="11"/>
        <w:shd w:val="clear" w:color="auto" w:fill="auto"/>
        <w:spacing w:line="240" w:lineRule="auto"/>
        <w:ind w:firstLine="709"/>
        <w:jc w:val="both"/>
        <w:rPr>
          <w:sz w:val="28"/>
          <w:szCs w:val="28"/>
        </w:rPr>
      </w:pPr>
      <w:r w:rsidRPr="0019768D">
        <w:rPr>
          <w:i/>
          <w:iCs/>
          <w:sz w:val="28"/>
          <w:szCs w:val="28"/>
        </w:rPr>
        <w:t>Первая линия терапии классической ЛХ (кЛХ), ранние стадии, у пациентов 18-60 лет</w:t>
      </w:r>
    </w:p>
    <w:p w:rsidR="00C24DD8" w:rsidRPr="0019768D" w:rsidRDefault="006009A8" w:rsidP="0019768D">
      <w:pPr>
        <w:pStyle w:val="11"/>
        <w:shd w:val="clear" w:color="auto" w:fill="auto"/>
        <w:spacing w:line="240" w:lineRule="auto"/>
        <w:ind w:firstLine="709"/>
        <w:jc w:val="both"/>
        <w:rPr>
          <w:sz w:val="28"/>
          <w:szCs w:val="28"/>
        </w:rPr>
      </w:pPr>
      <w:proofErr w:type="gramStart"/>
      <w:r w:rsidRPr="0019768D">
        <w:rPr>
          <w:sz w:val="28"/>
          <w:szCs w:val="28"/>
        </w:rPr>
        <w:t xml:space="preserve">Ранее не получавшим лечение пациентам 18-60 лет с верифицированной </w:t>
      </w:r>
      <w:proofErr w:type="spellStart"/>
      <w:r w:rsidRPr="0019768D">
        <w:rPr>
          <w:sz w:val="28"/>
          <w:szCs w:val="28"/>
        </w:rPr>
        <w:t>кЛХ</w:t>
      </w:r>
      <w:proofErr w:type="spellEnd"/>
      <w:r w:rsidRPr="0019768D">
        <w:rPr>
          <w:sz w:val="28"/>
          <w:szCs w:val="28"/>
        </w:rPr>
        <w:t xml:space="preserve"> ранней стадии подтвержденной ПЭТ/КТ, с благоприятным прогнозом, рекомендуется проведение 2-4 циклов </w:t>
      </w:r>
      <w:proofErr w:type="spellStart"/>
      <w:r w:rsidRPr="0019768D">
        <w:rPr>
          <w:sz w:val="28"/>
          <w:szCs w:val="28"/>
        </w:rPr>
        <w:t>полихимиотерапии</w:t>
      </w:r>
      <w:proofErr w:type="spellEnd"/>
      <w:r w:rsidRPr="0019768D">
        <w:rPr>
          <w:sz w:val="28"/>
          <w:szCs w:val="28"/>
        </w:rPr>
        <w:t xml:space="preserve"> по схеме </w:t>
      </w:r>
      <w:r w:rsidRPr="0019768D">
        <w:rPr>
          <w:sz w:val="28"/>
          <w:szCs w:val="28"/>
          <w:lang w:val="en-US" w:eastAsia="en-US" w:bidi="en-US"/>
        </w:rPr>
        <w:t>ABVD</w:t>
      </w:r>
      <w:r w:rsidRPr="0019768D">
        <w:rPr>
          <w:sz w:val="28"/>
          <w:szCs w:val="28"/>
          <w:lang w:eastAsia="en-US" w:bidi="en-US"/>
        </w:rPr>
        <w:t xml:space="preserve"> </w:t>
      </w:r>
      <w:r w:rsidRPr="0019768D">
        <w:rPr>
          <w:sz w:val="28"/>
          <w:szCs w:val="28"/>
        </w:rPr>
        <w:t>(</w:t>
      </w:r>
      <w:proofErr w:type="spellStart"/>
      <w:r w:rsidRPr="0019768D">
        <w:rPr>
          <w:sz w:val="28"/>
          <w:szCs w:val="28"/>
        </w:rPr>
        <w:t>доксорубицин</w:t>
      </w:r>
      <w:proofErr w:type="spellEnd"/>
      <w:r w:rsidRPr="0019768D">
        <w:rPr>
          <w:sz w:val="28"/>
          <w:szCs w:val="28"/>
        </w:rPr>
        <w:t xml:space="preserve">, </w:t>
      </w:r>
      <w:proofErr w:type="spellStart"/>
      <w:r w:rsidRPr="0019768D">
        <w:rPr>
          <w:sz w:val="28"/>
          <w:szCs w:val="28"/>
        </w:rPr>
        <w:t>блеомицин</w:t>
      </w:r>
      <w:proofErr w:type="spellEnd"/>
      <w:r w:rsidRPr="0019768D">
        <w:rPr>
          <w:sz w:val="28"/>
          <w:szCs w:val="28"/>
        </w:rPr>
        <w:t xml:space="preserve">, </w:t>
      </w:r>
      <w:proofErr w:type="spellStart"/>
      <w:r w:rsidRPr="0019768D">
        <w:rPr>
          <w:sz w:val="28"/>
          <w:szCs w:val="28"/>
        </w:rPr>
        <w:t>винбластин</w:t>
      </w:r>
      <w:proofErr w:type="spellEnd"/>
      <w:r w:rsidRPr="0019768D">
        <w:rPr>
          <w:sz w:val="28"/>
          <w:szCs w:val="28"/>
        </w:rPr>
        <w:t xml:space="preserve">, </w:t>
      </w:r>
      <w:proofErr w:type="spellStart"/>
      <w:r w:rsidRPr="0019768D">
        <w:rPr>
          <w:sz w:val="28"/>
          <w:szCs w:val="28"/>
        </w:rPr>
        <w:t>дакарбазин</w:t>
      </w:r>
      <w:proofErr w:type="spellEnd"/>
      <w:r w:rsidRPr="0019768D">
        <w:rPr>
          <w:sz w:val="28"/>
          <w:szCs w:val="28"/>
        </w:rPr>
        <w:t>) с последующей лучевой терапией (ЛТ) в суммарной очаговой дозе (СОД) 30 Гр на зоны исходного поражения в режиме стандартного фракционирования (разовая очаговая доза 2 Гр 5 дней в неделю).</w:t>
      </w:r>
      <w:proofErr w:type="gramEnd"/>
      <w:r w:rsidRPr="0019768D">
        <w:rPr>
          <w:sz w:val="28"/>
          <w:szCs w:val="28"/>
        </w:rPr>
        <w:t xml:space="preserve"> Пациентам с неблагоприятным прогнозом показано 4 цикла </w:t>
      </w:r>
      <w:proofErr w:type="spellStart"/>
      <w:r w:rsidRPr="0019768D">
        <w:rPr>
          <w:sz w:val="28"/>
          <w:szCs w:val="28"/>
        </w:rPr>
        <w:t>полихимиотерапии</w:t>
      </w:r>
      <w:proofErr w:type="spellEnd"/>
      <w:r w:rsidRPr="0019768D">
        <w:rPr>
          <w:sz w:val="28"/>
          <w:szCs w:val="28"/>
        </w:rPr>
        <w:t xml:space="preserve"> по схеме </w:t>
      </w:r>
      <w:r w:rsidRPr="0019768D">
        <w:rPr>
          <w:sz w:val="28"/>
          <w:szCs w:val="28"/>
          <w:lang w:val="en-US" w:eastAsia="en-US" w:bidi="en-US"/>
        </w:rPr>
        <w:t>ABVD</w:t>
      </w:r>
      <w:r w:rsidRPr="0019768D">
        <w:rPr>
          <w:sz w:val="28"/>
          <w:szCs w:val="28"/>
          <w:lang w:eastAsia="en-US" w:bidi="en-US"/>
        </w:rPr>
        <w:t>.</w:t>
      </w:r>
    </w:p>
    <w:p w:rsidR="00C24DD8" w:rsidRPr="0019768D" w:rsidRDefault="006009A8" w:rsidP="0019768D">
      <w:pPr>
        <w:pStyle w:val="11"/>
        <w:shd w:val="clear" w:color="auto" w:fill="auto"/>
        <w:spacing w:line="240" w:lineRule="auto"/>
        <w:ind w:firstLine="709"/>
        <w:jc w:val="both"/>
        <w:rPr>
          <w:sz w:val="28"/>
          <w:szCs w:val="28"/>
        </w:rPr>
      </w:pPr>
      <w:proofErr w:type="gramStart"/>
      <w:r w:rsidRPr="0019768D">
        <w:rPr>
          <w:sz w:val="28"/>
          <w:szCs w:val="28"/>
        </w:rPr>
        <w:t xml:space="preserve">Пациентам 18-60 лет с верифицированной </w:t>
      </w:r>
      <w:proofErr w:type="spellStart"/>
      <w:r w:rsidRPr="0019768D">
        <w:rPr>
          <w:sz w:val="28"/>
          <w:szCs w:val="28"/>
        </w:rPr>
        <w:t>кЛХ</w:t>
      </w:r>
      <w:proofErr w:type="spellEnd"/>
      <w:r w:rsidRPr="0019768D">
        <w:rPr>
          <w:sz w:val="28"/>
          <w:szCs w:val="28"/>
        </w:rPr>
        <w:t xml:space="preserve"> ранней стадии с благоприятным прогнозом, у которых после 4 циклов </w:t>
      </w:r>
      <w:r w:rsidRPr="0019768D">
        <w:rPr>
          <w:sz w:val="28"/>
          <w:szCs w:val="28"/>
          <w:lang w:val="en-US" w:eastAsia="en-US" w:bidi="en-US"/>
        </w:rPr>
        <w:t>ABVD</w:t>
      </w:r>
      <w:r w:rsidRPr="0019768D">
        <w:rPr>
          <w:sz w:val="28"/>
          <w:szCs w:val="28"/>
          <w:lang w:eastAsia="en-US" w:bidi="en-US"/>
        </w:rPr>
        <w:t xml:space="preserve"> </w:t>
      </w:r>
      <w:r w:rsidRPr="0019768D">
        <w:rPr>
          <w:sz w:val="28"/>
          <w:szCs w:val="28"/>
        </w:rPr>
        <w:t xml:space="preserve">выявляются опухолевые клетки в биоптате ПЭТ-позитивного </w:t>
      </w:r>
      <w:proofErr w:type="spellStart"/>
      <w:r w:rsidRPr="0019768D">
        <w:rPr>
          <w:sz w:val="28"/>
          <w:szCs w:val="28"/>
        </w:rPr>
        <w:t>резидуального</w:t>
      </w:r>
      <w:proofErr w:type="spellEnd"/>
      <w:r w:rsidRPr="0019768D">
        <w:rPr>
          <w:sz w:val="28"/>
          <w:szCs w:val="28"/>
        </w:rPr>
        <w:t xml:space="preserve"> опухолевого лимфоузла, рекомендуется интенсификация терапии - проведение дополнительно двух циклов химиотерапии по схеме ВЕАСОРР </w:t>
      </w:r>
      <w:proofErr w:type="spellStart"/>
      <w:r w:rsidRPr="0019768D">
        <w:rPr>
          <w:sz w:val="28"/>
          <w:szCs w:val="28"/>
        </w:rPr>
        <w:t>эскалированный</w:t>
      </w:r>
      <w:proofErr w:type="spellEnd"/>
      <w:r w:rsidRPr="0019768D">
        <w:rPr>
          <w:sz w:val="28"/>
          <w:szCs w:val="28"/>
        </w:rPr>
        <w:t xml:space="preserve"> (</w:t>
      </w:r>
      <w:proofErr w:type="spellStart"/>
      <w:r w:rsidRPr="0019768D">
        <w:rPr>
          <w:sz w:val="28"/>
          <w:szCs w:val="28"/>
        </w:rPr>
        <w:t>этопозид</w:t>
      </w:r>
      <w:proofErr w:type="spellEnd"/>
      <w:r w:rsidRPr="0019768D">
        <w:rPr>
          <w:sz w:val="28"/>
          <w:szCs w:val="28"/>
        </w:rPr>
        <w:t xml:space="preserve">, </w:t>
      </w:r>
      <w:proofErr w:type="spellStart"/>
      <w:r w:rsidRPr="0019768D">
        <w:rPr>
          <w:sz w:val="28"/>
          <w:szCs w:val="28"/>
        </w:rPr>
        <w:t>доксорубицин</w:t>
      </w:r>
      <w:proofErr w:type="spellEnd"/>
      <w:r w:rsidRPr="0019768D">
        <w:rPr>
          <w:sz w:val="28"/>
          <w:szCs w:val="28"/>
        </w:rPr>
        <w:t xml:space="preserve">, </w:t>
      </w:r>
      <w:proofErr w:type="spellStart"/>
      <w:r w:rsidRPr="0019768D">
        <w:rPr>
          <w:sz w:val="28"/>
          <w:szCs w:val="28"/>
        </w:rPr>
        <w:t>циклофосфамид</w:t>
      </w:r>
      <w:proofErr w:type="spellEnd"/>
      <w:r w:rsidRPr="0019768D">
        <w:rPr>
          <w:sz w:val="28"/>
          <w:szCs w:val="28"/>
        </w:rPr>
        <w:t xml:space="preserve">, </w:t>
      </w:r>
      <w:proofErr w:type="spellStart"/>
      <w:r w:rsidRPr="0019768D">
        <w:rPr>
          <w:sz w:val="28"/>
          <w:szCs w:val="28"/>
        </w:rPr>
        <w:t>винкристин</w:t>
      </w:r>
      <w:proofErr w:type="spellEnd"/>
      <w:r w:rsidRPr="0019768D">
        <w:rPr>
          <w:sz w:val="28"/>
          <w:szCs w:val="28"/>
        </w:rPr>
        <w:t xml:space="preserve">, </w:t>
      </w:r>
      <w:proofErr w:type="spellStart"/>
      <w:r w:rsidRPr="0019768D">
        <w:rPr>
          <w:sz w:val="28"/>
          <w:szCs w:val="28"/>
        </w:rPr>
        <w:t>блеомицин</w:t>
      </w:r>
      <w:proofErr w:type="spellEnd"/>
      <w:r w:rsidRPr="0019768D">
        <w:rPr>
          <w:sz w:val="28"/>
          <w:szCs w:val="28"/>
        </w:rPr>
        <w:t xml:space="preserve">, </w:t>
      </w:r>
      <w:proofErr w:type="spellStart"/>
      <w:r w:rsidRPr="0019768D">
        <w:rPr>
          <w:sz w:val="28"/>
          <w:szCs w:val="28"/>
        </w:rPr>
        <w:t>прокарбазин</w:t>
      </w:r>
      <w:proofErr w:type="spellEnd"/>
      <w:r w:rsidRPr="0019768D">
        <w:rPr>
          <w:sz w:val="28"/>
          <w:szCs w:val="28"/>
        </w:rPr>
        <w:t xml:space="preserve"> или </w:t>
      </w:r>
      <w:proofErr w:type="spellStart"/>
      <w:r w:rsidRPr="0019768D">
        <w:rPr>
          <w:sz w:val="28"/>
          <w:szCs w:val="28"/>
        </w:rPr>
        <w:t>дакарбазин</w:t>
      </w:r>
      <w:proofErr w:type="spellEnd"/>
      <w:r w:rsidRPr="0019768D">
        <w:rPr>
          <w:sz w:val="28"/>
          <w:szCs w:val="28"/>
        </w:rPr>
        <w:t>, преднизолон) с последующей ЛТ СОД 30 Гр на зоны исходного поражения в режиме стандартного</w:t>
      </w:r>
      <w:proofErr w:type="gramEnd"/>
      <w:r w:rsidRPr="0019768D">
        <w:rPr>
          <w:sz w:val="28"/>
          <w:szCs w:val="28"/>
        </w:rPr>
        <w:t xml:space="preserve"> фракционирования (разовая очагова</w:t>
      </w:r>
      <w:r w:rsidR="0019768D" w:rsidRPr="0019768D">
        <w:rPr>
          <w:sz w:val="28"/>
          <w:szCs w:val="28"/>
        </w:rPr>
        <w:t>я доза 2 Гр 5 дней в неделю)</w:t>
      </w:r>
      <w:proofErr w:type="gramStart"/>
      <w:r w:rsidR="0019768D" w:rsidRPr="0019768D">
        <w:rPr>
          <w:sz w:val="28"/>
          <w:szCs w:val="28"/>
        </w:rPr>
        <w:t xml:space="preserve"> </w:t>
      </w:r>
      <w:r w:rsidRPr="0019768D">
        <w:rPr>
          <w:sz w:val="28"/>
          <w:szCs w:val="28"/>
        </w:rPr>
        <w:t>.</w:t>
      </w:r>
      <w:proofErr w:type="gramEnd"/>
    </w:p>
    <w:p w:rsidR="00C24DD8" w:rsidRDefault="006009A8" w:rsidP="0019768D">
      <w:pPr>
        <w:pStyle w:val="11"/>
        <w:shd w:val="clear" w:color="auto" w:fill="auto"/>
        <w:spacing w:line="240" w:lineRule="auto"/>
        <w:ind w:firstLine="709"/>
        <w:jc w:val="both"/>
        <w:rPr>
          <w:sz w:val="28"/>
          <w:szCs w:val="28"/>
        </w:rPr>
      </w:pPr>
      <w:proofErr w:type="gramStart"/>
      <w:r w:rsidRPr="0019768D">
        <w:rPr>
          <w:sz w:val="28"/>
          <w:szCs w:val="28"/>
        </w:rPr>
        <w:t xml:space="preserve">Ранее не получавшим лечение пациентам 18-50 лет с верифицированной </w:t>
      </w:r>
      <w:r w:rsidRPr="0019768D">
        <w:rPr>
          <w:sz w:val="28"/>
          <w:szCs w:val="28"/>
          <w:lang w:val="en-US" w:eastAsia="en-US" w:bidi="en-US"/>
        </w:rPr>
        <w:t>I</w:t>
      </w:r>
      <w:r w:rsidRPr="0019768D">
        <w:rPr>
          <w:sz w:val="28"/>
          <w:szCs w:val="28"/>
        </w:rPr>
        <w:t xml:space="preserve">-ИА или </w:t>
      </w:r>
      <w:r w:rsidRPr="0019768D">
        <w:rPr>
          <w:sz w:val="28"/>
          <w:szCs w:val="28"/>
          <w:lang w:val="en-US" w:eastAsia="en-US" w:bidi="en-US"/>
        </w:rPr>
        <w:t>IB</w:t>
      </w:r>
      <w:r w:rsidRPr="0019768D">
        <w:rPr>
          <w:sz w:val="28"/>
          <w:szCs w:val="28"/>
          <w:lang w:eastAsia="en-US" w:bidi="en-US"/>
        </w:rPr>
        <w:t xml:space="preserve"> </w:t>
      </w:r>
      <w:r w:rsidRPr="0019768D">
        <w:rPr>
          <w:sz w:val="28"/>
          <w:szCs w:val="28"/>
        </w:rPr>
        <w:t xml:space="preserve">стадиями </w:t>
      </w:r>
      <w:proofErr w:type="spellStart"/>
      <w:r w:rsidRPr="0019768D">
        <w:rPr>
          <w:sz w:val="28"/>
          <w:szCs w:val="28"/>
        </w:rPr>
        <w:t>кЛХ</w:t>
      </w:r>
      <w:proofErr w:type="spellEnd"/>
      <w:r w:rsidRPr="0019768D">
        <w:rPr>
          <w:sz w:val="28"/>
          <w:szCs w:val="28"/>
        </w:rPr>
        <w:t>, с подтвержденными КТ или ПЭТ/КТ массивными лимфоузлами средостения и/или Е-стадией и без тяжелых сопутствующих заболе</w:t>
      </w:r>
      <w:r w:rsidR="0019768D" w:rsidRPr="0019768D">
        <w:rPr>
          <w:sz w:val="28"/>
          <w:szCs w:val="28"/>
        </w:rPr>
        <w:t>ваний рекомендуется проведение 2</w:t>
      </w:r>
      <w:r w:rsidR="0019768D">
        <w:rPr>
          <w:sz w:val="28"/>
          <w:szCs w:val="28"/>
        </w:rPr>
        <w:t xml:space="preserve"> </w:t>
      </w:r>
      <w:r w:rsidR="0019768D" w:rsidRPr="0019768D">
        <w:rPr>
          <w:sz w:val="28"/>
          <w:szCs w:val="28"/>
        </w:rPr>
        <w:t>циклов ВЕАСОРР-</w:t>
      </w:r>
      <w:proofErr w:type="spellStart"/>
      <w:r w:rsidR="0019768D" w:rsidRPr="0019768D">
        <w:rPr>
          <w:sz w:val="28"/>
          <w:szCs w:val="28"/>
        </w:rPr>
        <w:t>эскалнрованного</w:t>
      </w:r>
      <w:proofErr w:type="spellEnd"/>
      <w:r w:rsidR="0019768D" w:rsidRPr="0019768D">
        <w:rPr>
          <w:sz w:val="28"/>
          <w:szCs w:val="28"/>
        </w:rPr>
        <w:t xml:space="preserve"> + 2 циклов ABVD с последующей ЛТ СОД 30 Г</w:t>
      </w:r>
      <w:r w:rsidR="0019768D">
        <w:rPr>
          <w:sz w:val="28"/>
          <w:szCs w:val="28"/>
        </w:rPr>
        <w:t>р на / зоны исходного поражения</w:t>
      </w:r>
      <w:proofErr w:type="gramEnd"/>
    </w:p>
    <w:p w:rsidR="0019768D" w:rsidRDefault="0019768D" w:rsidP="0019768D">
      <w:pPr>
        <w:pStyle w:val="11"/>
        <w:shd w:val="clear" w:color="auto" w:fill="auto"/>
        <w:spacing w:line="240" w:lineRule="auto"/>
        <w:ind w:firstLine="709"/>
        <w:jc w:val="both"/>
        <w:rPr>
          <w:sz w:val="28"/>
          <w:szCs w:val="28"/>
        </w:rPr>
      </w:pPr>
      <w:r>
        <w:rPr>
          <w:sz w:val="28"/>
          <w:szCs w:val="28"/>
        </w:rPr>
        <w:t xml:space="preserve">У </w:t>
      </w:r>
      <w:r w:rsidRPr="0019768D">
        <w:rPr>
          <w:sz w:val="28"/>
          <w:szCs w:val="28"/>
        </w:rPr>
        <w:t xml:space="preserve">пациентов от 18 до 60 лет с распространенными стадиями </w:t>
      </w:r>
      <w:proofErr w:type="spellStart"/>
      <w:r w:rsidRPr="0019768D">
        <w:rPr>
          <w:sz w:val="28"/>
          <w:szCs w:val="28"/>
        </w:rPr>
        <w:t>кЛХ</w:t>
      </w:r>
      <w:proofErr w:type="spellEnd"/>
      <w:r w:rsidRPr="0019768D">
        <w:rPr>
          <w:sz w:val="28"/>
          <w:szCs w:val="28"/>
        </w:rPr>
        <w:t>, выполнивших ПЭТ КТ до начала лечения. ПЭТ/</w:t>
      </w:r>
      <w:proofErr w:type="gramStart"/>
      <w:r w:rsidRPr="0019768D">
        <w:rPr>
          <w:sz w:val="28"/>
          <w:szCs w:val="28"/>
        </w:rPr>
        <w:t>КТ-позитивных</w:t>
      </w:r>
      <w:proofErr w:type="gramEnd"/>
      <w:r w:rsidRPr="0019768D">
        <w:rPr>
          <w:sz w:val="28"/>
          <w:szCs w:val="28"/>
        </w:rPr>
        <w:t xml:space="preserve"> (4-5 баллов по шкале </w:t>
      </w:r>
      <w:proofErr w:type="spellStart"/>
      <w:r w:rsidRPr="0019768D">
        <w:rPr>
          <w:sz w:val="28"/>
          <w:szCs w:val="28"/>
        </w:rPr>
        <w:t>Deauville</w:t>
      </w:r>
      <w:proofErr w:type="spellEnd"/>
      <w:r w:rsidRPr="0019768D">
        <w:rPr>
          <w:sz w:val="28"/>
          <w:szCs w:val="28"/>
        </w:rPr>
        <w:t>) после 2 циклов ABVD. рекомендуется интенсификация терапии до ВЕАСОРР-</w:t>
      </w:r>
      <w:proofErr w:type="spellStart"/>
      <w:r w:rsidRPr="0019768D">
        <w:rPr>
          <w:sz w:val="28"/>
          <w:szCs w:val="28"/>
        </w:rPr>
        <w:t>эскалированный</w:t>
      </w:r>
      <w:proofErr w:type="spellEnd"/>
      <w:r w:rsidRPr="0019768D">
        <w:rPr>
          <w:sz w:val="28"/>
          <w:szCs w:val="28"/>
        </w:rPr>
        <w:t xml:space="preserve"> (4-6 ци</w:t>
      </w:r>
      <w:r>
        <w:rPr>
          <w:sz w:val="28"/>
          <w:szCs w:val="28"/>
        </w:rPr>
        <w:t>клов) или ВЕАСОРР-14 (6 циклов).</w:t>
      </w:r>
    </w:p>
    <w:p w:rsidR="0019768D" w:rsidRDefault="0019768D" w:rsidP="0019768D">
      <w:pPr>
        <w:pStyle w:val="11"/>
        <w:shd w:val="clear" w:color="auto" w:fill="auto"/>
        <w:spacing w:line="240" w:lineRule="auto"/>
        <w:ind w:firstLine="709"/>
        <w:jc w:val="both"/>
        <w:rPr>
          <w:sz w:val="28"/>
          <w:szCs w:val="28"/>
        </w:rPr>
      </w:pPr>
      <w:r w:rsidRPr="0019768D">
        <w:rPr>
          <w:sz w:val="28"/>
          <w:szCs w:val="28"/>
        </w:rPr>
        <w:t>Терапия детей и подростков до 18 лет с верифицированной ЛХ начинается немедленно после верификации диагноза и установления стадии. В случае проведения лапароскопии терапия начинается через 5 дней от операции.</w:t>
      </w:r>
    </w:p>
    <w:p w:rsidR="0019768D" w:rsidRPr="0019768D" w:rsidRDefault="0019768D" w:rsidP="00001A86">
      <w:pPr>
        <w:pStyle w:val="11"/>
        <w:spacing w:line="240" w:lineRule="auto"/>
        <w:ind w:firstLine="709"/>
        <w:jc w:val="both"/>
        <w:rPr>
          <w:sz w:val="28"/>
          <w:szCs w:val="28"/>
        </w:rPr>
      </w:pPr>
      <w:r w:rsidRPr="0019768D">
        <w:rPr>
          <w:sz w:val="28"/>
          <w:szCs w:val="28"/>
        </w:rPr>
        <w:t xml:space="preserve">Ранее не получавшим лечение пациентам в возрасте до 18 лет с IA/B или ПА стадиями ЛХ рекомендуется </w:t>
      </w:r>
      <w:proofErr w:type="spellStart"/>
      <w:r w:rsidRPr="0019768D">
        <w:rPr>
          <w:sz w:val="28"/>
          <w:szCs w:val="28"/>
        </w:rPr>
        <w:t>полихимиотерапия</w:t>
      </w:r>
      <w:proofErr w:type="spellEnd"/>
      <w:r w:rsidRPr="0019768D">
        <w:rPr>
          <w:sz w:val="28"/>
          <w:szCs w:val="28"/>
        </w:rPr>
        <w:t xml:space="preserve"> по схеме ОЕРА (2 цикла)</w:t>
      </w:r>
      <w:r w:rsidR="00001A86">
        <w:rPr>
          <w:sz w:val="28"/>
          <w:szCs w:val="28"/>
        </w:rPr>
        <w:t>.</w:t>
      </w:r>
    </w:p>
    <w:p w:rsidR="0019768D" w:rsidRPr="0019768D" w:rsidRDefault="0019768D" w:rsidP="00001A86">
      <w:pPr>
        <w:pStyle w:val="11"/>
        <w:spacing w:line="240" w:lineRule="auto"/>
        <w:ind w:firstLine="709"/>
        <w:jc w:val="both"/>
        <w:rPr>
          <w:sz w:val="28"/>
          <w:szCs w:val="28"/>
        </w:rPr>
      </w:pPr>
      <w:r w:rsidRPr="0019768D">
        <w:rPr>
          <w:sz w:val="28"/>
          <w:szCs w:val="28"/>
        </w:rPr>
        <w:t xml:space="preserve">Лечение </w:t>
      </w:r>
      <w:proofErr w:type="spellStart"/>
      <w:r w:rsidRPr="0019768D">
        <w:rPr>
          <w:sz w:val="28"/>
          <w:szCs w:val="28"/>
        </w:rPr>
        <w:t>нодулярной</w:t>
      </w:r>
      <w:proofErr w:type="spellEnd"/>
      <w:r w:rsidRPr="0019768D">
        <w:rPr>
          <w:sz w:val="28"/>
          <w:szCs w:val="28"/>
        </w:rPr>
        <w:t xml:space="preserve"> с лимфоидным преобладанием ЛХ</w:t>
      </w:r>
    </w:p>
    <w:p w:rsidR="0019768D" w:rsidRPr="0019768D" w:rsidRDefault="0019768D" w:rsidP="00001A86">
      <w:pPr>
        <w:pStyle w:val="11"/>
        <w:spacing w:line="240" w:lineRule="auto"/>
        <w:ind w:firstLine="709"/>
        <w:jc w:val="both"/>
        <w:rPr>
          <w:sz w:val="28"/>
          <w:szCs w:val="28"/>
        </w:rPr>
      </w:pPr>
      <w:r w:rsidRPr="0019768D">
        <w:rPr>
          <w:sz w:val="28"/>
          <w:szCs w:val="28"/>
        </w:rPr>
        <w:t xml:space="preserve">Вторым типом ЛХ является </w:t>
      </w:r>
      <w:proofErr w:type="spellStart"/>
      <w:r w:rsidRPr="0019768D">
        <w:rPr>
          <w:sz w:val="28"/>
          <w:szCs w:val="28"/>
        </w:rPr>
        <w:t>нодулярная</w:t>
      </w:r>
      <w:proofErr w:type="spellEnd"/>
      <w:r w:rsidRPr="0019768D">
        <w:rPr>
          <w:sz w:val="28"/>
          <w:szCs w:val="28"/>
        </w:rPr>
        <w:t xml:space="preserve"> с лимфоидным преобладанием ЛХ. НЛПЛХ это самостоятельная редкая (заболеваемость - 1,5 на 1 </w:t>
      </w:r>
      <w:proofErr w:type="gramStart"/>
      <w:r w:rsidRPr="0019768D">
        <w:rPr>
          <w:sz w:val="28"/>
          <w:szCs w:val="28"/>
        </w:rPr>
        <w:t>млн</w:t>
      </w:r>
      <w:proofErr w:type="gramEnd"/>
      <w:r w:rsidRPr="0019768D">
        <w:rPr>
          <w:sz w:val="28"/>
          <w:szCs w:val="28"/>
        </w:rPr>
        <w:t xml:space="preserve">) </w:t>
      </w:r>
      <w:proofErr w:type="spellStart"/>
      <w:r w:rsidRPr="0019768D">
        <w:rPr>
          <w:sz w:val="28"/>
          <w:szCs w:val="28"/>
        </w:rPr>
        <w:t>индолентная</w:t>
      </w:r>
      <w:proofErr w:type="spellEnd"/>
      <w:r w:rsidRPr="0019768D">
        <w:rPr>
          <w:sz w:val="28"/>
          <w:szCs w:val="28"/>
        </w:rPr>
        <w:t xml:space="preserve"> </w:t>
      </w:r>
      <w:proofErr w:type="spellStart"/>
      <w:r w:rsidRPr="0019768D">
        <w:rPr>
          <w:sz w:val="28"/>
          <w:szCs w:val="28"/>
        </w:rPr>
        <w:lastRenderedPageBreak/>
        <w:t>лимфома</w:t>
      </w:r>
      <w:proofErr w:type="spellEnd"/>
      <w:r w:rsidRPr="0019768D">
        <w:rPr>
          <w:sz w:val="28"/>
          <w:szCs w:val="28"/>
        </w:rPr>
        <w:t xml:space="preserve"> с иным, чем у </w:t>
      </w:r>
      <w:proofErr w:type="spellStart"/>
      <w:r w:rsidRPr="0019768D">
        <w:rPr>
          <w:sz w:val="28"/>
          <w:szCs w:val="28"/>
        </w:rPr>
        <w:t>кЛХ</w:t>
      </w:r>
      <w:proofErr w:type="spellEnd"/>
      <w:r w:rsidRPr="0019768D">
        <w:rPr>
          <w:sz w:val="28"/>
          <w:szCs w:val="28"/>
        </w:rPr>
        <w:t xml:space="preserve">, патогенезом и </w:t>
      </w:r>
      <w:proofErr w:type="spellStart"/>
      <w:r w:rsidRPr="0019768D">
        <w:rPr>
          <w:sz w:val="28"/>
          <w:szCs w:val="28"/>
        </w:rPr>
        <w:t>иммунофенотипом</w:t>
      </w:r>
      <w:proofErr w:type="spellEnd"/>
      <w:r w:rsidRPr="0019768D">
        <w:rPr>
          <w:sz w:val="28"/>
          <w:szCs w:val="28"/>
        </w:rPr>
        <w:t xml:space="preserve">. НЛПЛХ отличается от </w:t>
      </w:r>
      <w:proofErr w:type="spellStart"/>
      <w:r w:rsidRPr="0019768D">
        <w:rPr>
          <w:sz w:val="28"/>
          <w:szCs w:val="28"/>
        </w:rPr>
        <w:t>кЛХ</w:t>
      </w:r>
      <w:proofErr w:type="spellEnd"/>
      <w:r w:rsidRPr="0019768D">
        <w:rPr>
          <w:sz w:val="28"/>
          <w:szCs w:val="28"/>
        </w:rPr>
        <w:t xml:space="preserve"> и клеточным составом (</w:t>
      </w:r>
      <w:proofErr w:type="spellStart"/>
      <w:r w:rsidRPr="0019768D">
        <w:rPr>
          <w:sz w:val="28"/>
          <w:szCs w:val="28"/>
        </w:rPr>
        <w:t>лимфоцитарно-гистиоцитарные</w:t>
      </w:r>
      <w:proofErr w:type="spellEnd"/>
      <w:r w:rsidRPr="0019768D">
        <w:rPr>
          <w:sz w:val="28"/>
          <w:szCs w:val="28"/>
        </w:rPr>
        <w:t xml:space="preserve"> клетки), и </w:t>
      </w:r>
      <w:proofErr w:type="spellStart"/>
      <w:r w:rsidRPr="0019768D">
        <w:rPr>
          <w:sz w:val="28"/>
          <w:szCs w:val="28"/>
        </w:rPr>
        <w:t>иммунофенотипом</w:t>
      </w:r>
      <w:proofErr w:type="spellEnd"/>
      <w:r w:rsidRPr="0019768D">
        <w:rPr>
          <w:sz w:val="28"/>
          <w:szCs w:val="28"/>
        </w:rPr>
        <w:t xml:space="preserve">, и клиническим поведением, и, соответственно, подходом к терапии. Заболевание чаще диагностируется у мужчин в возрасте 20-40 лет, и неплохо поддается лечению. Прогноз </w:t>
      </w:r>
      <w:proofErr w:type="spellStart"/>
      <w:r w:rsidRPr="0019768D">
        <w:rPr>
          <w:sz w:val="28"/>
          <w:szCs w:val="28"/>
        </w:rPr>
        <w:t>нодулярной</w:t>
      </w:r>
      <w:proofErr w:type="spellEnd"/>
      <w:r w:rsidRPr="0019768D">
        <w:rPr>
          <w:sz w:val="28"/>
          <w:szCs w:val="28"/>
        </w:rPr>
        <w:t xml:space="preserve"> </w:t>
      </w:r>
      <w:proofErr w:type="spellStart"/>
      <w:r w:rsidRPr="0019768D">
        <w:rPr>
          <w:sz w:val="28"/>
          <w:szCs w:val="28"/>
        </w:rPr>
        <w:t>лимфомы</w:t>
      </w:r>
      <w:proofErr w:type="spellEnd"/>
      <w:r w:rsidRPr="0019768D">
        <w:rPr>
          <w:sz w:val="28"/>
          <w:szCs w:val="28"/>
        </w:rPr>
        <w:t xml:space="preserve"> благоприятный, </w:t>
      </w:r>
      <w:proofErr w:type="gramStart"/>
      <w:r w:rsidRPr="0019768D">
        <w:rPr>
          <w:sz w:val="28"/>
          <w:szCs w:val="28"/>
        </w:rPr>
        <w:t>однако</w:t>
      </w:r>
      <w:proofErr w:type="gramEnd"/>
      <w:r w:rsidRPr="0019768D">
        <w:rPr>
          <w:sz w:val="28"/>
          <w:szCs w:val="28"/>
        </w:rPr>
        <w:t xml:space="preserve"> у 3-5% пациентов отмечается ее трансформация в крупноклеточную В-клеточную </w:t>
      </w:r>
      <w:proofErr w:type="spellStart"/>
      <w:r w:rsidRPr="0019768D">
        <w:rPr>
          <w:sz w:val="28"/>
          <w:szCs w:val="28"/>
        </w:rPr>
        <w:t>лимфому</w:t>
      </w:r>
      <w:proofErr w:type="spellEnd"/>
      <w:r w:rsidRPr="0019768D">
        <w:rPr>
          <w:sz w:val="28"/>
          <w:szCs w:val="28"/>
        </w:rPr>
        <w:t>, богатую Т-лимфоцитами. Лечение в ранних стадиях может проводиться даже без применения химиопрепаратов, но с лучевой терапией +/- #</w:t>
      </w:r>
      <w:proofErr w:type="spellStart"/>
      <w:r w:rsidRPr="0019768D">
        <w:rPr>
          <w:sz w:val="28"/>
          <w:szCs w:val="28"/>
        </w:rPr>
        <w:t>ритуксимаб</w:t>
      </w:r>
      <w:proofErr w:type="spellEnd"/>
      <w:r w:rsidRPr="0019768D">
        <w:rPr>
          <w:sz w:val="28"/>
          <w:szCs w:val="28"/>
        </w:rPr>
        <w:t xml:space="preserve">**. В случае рецидива крайне необходима повторная биопсия, т.к. есть вероятность трансформации НЛПЛХ </w:t>
      </w:r>
      <w:proofErr w:type="gramStart"/>
      <w:r w:rsidRPr="0019768D">
        <w:rPr>
          <w:sz w:val="28"/>
          <w:szCs w:val="28"/>
        </w:rPr>
        <w:t>в</w:t>
      </w:r>
      <w:proofErr w:type="gramEnd"/>
      <w:r w:rsidRPr="0019768D">
        <w:rPr>
          <w:sz w:val="28"/>
          <w:szCs w:val="28"/>
        </w:rPr>
        <w:t xml:space="preserve"> диффузную В-клеточную крупноклеточную </w:t>
      </w:r>
      <w:proofErr w:type="spellStart"/>
      <w:r w:rsidRPr="0019768D">
        <w:rPr>
          <w:sz w:val="28"/>
          <w:szCs w:val="28"/>
        </w:rPr>
        <w:t>неходжкинскую</w:t>
      </w:r>
      <w:proofErr w:type="spellEnd"/>
      <w:r w:rsidRPr="0019768D">
        <w:rPr>
          <w:sz w:val="28"/>
          <w:szCs w:val="28"/>
        </w:rPr>
        <w:t xml:space="preserve"> </w:t>
      </w:r>
      <w:proofErr w:type="spellStart"/>
      <w:r w:rsidRPr="0019768D">
        <w:rPr>
          <w:sz w:val="28"/>
          <w:szCs w:val="28"/>
        </w:rPr>
        <w:t>лимфому</w:t>
      </w:r>
      <w:proofErr w:type="spellEnd"/>
      <w:r w:rsidRPr="0019768D">
        <w:rPr>
          <w:sz w:val="28"/>
          <w:szCs w:val="28"/>
        </w:rPr>
        <w:t>, богатую Т-лимфоцитами.</w:t>
      </w:r>
    </w:p>
    <w:p w:rsidR="00001A86" w:rsidRDefault="0019768D" w:rsidP="00001A86">
      <w:pPr>
        <w:pStyle w:val="11"/>
        <w:spacing w:line="240" w:lineRule="auto"/>
        <w:ind w:firstLine="709"/>
        <w:jc w:val="both"/>
        <w:rPr>
          <w:sz w:val="28"/>
          <w:szCs w:val="28"/>
        </w:rPr>
      </w:pPr>
      <w:r w:rsidRPr="0019768D">
        <w:rPr>
          <w:sz w:val="28"/>
          <w:szCs w:val="28"/>
        </w:rPr>
        <w:t xml:space="preserve">Ранее не получавшим лечение пациентам 18 лет и старше с НЛПЛХ I-IIA стадий без массивного опухолевого поражения рекомендовано проведение лучевой терапии СОД 30 Гр и/или </w:t>
      </w:r>
      <w:proofErr w:type="spellStart"/>
      <w:r w:rsidRPr="0019768D">
        <w:rPr>
          <w:sz w:val="28"/>
          <w:szCs w:val="28"/>
        </w:rPr>
        <w:t>монотерапии</w:t>
      </w:r>
      <w:proofErr w:type="spellEnd"/>
      <w:r w:rsidRPr="0019768D">
        <w:rPr>
          <w:sz w:val="28"/>
          <w:szCs w:val="28"/>
        </w:rPr>
        <w:t xml:space="preserve"> #</w:t>
      </w:r>
      <w:proofErr w:type="spellStart"/>
      <w:r w:rsidRPr="0019768D">
        <w:rPr>
          <w:sz w:val="28"/>
          <w:szCs w:val="28"/>
        </w:rPr>
        <w:t>ритуксимабом</w:t>
      </w:r>
      <w:proofErr w:type="spellEnd"/>
      <w:r w:rsidRPr="0019768D">
        <w:rPr>
          <w:sz w:val="28"/>
          <w:szCs w:val="28"/>
        </w:rPr>
        <w:t xml:space="preserve"> в режиме для ранних стадий </w:t>
      </w:r>
      <w:proofErr w:type="gramStart"/>
      <w:r w:rsidRPr="0019768D">
        <w:rPr>
          <w:sz w:val="28"/>
          <w:szCs w:val="28"/>
        </w:rPr>
        <w:t>В-клеточных</w:t>
      </w:r>
      <w:proofErr w:type="gramEnd"/>
      <w:r w:rsidRPr="0019768D">
        <w:rPr>
          <w:sz w:val="28"/>
          <w:szCs w:val="28"/>
        </w:rPr>
        <w:t xml:space="preserve"> </w:t>
      </w:r>
      <w:proofErr w:type="spellStart"/>
      <w:r w:rsidRPr="0019768D">
        <w:rPr>
          <w:sz w:val="28"/>
          <w:szCs w:val="28"/>
        </w:rPr>
        <w:t>неходжкин</w:t>
      </w:r>
      <w:r w:rsidR="00001A86">
        <w:rPr>
          <w:sz w:val="28"/>
          <w:szCs w:val="28"/>
        </w:rPr>
        <w:t>ских</w:t>
      </w:r>
      <w:proofErr w:type="spellEnd"/>
      <w:r w:rsidR="00001A86">
        <w:rPr>
          <w:sz w:val="28"/>
          <w:szCs w:val="28"/>
        </w:rPr>
        <w:t xml:space="preserve"> </w:t>
      </w:r>
      <w:proofErr w:type="spellStart"/>
      <w:r w:rsidR="00001A86">
        <w:rPr>
          <w:sz w:val="28"/>
          <w:szCs w:val="28"/>
        </w:rPr>
        <w:t>лимфом</w:t>
      </w:r>
      <w:proofErr w:type="spellEnd"/>
      <w:r w:rsidR="00001A86">
        <w:rPr>
          <w:sz w:val="28"/>
          <w:szCs w:val="28"/>
        </w:rPr>
        <w:t>.</w:t>
      </w:r>
    </w:p>
    <w:p w:rsidR="0019768D" w:rsidRDefault="0019768D" w:rsidP="00001A86">
      <w:pPr>
        <w:pStyle w:val="11"/>
        <w:spacing w:line="240" w:lineRule="auto"/>
        <w:ind w:firstLine="709"/>
        <w:jc w:val="both"/>
        <w:rPr>
          <w:sz w:val="28"/>
          <w:szCs w:val="28"/>
        </w:rPr>
      </w:pPr>
      <w:r w:rsidRPr="0019768D">
        <w:rPr>
          <w:sz w:val="28"/>
          <w:szCs w:val="28"/>
        </w:rPr>
        <w:t>Ранее не получавшим лечение пациентам моложе 18 лет с НЛПЛХ I-IIA стадий без массивного опухолевого поражения рекомендовано хирургическое удаление очага и динамическое наблюдение.</w:t>
      </w:r>
    </w:p>
    <w:p w:rsidR="00001A86" w:rsidRPr="00001A86" w:rsidRDefault="00001A86" w:rsidP="00001A86">
      <w:pPr>
        <w:pStyle w:val="11"/>
        <w:spacing w:line="240" w:lineRule="auto"/>
        <w:ind w:firstLine="709"/>
        <w:jc w:val="both"/>
        <w:rPr>
          <w:sz w:val="28"/>
          <w:szCs w:val="28"/>
        </w:rPr>
      </w:pPr>
    </w:p>
    <w:p w:rsidR="00001A86" w:rsidRPr="00001A86" w:rsidRDefault="00001A86" w:rsidP="00001A86">
      <w:pPr>
        <w:pStyle w:val="11"/>
        <w:numPr>
          <w:ilvl w:val="0"/>
          <w:numId w:val="10"/>
        </w:numPr>
        <w:shd w:val="clear" w:color="auto" w:fill="auto"/>
        <w:tabs>
          <w:tab w:val="left" w:pos="327"/>
        </w:tabs>
        <w:spacing w:line="240" w:lineRule="auto"/>
        <w:ind w:left="0"/>
        <w:jc w:val="center"/>
        <w:rPr>
          <w:sz w:val="28"/>
          <w:szCs w:val="28"/>
        </w:rPr>
      </w:pPr>
      <w:proofErr w:type="spellStart"/>
      <w:r w:rsidRPr="00001A86">
        <w:rPr>
          <w:sz w:val="28"/>
          <w:szCs w:val="28"/>
        </w:rPr>
        <w:t>Неходжкинские</w:t>
      </w:r>
      <w:proofErr w:type="spellEnd"/>
      <w:r w:rsidRPr="00001A86">
        <w:rPr>
          <w:sz w:val="28"/>
          <w:szCs w:val="28"/>
        </w:rPr>
        <w:t xml:space="preserve"> </w:t>
      </w:r>
      <w:proofErr w:type="spellStart"/>
      <w:r w:rsidRPr="00001A86">
        <w:rPr>
          <w:sz w:val="28"/>
          <w:szCs w:val="28"/>
        </w:rPr>
        <w:t>лимфомы</w:t>
      </w:r>
      <w:proofErr w:type="spellEnd"/>
    </w:p>
    <w:p w:rsidR="00001A86" w:rsidRDefault="00001A86" w:rsidP="00001A86">
      <w:pPr>
        <w:pStyle w:val="11"/>
        <w:spacing w:line="240" w:lineRule="auto"/>
        <w:ind w:firstLine="709"/>
        <w:jc w:val="both"/>
        <w:rPr>
          <w:sz w:val="28"/>
          <w:szCs w:val="28"/>
        </w:rPr>
      </w:pPr>
    </w:p>
    <w:p w:rsidR="00001A86" w:rsidRPr="00001A86" w:rsidRDefault="00001A86" w:rsidP="00571F2A">
      <w:pPr>
        <w:pStyle w:val="11"/>
        <w:spacing w:line="240" w:lineRule="auto"/>
        <w:ind w:firstLine="709"/>
        <w:jc w:val="both"/>
        <w:rPr>
          <w:sz w:val="28"/>
          <w:szCs w:val="28"/>
        </w:rPr>
      </w:pPr>
      <w:r w:rsidRPr="00001A86">
        <w:rPr>
          <w:sz w:val="28"/>
          <w:szCs w:val="28"/>
        </w:rPr>
        <w:t xml:space="preserve">Во всем мире в настоящее время НХЛ диагностирована примерно у 4,5 </w:t>
      </w:r>
      <w:proofErr w:type="gramStart"/>
      <w:r w:rsidRPr="00001A86">
        <w:rPr>
          <w:sz w:val="28"/>
          <w:szCs w:val="28"/>
        </w:rPr>
        <w:t>млн</w:t>
      </w:r>
      <w:proofErr w:type="gramEnd"/>
      <w:r w:rsidRPr="00001A86">
        <w:rPr>
          <w:sz w:val="28"/>
          <w:szCs w:val="28"/>
        </w:rPr>
        <w:t xml:space="preserve"> человек, а ежегодно умирают от этого заболевания 300 тыс. человек. В развитых странах</w:t>
      </w:r>
      <w:r>
        <w:rPr>
          <w:sz w:val="28"/>
          <w:szCs w:val="28"/>
        </w:rPr>
        <w:t xml:space="preserve"> </w:t>
      </w:r>
      <w:r w:rsidRPr="00001A86">
        <w:rPr>
          <w:sz w:val="28"/>
          <w:szCs w:val="28"/>
        </w:rPr>
        <w:t xml:space="preserve">заболеваемость увеличилась более чем на 50 % за </w:t>
      </w:r>
      <w:proofErr w:type="gramStart"/>
      <w:r w:rsidRPr="00001A86">
        <w:rPr>
          <w:sz w:val="28"/>
          <w:szCs w:val="28"/>
        </w:rPr>
        <w:t>последние</w:t>
      </w:r>
      <w:proofErr w:type="gramEnd"/>
      <w:r w:rsidRPr="00001A86">
        <w:rPr>
          <w:sz w:val="28"/>
          <w:szCs w:val="28"/>
        </w:rPr>
        <w:t xml:space="preserve"> 20 лет и по темпам природ составляет 3-7 % ежегодно. Определенный вклад в рост заболеваемости НХЛ внесли</w:t>
      </w:r>
      <w:r w:rsidR="00571F2A">
        <w:rPr>
          <w:sz w:val="28"/>
          <w:szCs w:val="28"/>
        </w:rPr>
        <w:t xml:space="preserve"> </w:t>
      </w:r>
      <w:r w:rsidRPr="00001A86">
        <w:rPr>
          <w:sz w:val="28"/>
          <w:szCs w:val="28"/>
        </w:rPr>
        <w:t xml:space="preserve">увеличение продолжительности жизни, улучшение качества диагностики </w:t>
      </w:r>
      <w:proofErr w:type="spellStart"/>
      <w:r w:rsidRPr="00001A86">
        <w:rPr>
          <w:sz w:val="28"/>
          <w:szCs w:val="28"/>
        </w:rPr>
        <w:t>лимфом</w:t>
      </w:r>
      <w:proofErr w:type="spellEnd"/>
      <w:r w:rsidRPr="00001A86">
        <w:rPr>
          <w:sz w:val="28"/>
          <w:szCs w:val="28"/>
        </w:rPr>
        <w:t>, эпидемия ВИЧ. Но этим можно объяснить лишь небольшую часть прироста. Частота НХЛ варьирует в</w:t>
      </w:r>
      <w:r w:rsidR="00571F2A">
        <w:rPr>
          <w:sz w:val="28"/>
          <w:szCs w:val="28"/>
        </w:rPr>
        <w:t xml:space="preserve"> </w:t>
      </w:r>
      <w:r w:rsidRPr="00001A86">
        <w:rPr>
          <w:sz w:val="28"/>
          <w:szCs w:val="28"/>
        </w:rPr>
        <w:t xml:space="preserve">разных регионах мира: они редки в Японии, Индии, Сингапуре, весьма распространены в США, Канаде, Африке. Отмечаются расовые различия в заболеваемости: европеоиды болеют значительно чаще афроамериканцев и особенно чаще японцев. Пик заболеваемости НХЛ в Европе отмечен в Нидерландах и Скандинавских странах. В течение последних 4 десятилетий рост заболеваемости носит эпидемический характер. Увеличение идет в основном за счет агрессивных форм. Увеличение частоты первичных </w:t>
      </w:r>
      <w:proofErr w:type="spellStart"/>
      <w:r w:rsidRPr="00001A86">
        <w:rPr>
          <w:sz w:val="28"/>
          <w:szCs w:val="28"/>
        </w:rPr>
        <w:t>лимфом</w:t>
      </w:r>
      <w:proofErr w:type="spellEnd"/>
      <w:r w:rsidRPr="00001A86">
        <w:rPr>
          <w:sz w:val="28"/>
          <w:szCs w:val="28"/>
        </w:rPr>
        <w:t xml:space="preserve"> центральной нервной системы (ПЛЦНС) частично связывают с возникновением их у пациентов с синдромом приобретенного иммунодефицита (СПИД), хотя рост заболеваемости начался до эпидемии </w:t>
      </w:r>
      <w:proofErr w:type="gramStart"/>
      <w:r w:rsidRPr="00001A86">
        <w:rPr>
          <w:sz w:val="28"/>
          <w:szCs w:val="28"/>
        </w:rPr>
        <w:t>СПИДа</w:t>
      </w:r>
      <w:proofErr w:type="gramEnd"/>
      <w:r w:rsidRPr="00001A86">
        <w:rPr>
          <w:sz w:val="28"/>
          <w:szCs w:val="28"/>
        </w:rPr>
        <w:t xml:space="preserve"> и касается популяции ВИЧ-неинфицированных. Отмечено также географическое разнообразие гистологических подтипов НХЛ. Например, форма </w:t>
      </w:r>
      <w:proofErr w:type="spellStart"/>
      <w:r w:rsidRPr="00001A86">
        <w:rPr>
          <w:sz w:val="28"/>
          <w:szCs w:val="28"/>
        </w:rPr>
        <w:t>лимфомы</w:t>
      </w:r>
      <w:proofErr w:type="spellEnd"/>
      <w:r w:rsidRPr="00001A86">
        <w:rPr>
          <w:sz w:val="28"/>
          <w:szCs w:val="28"/>
        </w:rPr>
        <w:t xml:space="preserve"> </w:t>
      </w:r>
      <w:proofErr w:type="spellStart"/>
      <w:r w:rsidRPr="00001A86">
        <w:rPr>
          <w:sz w:val="28"/>
          <w:szCs w:val="28"/>
        </w:rPr>
        <w:t>Беркитта</w:t>
      </w:r>
      <w:proofErr w:type="spellEnd"/>
      <w:r w:rsidRPr="00001A86">
        <w:rPr>
          <w:sz w:val="28"/>
          <w:szCs w:val="28"/>
        </w:rPr>
        <w:t xml:space="preserve"> встречается у детей в экваториальной Африке; высокий уровень заболеваемости </w:t>
      </w:r>
      <w:proofErr w:type="spellStart"/>
      <w:r w:rsidRPr="00001A86">
        <w:rPr>
          <w:sz w:val="28"/>
          <w:szCs w:val="28"/>
        </w:rPr>
        <w:t>лимфомой</w:t>
      </w:r>
      <w:proofErr w:type="spellEnd"/>
      <w:r w:rsidRPr="00001A86">
        <w:rPr>
          <w:sz w:val="28"/>
          <w:szCs w:val="28"/>
        </w:rPr>
        <w:t xml:space="preserve"> желудка отмечается в Северной Италии. Назальная форма </w:t>
      </w:r>
      <w:proofErr w:type="gramStart"/>
      <w:r w:rsidRPr="00001A86">
        <w:rPr>
          <w:sz w:val="28"/>
          <w:szCs w:val="28"/>
        </w:rPr>
        <w:t>Т-клеточных</w:t>
      </w:r>
      <w:proofErr w:type="gramEnd"/>
      <w:r w:rsidRPr="00001A86">
        <w:rPr>
          <w:sz w:val="28"/>
          <w:szCs w:val="28"/>
        </w:rPr>
        <w:t xml:space="preserve"> </w:t>
      </w:r>
      <w:proofErr w:type="spellStart"/>
      <w:r w:rsidRPr="00001A86">
        <w:rPr>
          <w:sz w:val="28"/>
          <w:szCs w:val="28"/>
        </w:rPr>
        <w:t>лимфом</w:t>
      </w:r>
      <w:proofErr w:type="spellEnd"/>
      <w:r w:rsidRPr="00001A86">
        <w:rPr>
          <w:sz w:val="28"/>
          <w:szCs w:val="28"/>
        </w:rPr>
        <w:t xml:space="preserve"> широко распространена в Китае, мелкоклеточная </w:t>
      </w:r>
      <w:proofErr w:type="spellStart"/>
      <w:r w:rsidRPr="00001A86">
        <w:rPr>
          <w:sz w:val="28"/>
          <w:szCs w:val="28"/>
        </w:rPr>
        <w:t>лимфома</w:t>
      </w:r>
      <w:proofErr w:type="spellEnd"/>
      <w:r w:rsidRPr="00001A86">
        <w:rPr>
          <w:sz w:val="28"/>
          <w:szCs w:val="28"/>
        </w:rPr>
        <w:t xml:space="preserve"> кишечника - на Ближнем Востоке, Т-клеточный лейкоз (</w:t>
      </w:r>
      <w:proofErr w:type="spellStart"/>
      <w:r w:rsidRPr="00001A86">
        <w:rPr>
          <w:sz w:val="28"/>
          <w:szCs w:val="28"/>
        </w:rPr>
        <w:t>лимфома</w:t>
      </w:r>
      <w:proofErr w:type="spellEnd"/>
      <w:r w:rsidRPr="00001A86">
        <w:rPr>
          <w:sz w:val="28"/>
          <w:szCs w:val="28"/>
        </w:rPr>
        <w:t xml:space="preserve">) взрослых - в Южной Японии и Карибском бассейне. Тем не менее, несмотря на изложенные выше факторы, способствующие росту заболеваемости </w:t>
      </w:r>
      <w:proofErr w:type="spellStart"/>
      <w:r w:rsidRPr="00001A86">
        <w:rPr>
          <w:sz w:val="28"/>
          <w:szCs w:val="28"/>
        </w:rPr>
        <w:t>лимфом</w:t>
      </w:r>
      <w:proofErr w:type="spellEnd"/>
      <w:r w:rsidRPr="00001A86">
        <w:rPr>
          <w:sz w:val="28"/>
          <w:szCs w:val="28"/>
        </w:rPr>
        <w:t>, большинство случаев возникновения НХЛ объяснить воздействием тех или иных этиологических факторов не удалось.</w:t>
      </w:r>
    </w:p>
    <w:p w:rsidR="00001A86" w:rsidRPr="00001A86" w:rsidRDefault="00001A86" w:rsidP="00001A86">
      <w:pPr>
        <w:pStyle w:val="11"/>
        <w:spacing w:line="240" w:lineRule="auto"/>
        <w:ind w:firstLine="709"/>
        <w:jc w:val="both"/>
        <w:rPr>
          <w:sz w:val="28"/>
          <w:szCs w:val="28"/>
        </w:rPr>
      </w:pPr>
      <w:proofErr w:type="gramStart"/>
      <w:r w:rsidRPr="00001A86">
        <w:rPr>
          <w:b/>
          <w:sz w:val="28"/>
          <w:szCs w:val="28"/>
        </w:rPr>
        <w:t>Диффузная</w:t>
      </w:r>
      <w:proofErr w:type="gramEnd"/>
      <w:r w:rsidRPr="00001A86">
        <w:rPr>
          <w:b/>
          <w:sz w:val="28"/>
          <w:szCs w:val="28"/>
        </w:rPr>
        <w:t xml:space="preserve"> крупноклеточная В-клеточная </w:t>
      </w:r>
      <w:proofErr w:type="spellStart"/>
      <w:r w:rsidRPr="00001A86">
        <w:rPr>
          <w:b/>
          <w:sz w:val="28"/>
          <w:szCs w:val="28"/>
        </w:rPr>
        <w:t>лимфома</w:t>
      </w:r>
      <w:proofErr w:type="spellEnd"/>
      <w:r w:rsidRPr="00001A86">
        <w:rPr>
          <w:b/>
          <w:sz w:val="28"/>
          <w:szCs w:val="28"/>
        </w:rPr>
        <w:t xml:space="preserve"> (ДВКЛ)</w:t>
      </w:r>
      <w:r w:rsidRPr="00001A86">
        <w:rPr>
          <w:sz w:val="28"/>
          <w:szCs w:val="28"/>
        </w:rPr>
        <w:t xml:space="preserve"> является гетерогенной группой лимфатических опухолей с различными клиническими, </w:t>
      </w:r>
      <w:r w:rsidRPr="00001A86">
        <w:rPr>
          <w:sz w:val="28"/>
          <w:szCs w:val="28"/>
        </w:rPr>
        <w:lastRenderedPageBreak/>
        <w:t xml:space="preserve">морфологическими, </w:t>
      </w:r>
      <w:proofErr w:type="spellStart"/>
      <w:r w:rsidRPr="00001A86">
        <w:rPr>
          <w:sz w:val="28"/>
          <w:szCs w:val="28"/>
        </w:rPr>
        <w:t>иммунофенотипическими</w:t>
      </w:r>
      <w:proofErr w:type="spellEnd"/>
      <w:r w:rsidRPr="00001A86">
        <w:rPr>
          <w:sz w:val="28"/>
          <w:szCs w:val="28"/>
        </w:rPr>
        <w:t xml:space="preserve">, цитогенетическими проявлениями и с разным ответом на терапию. Субстратом опухоли являются крупные лимфоидные В-клетки, которые характеризуются выраженным </w:t>
      </w:r>
      <w:proofErr w:type="spellStart"/>
      <w:r w:rsidRPr="00001A86">
        <w:rPr>
          <w:sz w:val="28"/>
          <w:szCs w:val="28"/>
        </w:rPr>
        <w:t>атипизмом</w:t>
      </w:r>
      <w:proofErr w:type="spellEnd"/>
      <w:r w:rsidRPr="00001A86">
        <w:rPr>
          <w:sz w:val="28"/>
          <w:szCs w:val="28"/>
        </w:rPr>
        <w:t xml:space="preserve"> и полиморфизмом, наличием крупного ядра, в два и более раз превышающим размер ядра малого лимфоцита или равным и превышающим размер ядра макрофага. Опухолевые клетки в большинстве случаев располагаются диффузно, но могут быть и разбросанными среди зрелых В-лимфоцитов, иногда на фоне </w:t>
      </w:r>
      <w:proofErr w:type="gramStart"/>
      <w:r w:rsidRPr="00001A86">
        <w:rPr>
          <w:sz w:val="28"/>
          <w:szCs w:val="28"/>
        </w:rPr>
        <w:t>Т-</w:t>
      </w:r>
      <w:proofErr w:type="gramEnd"/>
      <w:r w:rsidRPr="00001A86">
        <w:rPr>
          <w:sz w:val="28"/>
          <w:szCs w:val="28"/>
        </w:rPr>
        <w:t xml:space="preserve"> клеточного окружения, или фо</w:t>
      </w:r>
      <w:r w:rsidR="009B5808">
        <w:rPr>
          <w:sz w:val="28"/>
          <w:szCs w:val="28"/>
        </w:rPr>
        <w:t>рмировать очаговые скопления</w:t>
      </w:r>
      <w:r w:rsidRPr="00001A86">
        <w:rPr>
          <w:sz w:val="28"/>
          <w:szCs w:val="28"/>
        </w:rPr>
        <w:t xml:space="preserve">. В зависимости от клинических проявления, морфологических и молекулярных признаков выделяют различные типы крупноклеточных </w:t>
      </w:r>
      <w:proofErr w:type="gramStart"/>
      <w:r w:rsidRPr="00001A86">
        <w:rPr>
          <w:sz w:val="28"/>
          <w:szCs w:val="28"/>
        </w:rPr>
        <w:t>В-клеточных</w:t>
      </w:r>
      <w:proofErr w:type="gramEnd"/>
      <w:r w:rsidRPr="00001A86">
        <w:rPr>
          <w:sz w:val="28"/>
          <w:szCs w:val="28"/>
        </w:rPr>
        <w:t xml:space="preserve"> </w:t>
      </w:r>
      <w:proofErr w:type="spellStart"/>
      <w:r w:rsidRPr="00001A86">
        <w:rPr>
          <w:sz w:val="28"/>
          <w:szCs w:val="28"/>
        </w:rPr>
        <w:t>лимфом</w:t>
      </w:r>
      <w:proofErr w:type="spellEnd"/>
      <w:r w:rsidRPr="00001A86">
        <w:rPr>
          <w:sz w:val="28"/>
          <w:szCs w:val="28"/>
        </w:rPr>
        <w:t>.</w:t>
      </w:r>
    </w:p>
    <w:p w:rsidR="00001A86" w:rsidRPr="00001A86" w:rsidRDefault="00001A86" w:rsidP="00001A86">
      <w:pPr>
        <w:pStyle w:val="11"/>
        <w:spacing w:line="240" w:lineRule="auto"/>
        <w:ind w:firstLine="709"/>
        <w:jc w:val="both"/>
        <w:rPr>
          <w:sz w:val="28"/>
          <w:szCs w:val="28"/>
        </w:rPr>
      </w:pPr>
      <w:r w:rsidRPr="00001A86">
        <w:rPr>
          <w:sz w:val="28"/>
          <w:szCs w:val="28"/>
        </w:rPr>
        <w:t xml:space="preserve">Этиология ДВКЛ остается неясной. </w:t>
      </w:r>
      <w:proofErr w:type="gramStart"/>
      <w:r w:rsidRPr="00001A86">
        <w:rPr>
          <w:sz w:val="28"/>
          <w:szCs w:val="28"/>
        </w:rPr>
        <w:t>Опухоль чаще во</w:t>
      </w:r>
      <w:r>
        <w:rPr>
          <w:sz w:val="28"/>
          <w:szCs w:val="28"/>
        </w:rPr>
        <w:t xml:space="preserve">зникает </w:t>
      </w:r>
      <w:proofErr w:type="spellStart"/>
      <w:r>
        <w:rPr>
          <w:sz w:val="28"/>
          <w:szCs w:val="28"/>
        </w:rPr>
        <w:t>de</w:t>
      </w:r>
      <w:proofErr w:type="spellEnd"/>
      <w:r>
        <w:rPr>
          <w:sz w:val="28"/>
          <w:szCs w:val="28"/>
        </w:rPr>
        <w:t xml:space="preserve"> </w:t>
      </w:r>
      <w:proofErr w:type="spellStart"/>
      <w:r>
        <w:rPr>
          <w:sz w:val="28"/>
          <w:szCs w:val="28"/>
        </w:rPr>
        <w:t>novo</w:t>
      </w:r>
      <w:proofErr w:type="spellEnd"/>
      <w:r>
        <w:rPr>
          <w:sz w:val="28"/>
          <w:szCs w:val="28"/>
        </w:rPr>
        <w:t xml:space="preserve">, но может также </w:t>
      </w:r>
      <w:r w:rsidRPr="00001A86">
        <w:rPr>
          <w:sz w:val="28"/>
          <w:szCs w:val="28"/>
        </w:rPr>
        <w:t xml:space="preserve">трансформироваться из менее агрессивной </w:t>
      </w:r>
      <w:proofErr w:type="spellStart"/>
      <w:r w:rsidRPr="00001A86">
        <w:rPr>
          <w:sz w:val="28"/>
          <w:szCs w:val="28"/>
        </w:rPr>
        <w:t>лимфомы</w:t>
      </w:r>
      <w:proofErr w:type="spellEnd"/>
      <w:r w:rsidRPr="00001A86">
        <w:rPr>
          <w:sz w:val="28"/>
          <w:szCs w:val="28"/>
        </w:rPr>
        <w:t xml:space="preserve"> (ХЛЛ/</w:t>
      </w:r>
      <w:proofErr w:type="spellStart"/>
      <w:r w:rsidRPr="00001A86">
        <w:rPr>
          <w:sz w:val="28"/>
          <w:szCs w:val="28"/>
        </w:rPr>
        <w:t>лимфома</w:t>
      </w:r>
      <w:proofErr w:type="spellEnd"/>
      <w:r w:rsidRPr="00001A86">
        <w:rPr>
          <w:sz w:val="28"/>
          <w:szCs w:val="28"/>
        </w:rPr>
        <w:t xml:space="preserve"> из малых лимфоцитов,</w:t>
      </w:r>
      <w:r>
        <w:rPr>
          <w:sz w:val="28"/>
          <w:szCs w:val="28"/>
        </w:rPr>
        <w:t xml:space="preserve"> </w:t>
      </w:r>
      <w:r w:rsidRPr="00001A86">
        <w:rPr>
          <w:sz w:val="28"/>
          <w:szCs w:val="28"/>
        </w:rPr>
        <w:t xml:space="preserve">фолликулярная </w:t>
      </w:r>
      <w:proofErr w:type="spellStart"/>
      <w:r w:rsidRPr="00001A86">
        <w:rPr>
          <w:sz w:val="28"/>
          <w:szCs w:val="28"/>
        </w:rPr>
        <w:t>лимфома</w:t>
      </w:r>
      <w:proofErr w:type="spellEnd"/>
      <w:r w:rsidRPr="00001A86">
        <w:rPr>
          <w:sz w:val="28"/>
          <w:szCs w:val="28"/>
        </w:rPr>
        <w:t xml:space="preserve">, </w:t>
      </w:r>
      <w:proofErr w:type="spellStart"/>
      <w:r w:rsidRPr="00001A86">
        <w:rPr>
          <w:sz w:val="28"/>
          <w:szCs w:val="28"/>
        </w:rPr>
        <w:t>лимфома</w:t>
      </w:r>
      <w:proofErr w:type="spellEnd"/>
      <w:r w:rsidRPr="00001A86">
        <w:rPr>
          <w:sz w:val="28"/>
          <w:szCs w:val="28"/>
        </w:rPr>
        <w:t xml:space="preserve"> из клеток маргинальной зоны или вариант </w:t>
      </w:r>
      <w:proofErr w:type="spellStart"/>
      <w:r w:rsidRPr="00001A86">
        <w:rPr>
          <w:sz w:val="28"/>
          <w:szCs w:val="28"/>
        </w:rPr>
        <w:t>нодулярного</w:t>
      </w:r>
      <w:proofErr w:type="spellEnd"/>
      <w:r>
        <w:rPr>
          <w:sz w:val="28"/>
          <w:szCs w:val="28"/>
        </w:rPr>
        <w:t xml:space="preserve"> </w:t>
      </w:r>
      <w:r w:rsidRPr="00001A86">
        <w:rPr>
          <w:sz w:val="28"/>
          <w:szCs w:val="28"/>
        </w:rPr>
        <w:t xml:space="preserve">лимфоидного преобладания </w:t>
      </w:r>
      <w:proofErr w:type="spellStart"/>
      <w:r w:rsidRPr="00001A86">
        <w:rPr>
          <w:sz w:val="28"/>
          <w:szCs w:val="28"/>
        </w:rPr>
        <w:t>лимфомы</w:t>
      </w:r>
      <w:proofErr w:type="spellEnd"/>
      <w:r w:rsidRPr="00001A86">
        <w:rPr>
          <w:sz w:val="28"/>
          <w:szCs w:val="28"/>
        </w:rPr>
        <w:t xml:space="preserve"> </w:t>
      </w:r>
      <w:proofErr w:type="spellStart"/>
      <w:r w:rsidRPr="00001A86">
        <w:rPr>
          <w:sz w:val="28"/>
          <w:szCs w:val="28"/>
        </w:rPr>
        <w:t>Ходжкина</w:t>
      </w:r>
      <w:proofErr w:type="spellEnd"/>
      <w:r w:rsidRPr="00001A86">
        <w:rPr>
          <w:sz w:val="28"/>
          <w:szCs w:val="28"/>
        </w:rPr>
        <w:t>).</w:t>
      </w:r>
      <w:proofErr w:type="gramEnd"/>
      <w:r w:rsidRPr="00001A86">
        <w:rPr>
          <w:sz w:val="28"/>
          <w:szCs w:val="28"/>
        </w:rPr>
        <w:t xml:space="preserve"> Значимым фактором риска является также сопутствующий иммунодефицит, у таких пациентов значительно чаще, чем в спорадических случаях встречается EBV-позитивная ДВКЛ. В патогенезе ДВКЛ основными звеньями являются нарушение клеточных процессов пролиферации, созревания и дифференцировки</w:t>
      </w:r>
      <w:proofErr w:type="gramStart"/>
      <w:r w:rsidRPr="00001A86">
        <w:rPr>
          <w:sz w:val="28"/>
          <w:szCs w:val="28"/>
        </w:rPr>
        <w:t xml:space="preserve"> В</w:t>
      </w:r>
      <w:proofErr w:type="gramEnd"/>
      <w:r w:rsidRPr="00001A86">
        <w:rPr>
          <w:sz w:val="28"/>
          <w:szCs w:val="28"/>
        </w:rPr>
        <w:t xml:space="preserve"> - лимфоцитов.</w:t>
      </w:r>
    </w:p>
    <w:p w:rsidR="00001A86" w:rsidRPr="00001A86" w:rsidRDefault="00001A86" w:rsidP="00001A86">
      <w:pPr>
        <w:pStyle w:val="11"/>
        <w:spacing w:line="240" w:lineRule="auto"/>
        <w:ind w:firstLine="709"/>
        <w:jc w:val="both"/>
        <w:rPr>
          <w:i/>
          <w:sz w:val="28"/>
          <w:szCs w:val="28"/>
        </w:rPr>
      </w:pPr>
      <w:r w:rsidRPr="00001A86">
        <w:rPr>
          <w:i/>
          <w:sz w:val="28"/>
          <w:szCs w:val="28"/>
        </w:rPr>
        <w:t>Эпидемиология</w:t>
      </w:r>
    </w:p>
    <w:p w:rsidR="00001A86" w:rsidRPr="00001A86" w:rsidRDefault="00001A86" w:rsidP="00001A86">
      <w:pPr>
        <w:pStyle w:val="11"/>
        <w:spacing w:line="240" w:lineRule="auto"/>
        <w:ind w:firstLine="709"/>
        <w:jc w:val="both"/>
        <w:rPr>
          <w:sz w:val="28"/>
          <w:szCs w:val="28"/>
        </w:rPr>
      </w:pPr>
      <w:proofErr w:type="gramStart"/>
      <w:r w:rsidRPr="00001A86">
        <w:rPr>
          <w:sz w:val="28"/>
          <w:szCs w:val="28"/>
        </w:rPr>
        <w:t>Диффузная</w:t>
      </w:r>
      <w:proofErr w:type="gramEnd"/>
      <w:r w:rsidRPr="00001A86">
        <w:rPr>
          <w:sz w:val="28"/>
          <w:szCs w:val="28"/>
        </w:rPr>
        <w:t xml:space="preserve"> В-клеточная крупноклеточная </w:t>
      </w:r>
      <w:proofErr w:type="spellStart"/>
      <w:r w:rsidRPr="00001A86">
        <w:rPr>
          <w:sz w:val="28"/>
          <w:szCs w:val="28"/>
        </w:rPr>
        <w:t>лимфома</w:t>
      </w:r>
      <w:proofErr w:type="spellEnd"/>
      <w:r w:rsidRPr="00001A86">
        <w:rPr>
          <w:sz w:val="28"/>
          <w:szCs w:val="28"/>
        </w:rPr>
        <w:t xml:space="preserve"> (ДВКЛ) является наиболее распространенным вариантом </w:t>
      </w:r>
      <w:proofErr w:type="spellStart"/>
      <w:r w:rsidRPr="00001A86">
        <w:rPr>
          <w:sz w:val="28"/>
          <w:szCs w:val="28"/>
        </w:rPr>
        <w:t>лимфопролиферативных</w:t>
      </w:r>
      <w:proofErr w:type="spellEnd"/>
      <w:r w:rsidRPr="00001A86">
        <w:rPr>
          <w:sz w:val="28"/>
          <w:szCs w:val="28"/>
        </w:rPr>
        <w:t xml:space="preserve"> заболеваний взрослых (30- 40% от всех </w:t>
      </w:r>
      <w:proofErr w:type="spellStart"/>
      <w:r w:rsidRPr="00001A86">
        <w:rPr>
          <w:sz w:val="28"/>
          <w:szCs w:val="28"/>
        </w:rPr>
        <w:t>неходжкинских</w:t>
      </w:r>
      <w:proofErr w:type="spellEnd"/>
      <w:r w:rsidRPr="00001A86">
        <w:rPr>
          <w:sz w:val="28"/>
          <w:szCs w:val="28"/>
        </w:rPr>
        <w:t xml:space="preserve"> </w:t>
      </w:r>
      <w:proofErr w:type="spellStart"/>
      <w:r w:rsidRPr="00001A86">
        <w:rPr>
          <w:sz w:val="28"/>
          <w:szCs w:val="28"/>
        </w:rPr>
        <w:t>лимфом</w:t>
      </w:r>
      <w:proofErr w:type="spellEnd"/>
      <w:r w:rsidRPr="00001A86">
        <w:rPr>
          <w:sz w:val="28"/>
          <w:szCs w:val="28"/>
        </w:rPr>
        <w:t xml:space="preserve">). В возрасте до 18 лет частота этого варианта </w:t>
      </w:r>
      <w:proofErr w:type="gramStart"/>
      <w:r w:rsidRPr="00001A86">
        <w:rPr>
          <w:sz w:val="28"/>
          <w:szCs w:val="28"/>
        </w:rPr>
        <w:t>В-клеточной</w:t>
      </w:r>
      <w:proofErr w:type="gramEnd"/>
      <w:r w:rsidRPr="00001A86">
        <w:rPr>
          <w:sz w:val="28"/>
          <w:szCs w:val="28"/>
        </w:rPr>
        <w:t xml:space="preserve"> опухоли не превышает 8-10%. Ежегодно в мире диагностируется 123 000 новых случаев ДВКЛ. Риск развития болезни выше у людей с </w:t>
      </w:r>
      <w:proofErr w:type="spellStart"/>
      <w:r w:rsidRPr="00001A86">
        <w:rPr>
          <w:sz w:val="28"/>
          <w:szCs w:val="28"/>
        </w:rPr>
        <w:t>серопозитивностью</w:t>
      </w:r>
      <w:proofErr w:type="spellEnd"/>
      <w:r w:rsidRPr="00001A86">
        <w:rPr>
          <w:sz w:val="28"/>
          <w:szCs w:val="28"/>
        </w:rPr>
        <w:t xml:space="preserve"> вируса гепатита</w:t>
      </w:r>
      <w:proofErr w:type="gramStart"/>
      <w:r w:rsidRPr="00001A86">
        <w:rPr>
          <w:sz w:val="28"/>
          <w:szCs w:val="28"/>
        </w:rPr>
        <w:t xml:space="preserve"> С</w:t>
      </w:r>
      <w:proofErr w:type="gramEnd"/>
      <w:r w:rsidRPr="00001A86">
        <w:rPr>
          <w:sz w:val="28"/>
          <w:szCs w:val="28"/>
        </w:rPr>
        <w:t>, при наличии вируса иммунодефицита человека (ВИЧ), аутоиммунных заболеваний. Медиана возраста составляет примерно 60 лет, мужчины и женщины болеют</w:t>
      </w:r>
      <w:r>
        <w:rPr>
          <w:sz w:val="28"/>
          <w:szCs w:val="28"/>
        </w:rPr>
        <w:t xml:space="preserve"> ДВКЛ почти с равной частотой</w:t>
      </w:r>
      <w:proofErr w:type="gramStart"/>
      <w:r>
        <w:rPr>
          <w:sz w:val="28"/>
          <w:szCs w:val="28"/>
        </w:rPr>
        <w:t xml:space="preserve"> </w:t>
      </w:r>
      <w:r w:rsidRPr="00001A86">
        <w:rPr>
          <w:sz w:val="28"/>
          <w:szCs w:val="28"/>
        </w:rPr>
        <w:t>.</w:t>
      </w:r>
      <w:proofErr w:type="gramEnd"/>
    </w:p>
    <w:p w:rsidR="00001A86" w:rsidRPr="00001A86" w:rsidRDefault="00001A86" w:rsidP="00001A86">
      <w:pPr>
        <w:pStyle w:val="11"/>
        <w:spacing w:line="240" w:lineRule="auto"/>
        <w:ind w:firstLine="709"/>
        <w:jc w:val="both"/>
        <w:rPr>
          <w:sz w:val="28"/>
          <w:szCs w:val="28"/>
        </w:rPr>
      </w:pPr>
      <w:r w:rsidRPr="00001A86">
        <w:rPr>
          <w:sz w:val="28"/>
          <w:szCs w:val="28"/>
        </w:rPr>
        <w:t>Клинические признаки ДВКЛ разнообразны, не всегда специфичны и определяются первичной локализацией, скоростью роста и распространенностью опухоли, а также наличием/отсутствием симптомов интоксикации (В-симптомами - 13 температурой тела &gt;38</w:t>
      </w:r>
      <w:proofErr w:type="gramStart"/>
      <w:r w:rsidRPr="00001A86">
        <w:rPr>
          <w:sz w:val="28"/>
          <w:szCs w:val="28"/>
        </w:rPr>
        <w:t>°С</w:t>
      </w:r>
      <w:proofErr w:type="gramEnd"/>
      <w:r w:rsidRPr="00001A86">
        <w:rPr>
          <w:sz w:val="28"/>
          <w:szCs w:val="28"/>
        </w:rPr>
        <w:t xml:space="preserve"> более 3 дней без признаков воспаления, ночными профузными потами, похуданием на 10 % массы тела за последние 6 мес.). Может наблюдаться увеличение лимфатических узлов, в случае вовлечения в процесс лимфатических узлов средостения и/или тимуса возможно развитие синдрома верхней полой вены (цианоз; одутловатость головы, шеи, верхних конечностей, верхней половины грудной клетки; расширение подкожных вен; одышка, охриплость голоса, кашель и др.). При </w:t>
      </w:r>
      <w:proofErr w:type="spellStart"/>
      <w:r w:rsidRPr="00001A86">
        <w:rPr>
          <w:sz w:val="28"/>
          <w:szCs w:val="28"/>
        </w:rPr>
        <w:t>экстранодальном</w:t>
      </w:r>
      <w:proofErr w:type="spellEnd"/>
      <w:r w:rsidRPr="00001A86">
        <w:rPr>
          <w:sz w:val="28"/>
          <w:szCs w:val="28"/>
        </w:rPr>
        <w:t xml:space="preserve"> поражении обычно превалируют симптомы нарушения функции соответствующих органов и систем. ПЛЦНС в большинстве случаев проявляется очаговой и/или общемозговой неврологической симптоматикой. Часто встречаются изменения психики, симптомы повышения внутричерепного давления, судорожные припадки.</w:t>
      </w:r>
    </w:p>
    <w:p w:rsidR="00001A86" w:rsidRPr="00001A86" w:rsidRDefault="00001A86" w:rsidP="00001A86">
      <w:pPr>
        <w:pStyle w:val="11"/>
        <w:spacing w:line="240" w:lineRule="auto"/>
        <w:ind w:firstLine="709"/>
        <w:jc w:val="both"/>
        <w:rPr>
          <w:sz w:val="28"/>
          <w:szCs w:val="28"/>
        </w:rPr>
      </w:pPr>
      <w:proofErr w:type="spellStart"/>
      <w:r w:rsidRPr="00001A86">
        <w:rPr>
          <w:b/>
          <w:sz w:val="28"/>
          <w:szCs w:val="28"/>
        </w:rPr>
        <w:t>Лимфома</w:t>
      </w:r>
      <w:proofErr w:type="spellEnd"/>
      <w:r w:rsidRPr="00001A86">
        <w:rPr>
          <w:b/>
          <w:sz w:val="28"/>
          <w:szCs w:val="28"/>
        </w:rPr>
        <w:t xml:space="preserve"> </w:t>
      </w:r>
      <w:proofErr w:type="spellStart"/>
      <w:r w:rsidRPr="00001A86">
        <w:rPr>
          <w:b/>
          <w:sz w:val="28"/>
          <w:szCs w:val="28"/>
        </w:rPr>
        <w:t>Беркитта</w:t>
      </w:r>
      <w:proofErr w:type="spellEnd"/>
      <w:r w:rsidRPr="00001A86">
        <w:rPr>
          <w:b/>
          <w:sz w:val="28"/>
          <w:szCs w:val="28"/>
        </w:rPr>
        <w:t xml:space="preserve"> (ЛБ)</w:t>
      </w:r>
      <w:r w:rsidRPr="00001A86">
        <w:rPr>
          <w:sz w:val="28"/>
          <w:szCs w:val="28"/>
        </w:rPr>
        <w:t xml:space="preserve"> - высоко </w:t>
      </w:r>
      <w:proofErr w:type="gramStart"/>
      <w:r w:rsidRPr="00001A86">
        <w:rPr>
          <w:sz w:val="28"/>
          <w:szCs w:val="28"/>
        </w:rPr>
        <w:t>агрессивная</w:t>
      </w:r>
      <w:proofErr w:type="gramEnd"/>
      <w:r w:rsidRPr="00001A86">
        <w:rPr>
          <w:sz w:val="28"/>
          <w:szCs w:val="28"/>
        </w:rPr>
        <w:t xml:space="preserve"> </w:t>
      </w:r>
      <w:proofErr w:type="spellStart"/>
      <w:r w:rsidRPr="00001A86">
        <w:rPr>
          <w:sz w:val="28"/>
          <w:szCs w:val="28"/>
        </w:rPr>
        <w:t>лимфома</w:t>
      </w:r>
      <w:proofErr w:type="spellEnd"/>
      <w:r w:rsidRPr="00001A86">
        <w:rPr>
          <w:sz w:val="28"/>
          <w:szCs w:val="28"/>
        </w:rPr>
        <w:t xml:space="preserve"> из иммунологически зрелых В-клеток с преимущественно </w:t>
      </w:r>
      <w:proofErr w:type="spellStart"/>
      <w:r w:rsidRPr="00001A86">
        <w:rPr>
          <w:sz w:val="28"/>
          <w:szCs w:val="28"/>
        </w:rPr>
        <w:t>э</w:t>
      </w:r>
      <w:r w:rsidR="009B5808">
        <w:rPr>
          <w:sz w:val="28"/>
          <w:szCs w:val="28"/>
        </w:rPr>
        <w:t>кстранодальной</w:t>
      </w:r>
      <w:proofErr w:type="spellEnd"/>
      <w:r w:rsidR="009B5808">
        <w:rPr>
          <w:sz w:val="28"/>
          <w:szCs w:val="28"/>
        </w:rPr>
        <w:t xml:space="preserve"> локализацией</w:t>
      </w:r>
      <w:r w:rsidRPr="00001A86">
        <w:rPr>
          <w:sz w:val="28"/>
          <w:szCs w:val="28"/>
        </w:rPr>
        <w:t>.</w:t>
      </w:r>
    </w:p>
    <w:p w:rsidR="00001A86" w:rsidRPr="00001A86" w:rsidRDefault="00001A86" w:rsidP="00001A86">
      <w:pPr>
        <w:pStyle w:val="11"/>
        <w:spacing w:line="240" w:lineRule="auto"/>
        <w:ind w:firstLine="709"/>
        <w:jc w:val="both"/>
        <w:rPr>
          <w:sz w:val="28"/>
          <w:szCs w:val="28"/>
        </w:rPr>
      </w:pPr>
      <w:r w:rsidRPr="00001A86">
        <w:rPr>
          <w:sz w:val="28"/>
          <w:szCs w:val="28"/>
        </w:rPr>
        <w:t xml:space="preserve">Этиология. ЛБ делят на 3 варианта: </w:t>
      </w:r>
      <w:proofErr w:type="gramStart"/>
      <w:r w:rsidRPr="00001A86">
        <w:rPr>
          <w:sz w:val="28"/>
          <w:szCs w:val="28"/>
        </w:rPr>
        <w:t>эндемический</w:t>
      </w:r>
      <w:proofErr w:type="gramEnd"/>
      <w:r w:rsidRPr="00001A86">
        <w:rPr>
          <w:sz w:val="28"/>
          <w:szCs w:val="28"/>
        </w:rPr>
        <w:t xml:space="preserve">, спорадический и </w:t>
      </w:r>
      <w:proofErr w:type="spellStart"/>
      <w:r w:rsidRPr="00001A86">
        <w:rPr>
          <w:sz w:val="28"/>
          <w:szCs w:val="28"/>
        </w:rPr>
        <w:t>и</w:t>
      </w:r>
      <w:r w:rsidR="009B5808">
        <w:rPr>
          <w:sz w:val="28"/>
          <w:szCs w:val="28"/>
        </w:rPr>
        <w:t>ммунодефицитассоциированный</w:t>
      </w:r>
      <w:proofErr w:type="spellEnd"/>
      <w:r w:rsidRPr="00001A86">
        <w:rPr>
          <w:sz w:val="28"/>
          <w:szCs w:val="28"/>
        </w:rPr>
        <w:t>. Эндемический вариант ЛБ чаще всего встречается в странах экваториальной Африки и Папуа-Новой Гвинеи</w:t>
      </w:r>
      <w:r>
        <w:rPr>
          <w:sz w:val="28"/>
          <w:szCs w:val="28"/>
        </w:rPr>
        <w:t xml:space="preserve">, в которых это заболевание </w:t>
      </w:r>
      <w:r w:rsidRPr="00001A86">
        <w:rPr>
          <w:sz w:val="28"/>
          <w:szCs w:val="28"/>
        </w:rPr>
        <w:t xml:space="preserve">составляет до 75% всех детских онкологических заболеваний. Заболевание </w:t>
      </w:r>
      <w:r w:rsidRPr="00001A86">
        <w:rPr>
          <w:sz w:val="28"/>
          <w:szCs w:val="28"/>
        </w:rPr>
        <w:lastRenderedPageBreak/>
        <w:t>ассоциировано с такими инфекционными агентами, как вирус Эпштейна-</w:t>
      </w:r>
      <w:proofErr w:type="spellStart"/>
      <w:r w:rsidRPr="00001A86">
        <w:rPr>
          <w:sz w:val="28"/>
          <w:szCs w:val="28"/>
        </w:rPr>
        <w:t>Барр</w:t>
      </w:r>
      <w:proofErr w:type="spellEnd"/>
      <w:r w:rsidRPr="00001A86">
        <w:rPr>
          <w:sz w:val="28"/>
          <w:szCs w:val="28"/>
        </w:rPr>
        <w:t xml:space="preserve"> (EBV) или малярийный плазмодий. В клинической картине часто наблюдается пора</w:t>
      </w:r>
      <w:r>
        <w:rPr>
          <w:sz w:val="28"/>
          <w:szCs w:val="28"/>
        </w:rPr>
        <w:t>жение лицевого скелета: верхней</w:t>
      </w:r>
      <w:r w:rsidR="00571F2A">
        <w:rPr>
          <w:sz w:val="28"/>
          <w:szCs w:val="28"/>
        </w:rPr>
        <w:t xml:space="preserve"> </w:t>
      </w:r>
      <w:r w:rsidRPr="00001A86">
        <w:rPr>
          <w:sz w:val="28"/>
          <w:szCs w:val="28"/>
        </w:rPr>
        <w:t xml:space="preserve">и нижней челюстей, орбиты, а также почек, яичек, яичников, слюнных, молочных желез и центральной нервной системы. Спорадический вариант ЛБ - типичная ЛБ по морфологическим, </w:t>
      </w:r>
      <w:proofErr w:type="spellStart"/>
      <w:r w:rsidRPr="00001A86">
        <w:rPr>
          <w:sz w:val="28"/>
          <w:szCs w:val="28"/>
        </w:rPr>
        <w:t>иммунофенотипическим</w:t>
      </w:r>
      <w:proofErr w:type="spellEnd"/>
      <w:r w:rsidRPr="00001A86">
        <w:rPr>
          <w:sz w:val="28"/>
          <w:szCs w:val="28"/>
        </w:rPr>
        <w:t xml:space="preserve"> и цитогенетическим признакам, возникающая вне эндемичной зоны. Иммунодефицит-ассоциированный вариант ЛБ - ЛБ, </w:t>
      </w:r>
      <w:proofErr w:type="gramStart"/>
      <w:r w:rsidRPr="00001A86">
        <w:rPr>
          <w:sz w:val="28"/>
          <w:szCs w:val="28"/>
        </w:rPr>
        <w:t>возникающая</w:t>
      </w:r>
      <w:proofErr w:type="gramEnd"/>
      <w:r w:rsidRPr="00001A86">
        <w:rPr>
          <w:sz w:val="28"/>
          <w:szCs w:val="28"/>
        </w:rPr>
        <w:t xml:space="preserve"> на фоне </w:t>
      </w:r>
      <w:proofErr w:type="spellStart"/>
      <w:r w:rsidRPr="00001A86">
        <w:rPr>
          <w:sz w:val="28"/>
          <w:szCs w:val="28"/>
        </w:rPr>
        <w:t>иммунодефицитных</w:t>
      </w:r>
      <w:proofErr w:type="spellEnd"/>
      <w:r w:rsidRPr="00001A86">
        <w:rPr>
          <w:sz w:val="28"/>
          <w:szCs w:val="28"/>
        </w:rPr>
        <w:t xml:space="preserve"> состояний (у больных ВИЧ-инфекцией, после трансплантации органов, у больных первичными иммунодефицитами). Чаще всего встречается у ВИЧ- инфицированных больных, причем на ранних этапах развития (до снижения CD4+ клеток). Болеют преимущественно мужчины. Частыми проявлениями заболевания являются </w:t>
      </w:r>
      <w:proofErr w:type="spellStart"/>
      <w:r w:rsidRPr="00001A86">
        <w:rPr>
          <w:sz w:val="28"/>
          <w:szCs w:val="28"/>
        </w:rPr>
        <w:t>лимфаденопатия</w:t>
      </w:r>
      <w:proofErr w:type="spellEnd"/>
      <w:r w:rsidRPr="00001A86">
        <w:rPr>
          <w:sz w:val="28"/>
          <w:szCs w:val="28"/>
        </w:rPr>
        <w:t xml:space="preserve">, </w:t>
      </w:r>
      <w:proofErr w:type="spellStart"/>
      <w:r w:rsidRPr="00001A86">
        <w:rPr>
          <w:sz w:val="28"/>
          <w:szCs w:val="28"/>
        </w:rPr>
        <w:t>спленомегалия</w:t>
      </w:r>
      <w:proofErr w:type="spellEnd"/>
      <w:r w:rsidRPr="00001A86">
        <w:rPr>
          <w:sz w:val="28"/>
          <w:szCs w:val="28"/>
        </w:rPr>
        <w:t>, вовлечение в опухолевый процесс костного мозга.</w:t>
      </w:r>
    </w:p>
    <w:p w:rsidR="00001A86" w:rsidRPr="009B5808" w:rsidRDefault="00001A86" w:rsidP="009B5808">
      <w:pPr>
        <w:pStyle w:val="11"/>
        <w:spacing w:line="240" w:lineRule="auto"/>
        <w:ind w:firstLine="709"/>
        <w:jc w:val="both"/>
        <w:rPr>
          <w:sz w:val="28"/>
          <w:szCs w:val="28"/>
        </w:rPr>
      </w:pPr>
      <w:r w:rsidRPr="00001A86">
        <w:rPr>
          <w:sz w:val="28"/>
          <w:szCs w:val="28"/>
        </w:rPr>
        <w:t xml:space="preserve">Эпидемиология. ЛБ болеют преимущественно мужчины. У детей ЛБ составляет около 30-50 % всех </w:t>
      </w:r>
      <w:proofErr w:type="spellStart"/>
      <w:r w:rsidRPr="00001A86">
        <w:rPr>
          <w:sz w:val="28"/>
          <w:szCs w:val="28"/>
        </w:rPr>
        <w:t>лимфом</w:t>
      </w:r>
      <w:proofErr w:type="spellEnd"/>
      <w:r w:rsidRPr="00001A86">
        <w:rPr>
          <w:sz w:val="28"/>
          <w:szCs w:val="28"/>
        </w:rPr>
        <w:t>. Соотношение мальчики</w:t>
      </w:r>
      <w:proofErr w:type="gramStart"/>
      <w:r w:rsidRPr="00001A86">
        <w:rPr>
          <w:sz w:val="28"/>
          <w:szCs w:val="28"/>
        </w:rPr>
        <w:t xml:space="preserve"> :</w:t>
      </w:r>
      <w:proofErr w:type="gramEnd"/>
      <w:r w:rsidRPr="00001A86">
        <w:rPr>
          <w:sz w:val="28"/>
          <w:szCs w:val="28"/>
        </w:rPr>
        <w:t xml:space="preserve"> девочки - 3-4 : 1, средний возраст - 8 лет. У взрослых ЛБ встречается значительно реже - в 2 % случаев всех </w:t>
      </w:r>
      <w:proofErr w:type="spellStart"/>
      <w:r w:rsidRPr="00001A86">
        <w:rPr>
          <w:sz w:val="28"/>
          <w:szCs w:val="28"/>
        </w:rPr>
        <w:t>лимфом</w:t>
      </w:r>
      <w:proofErr w:type="spellEnd"/>
      <w:r w:rsidRPr="00001A86">
        <w:rPr>
          <w:sz w:val="28"/>
          <w:szCs w:val="28"/>
        </w:rPr>
        <w:t>. Болеют преимущественно молодые мужчины, соотношение мужчины</w:t>
      </w:r>
      <w:proofErr w:type="gramStart"/>
      <w:r w:rsidRPr="00001A86">
        <w:rPr>
          <w:sz w:val="28"/>
          <w:szCs w:val="28"/>
        </w:rPr>
        <w:t xml:space="preserve"> :</w:t>
      </w:r>
      <w:proofErr w:type="gramEnd"/>
      <w:r w:rsidRPr="00001A86">
        <w:rPr>
          <w:sz w:val="28"/>
          <w:szCs w:val="28"/>
        </w:rPr>
        <w:t xml:space="preserve"> женщины -3:1, </w:t>
      </w:r>
      <w:r w:rsidR="009B5808">
        <w:rPr>
          <w:sz w:val="28"/>
          <w:szCs w:val="28"/>
        </w:rPr>
        <w:t>средний возраст - 25-30 лет</w:t>
      </w:r>
      <w:r w:rsidRPr="00001A86">
        <w:rPr>
          <w:sz w:val="28"/>
          <w:szCs w:val="28"/>
        </w:rPr>
        <w:t>.</w:t>
      </w:r>
    </w:p>
    <w:p w:rsidR="00001A86" w:rsidRDefault="00001A86" w:rsidP="00001A86">
      <w:pPr>
        <w:pStyle w:val="11"/>
        <w:spacing w:line="240" w:lineRule="auto"/>
        <w:ind w:firstLine="709"/>
        <w:jc w:val="both"/>
        <w:rPr>
          <w:sz w:val="28"/>
          <w:szCs w:val="28"/>
        </w:rPr>
      </w:pPr>
      <w:r w:rsidRPr="00001A86">
        <w:rPr>
          <w:sz w:val="28"/>
          <w:szCs w:val="28"/>
        </w:rPr>
        <w:t xml:space="preserve">Клинические проявления ЛБ обусловлены локализацией и объемом опухоли. Практически всегда есть В-симптомы, чаще всего - быстро развивающаяся потеря массы тела (до 10 кг и более за месяц). Для ЛБ характерна </w:t>
      </w:r>
      <w:proofErr w:type="spellStart"/>
      <w:r w:rsidRPr="00001A86">
        <w:rPr>
          <w:sz w:val="28"/>
          <w:szCs w:val="28"/>
        </w:rPr>
        <w:t>экстранодальная</w:t>
      </w:r>
      <w:proofErr w:type="spellEnd"/>
      <w:r w:rsidRPr="00001A86">
        <w:rPr>
          <w:sz w:val="28"/>
          <w:szCs w:val="28"/>
        </w:rPr>
        <w:t xml:space="preserve"> локализация опухоли. Наиболее часто поражаются органы брюшной полости: тонкая кишка (чаще ее терминальный отдел), брыжейка, а также желудок, толстая кишка, брюшина, печень, селезенка. Специфическое поражение костного мозга наблюдается в 25-35% случаев, центральной нервной системы - в 20-25% случаев. Типично вовлечение почек, яичников, яичек, абдоминальных и забрюшинных лимфатических узлов (особенно в </w:t>
      </w:r>
      <w:proofErr w:type="spellStart"/>
      <w:r w:rsidRPr="00001A86">
        <w:rPr>
          <w:sz w:val="28"/>
          <w:szCs w:val="28"/>
        </w:rPr>
        <w:t>илеоцекальной</w:t>
      </w:r>
      <w:proofErr w:type="spellEnd"/>
      <w:r w:rsidRPr="00001A86">
        <w:rPr>
          <w:sz w:val="28"/>
          <w:szCs w:val="28"/>
        </w:rPr>
        <w:t xml:space="preserve"> области), реже - периферических лимфатических узлов. В 10-15% случаев ЛБ отмечено вовлечение кольца </w:t>
      </w:r>
      <w:proofErr w:type="spellStart"/>
      <w:r w:rsidRPr="00001A86">
        <w:rPr>
          <w:sz w:val="28"/>
          <w:szCs w:val="28"/>
        </w:rPr>
        <w:t>Вальдейера</w:t>
      </w:r>
      <w:proofErr w:type="spellEnd"/>
      <w:r w:rsidRPr="00001A86">
        <w:rPr>
          <w:sz w:val="28"/>
          <w:szCs w:val="28"/>
        </w:rPr>
        <w:t xml:space="preserve">, слюнных желез, верхней и нижней челюсти, орбиты. Средостение поражается редко. Характерным </w:t>
      </w:r>
      <w:proofErr w:type="spellStart"/>
      <w:r w:rsidRPr="00001A86">
        <w:rPr>
          <w:sz w:val="28"/>
          <w:szCs w:val="28"/>
        </w:rPr>
        <w:t>симптомокомплексом</w:t>
      </w:r>
      <w:proofErr w:type="spellEnd"/>
      <w:r w:rsidRPr="00001A86">
        <w:rPr>
          <w:sz w:val="28"/>
          <w:szCs w:val="28"/>
        </w:rPr>
        <w:t xml:space="preserve"> при ЛБ является клиника «острого живота» в результате </w:t>
      </w:r>
      <w:proofErr w:type="spellStart"/>
      <w:r w:rsidRPr="00001A86">
        <w:rPr>
          <w:sz w:val="28"/>
          <w:szCs w:val="28"/>
        </w:rPr>
        <w:t>обструктивной</w:t>
      </w:r>
      <w:proofErr w:type="spellEnd"/>
      <w:r w:rsidRPr="00001A86">
        <w:rPr>
          <w:sz w:val="28"/>
          <w:szCs w:val="28"/>
        </w:rPr>
        <w:t xml:space="preserve"> кишечной непроходимости, острого аппендицита, желудочно-кишечного кровотечения или перфорации вследствие специфической инфильтрации желудка и/или кишечника. При </w:t>
      </w:r>
      <w:proofErr w:type="spellStart"/>
      <w:r w:rsidRPr="00001A86">
        <w:rPr>
          <w:sz w:val="28"/>
          <w:szCs w:val="28"/>
        </w:rPr>
        <w:t>физикальном</w:t>
      </w:r>
      <w:proofErr w:type="spellEnd"/>
      <w:r w:rsidRPr="00001A86">
        <w:rPr>
          <w:sz w:val="28"/>
          <w:szCs w:val="28"/>
        </w:rPr>
        <w:t xml:space="preserve"> осмотре у больного можно обнаружить увеличение живота за счет опухоли и асцита. Рост опухоли происходит стремительно, и в большинстве случаев к моменту госпитализации поражение органов брюшной полости представлено массивным опухолевым конгломератом с вовлечением нескольких внутренних органов. Как правило, больные ЛБ п</w:t>
      </w:r>
      <w:r>
        <w:rPr>
          <w:sz w:val="28"/>
          <w:szCs w:val="28"/>
        </w:rPr>
        <w:t xml:space="preserve">оступают в </w:t>
      </w:r>
      <w:r w:rsidRPr="00001A86">
        <w:rPr>
          <w:sz w:val="28"/>
          <w:szCs w:val="28"/>
        </w:rPr>
        <w:t xml:space="preserve">стационар в тяжелом или крайне тяжелом 14 состоянии, обусловленном большой опухолевой массой, интоксикацией, истощением вплоть до кахексии, электролитными нарушениями. Нередко основной терапевтической проблемой у больных ЛБ на начальном этапе заболевания является прогрессирующая острая почечная недостаточность (ОПН). Наиболее частыми причинами ее развития являются специфическое поражение почек, синдром лизиса опухоли (СЛО) и нарушение </w:t>
      </w:r>
      <w:proofErr w:type="spellStart"/>
      <w:r w:rsidRPr="00001A86">
        <w:rPr>
          <w:sz w:val="28"/>
          <w:szCs w:val="28"/>
        </w:rPr>
        <w:t>уродинамики</w:t>
      </w:r>
      <w:proofErr w:type="spellEnd"/>
      <w:r w:rsidRPr="00001A86">
        <w:rPr>
          <w:sz w:val="28"/>
          <w:szCs w:val="28"/>
        </w:rPr>
        <w:t xml:space="preserve"> за счет сдавления мочеточников опухолевым конгломератом с развитием </w:t>
      </w:r>
      <w:proofErr w:type="spellStart"/>
      <w:r w:rsidRPr="00001A86">
        <w:rPr>
          <w:sz w:val="28"/>
          <w:szCs w:val="28"/>
        </w:rPr>
        <w:t>постренальной</w:t>
      </w:r>
      <w:proofErr w:type="spellEnd"/>
      <w:r w:rsidRPr="00001A86">
        <w:rPr>
          <w:sz w:val="28"/>
          <w:szCs w:val="28"/>
        </w:rPr>
        <w:t xml:space="preserve"> анурии.</w:t>
      </w:r>
    </w:p>
    <w:p w:rsidR="00571F2A" w:rsidRDefault="00571F2A" w:rsidP="00001A86">
      <w:pPr>
        <w:pStyle w:val="11"/>
        <w:spacing w:line="240" w:lineRule="auto"/>
        <w:ind w:firstLine="709"/>
        <w:jc w:val="both"/>
        <w:rPr>
          <w:sz w:val="28"/>
          <w:szCs w:val="28"/>
        </w:rPr>
      </w:pPr>
    </w:p>
    <w:p w:rsidR="00571F2A" w:rsidRDefault="00571F2A" w:rsidP="00001A86">
      <w:pPr>
        <w:pStyle w:val="11"/>
        <w:spacing w:line="240" w:lineRule="auto"/>
        <w:ind w:firstLine="709"/>
        <w:jc w:val="both"/>
        <w:rPr>
          <w:sz w:val="28"/>
          <w:szCs w:val="28"/>
        </w:rPr>
      </w:pPr>
    </w:p>
    <w:p w:rsidR="00571F2A" w:rsidRDefault="00571F2A" w:rsidP="00001A86">
      <w:pPr>
        <w:pStyle w:val="11"/>
        <w:spacing w:line="240" w:lineRule="auto"/>
        <w:ind w:firstLine="709"/>
        <w:jc w:val="both"/>
        <w:rPr>
          <w:sz w:val="28"/>
          <w:szCs w:val="28"/>
        </w:rPr>
      </w:pPr>
    </w:p>
    <w:p w:rsidR="00571F2A" w:rsidRPr="00001A86" w:rsidRDefault="00571F2A" w:rsidP="00001A86">
      <w:pPr>
        <w:pStyle w:val="11"/>
        <w:spacing w:line="240" w:lineRule="auto"/>
        <w:ind w:firstLine="709"/>
        <w:jc w:val="both"/>
        <w:rPr>
          <w:sz w:val="28"/>
          <w:szCs w:val="28"/>
        </w:rPr>
      </w:pPr>
    </w:p>
    <w:p w:rsidR="00001A86" w:rsidRPr="00001A86" w:rsidRDefault="00001A86" w:rsidP="00001A86">
      <w:pPr>
        <w:pStyle w:val="11"/>
        <w:spacing w:line="240" w:lineRule="auto"/>
        <w:ind w:firstLine="709"/>
        <w:jc w:val="center"/>
        <w:rPr>
          <w:b/>
          <w:sz w:val="28"/>
          <w:szCs w:val="28"/>
        </w:rPr>
      </w:pPr>
      <w:r w:rsidRPr="00001A86">
        <w:rPr>
          <w:b/>
          <w:sz w:val="28"/>
          <w:szCs w:val="28"/>
        </w:rPr>
        <w:lastRenderedPageBreak/>
        <w:t>Диагностика</w:t>
      </w:r>
    </w:p>
    <w:p w:rsidR="00001A86" w:rsidRPr="00001A86" w:rsidRDefault="00001A86" w:rsidP="00001A86">
      <w:pPr>
        <w:pStyle w:val="11"/>
        <w:spacing w:line="240" w:lineRule="auto"/>
        <w:ind w:firstLine="709"/>
        <w:jc w:val="both"/>
        <w:rPr>
          <w:sz w:val="28"/>
          <w:szCs w:val="28"/>
        </w:rPr>
      </w:pPr>
      <w:r w:rsidRPr="00001A86">
        <w:rPr>
          <w:sz w:val="28"/>
          <w:szCs w:val="28"/>
        </w:rPr>
        <w:t>1.</w:t>
      </w:r>
      <w:r w:rsidRPr="00001A86">
        <w:rPr>
          <w:sz w:val="28"/>
          <w:szCs w:val="28"/>
        </w:rPr>
        <w:tab/>
        <w:t>Сбор жалоб и анамнеза. Жалобы неспецифичны и определяются первичной локализацией, скоростью и распространенностью опухоли, нарушением функции органов. Наличие неспецифических симптомов интоксикации. При ПЛЦНС в большинстве случаев наблюдаются жалобы, связанные с общемозговой (головная боль, тошнота, рвота) или очаговой неврологической симптоматикой.</w:t>
      </w:r>
    </w:p>
    <w:p w:rsidR="00001A86" w:rsidRPr="00001A86" w:rsidRDefault="00001A86" w:rsidP="00001A86">
      <w:pPr>
        <w:pStyle w:val="11"/>
        <w:spacing w:line="240" w:lineRule="auto"/>
        <w:ind w:firstLine="709"/>
        <w:jc w:val="both"/>
        <w:rPr>
          <w:sz w:val="28"/>
          <w:szCs w:val="28"/>
        </w:rPr>
      </w:pPr>
      <w:r w:rsidRPr="00001A86">
        <w:rPr>
          <w:sz w:val="28"/>
          <w:szCs w:val="28"/>
        </w:rPr>
        <w:t>2.</w:t>
      </w:r>
      <w:r w:rsidRPr="00001A86">
        <w:rPr>
          <w:sz w:val="28"/>
          <w:szCs w:val="28"/>
        </w:rPr>
        <w:tab/>
        <w:t xml:space="preserve">OAK, ОАМ, б/х анализ крови, </w:t>
      </w:r>
      <w:proofErr w:type="spellStart"/>
      <w:r w:rsidRPr="00001A86">
        <w:rPr>
          <w:sz w:val="28"/>
          <w:szCs w:val="28"/>
        </w:rPr>
        <w:t>коагулограмма</w:t>
      </w:r>
      <w:proofErr w:type="spellEnd"/>
      <w:r w:rsidRPr="00001A86">
        <w:rPr>
          <w:sz w:val="28"/>
          <w:szCs w:val="28"/>
        </w:rPr>
        <w:t xml:space="preserve">. При выявлении лимфоцитоза в общем (клиническом) анализе крови (независимо от числа лейкоцитов), а также при преобладании лимфоидных клеток, атипичных лимфоцитов или клеток с </w:t>
      </w:r>
      <w:proofErr w:type="spellStart"/>
      <w:r w:rsidRPr="00001A86">
        <w:rPr>
          <w:sz w:val="28"/>
          <w:szCs w:val="28"/>
        </w:rPr>
        <w:t>бластной</w:t>
      </w:r>
      <w:proofErr w:type="spellEnd"/>
      <w:r w:rsidRPr="00001A86">
        <w:rPr>
          <w:sz w:val="28"/>
          <w:szCs w:val="28"/>
        </w:rPr>
        <w:t xml:space="preserve"> морфологией на любом этапе диагностики и лечения рекомендуется выполнение </w:t>
      </w:r>
      <w:proofErr w:type="spellStart"/>
      <w:r w:rsidRPr="00001A86">
        <w:rPr>
          <w:sz w:val="28"/>
          <w:szCs w:val="28"/>
        </w:rPr>
        <w:t>иммунофенотипирования</w:t>
      </w:r>
      <w:proofErr w:type="spellEnd"/>
      <w:r w:rsidRPr="00001A86">
        <w:rPr>
          <w:sz w:val="28"/>
          <w:szCs w:val="28"/>
        </w:rPr>
        <w:t xml:space="preserve"> периферической крови для выявления </w:t>
      </w:r>
      <w:proofErr w:type="spellStart"/>
      <w:r w:rsidRPr="00001A86">
        <w:rPr>
          <w:sz w:val="28"/>
          <w:szCs w:val="28"/>
        </w:rPr>
        <w:t>субпопуля</w:t>
      </w:r>
      <w:r>
        <w:rPr>
          <w:sz w:val="28"/>
          <w:szCs w:val="28"/>
        </w:rPr>
        <w:t>ционного</w:t>
      </w:r>
      <w:proofErr w:type="spellEnd"/>
      <w:r>
        <w:rPr>
          <w:sz w:val="28"/>
          <w:szCs w:val="28"/>
        </w:rPr>
        <w:t xml:space="preserve"> состава лимфоцитов</w:t>
      </w:r>
      <w:proofErr w:type="gramStart"/>
      <w:r>
        <w:rPr>
          <w:sz w:val="28"/>
          <w:szCs w:val="28"/>
        </w:rPr>
        <w:t xml:space="preserve"> </w:t>
      </w:r>
      <w:r w:rsidRPr="00001A86">
        <w:rPr>
          <w:sz w:val="28"/>
          <w:szCs w:val="28"/>
        </w:rPr>
        <w:t>.</w:t>
      </w:r>
      <w:proofErr w:type="gramEnd"/>
    </w:p>
    <w:p w:rsidR="00001A86" w:rsidRPr="00001A86" w:rsidRDefault="00001A86" w:rsidP="00001A86">
      <w:pPr>
        <w:pStyle w:val="11"/>
        <w:spacing w:line="240" w:lineRule="auto"/>
        <w:ind w:firstLine="709"/>
        <w:jc w:val="both"/>
        <w:rPr>
          <w:sz w:val="28"/>
          <w:szCs w:val="28"/>
        </w:rPr>
      </w:pPr>
      <w:r w:rsidRPr="00001A86">
        <w:rPr>
          <w:sz w:val="28"/>
          <w:szCs w:val="28"/>
        </w:rPr>
        <w:t>3.</w:t>
      </w:r>
      <w:r w:rsidRPr="00001A86">
        <w:rPr>
          <w:sz w:val="28"/>
          <w:szCs w:val="28"/>
        </w:rPr>
        <w:tab/>
      </w:r>
      <w:proofErr w:type="spellStart"/>
      <w:r w:rsidRPr="00001A86">
        <w:rPr>
          <w:sz w:val="28"/>
          <w:szCs w:val="28"/>
        </w:rPr>
        <w:t>Иммунофенотипирование</w:t>
      </w:r>
      <w:proofErr w:type="spellEnd"/>
      <w:r w:rsidRPr="00001A86">
        <w:rPr>
          <w:sz w:val="28"/>
          <w:szCs w:val="28"/>
        </w:rPr>
        <w:t xml:space="preserve">. Морфологический субстрат диффузной </w:t>
      </w:r>
      <w:proofErr w:type="gramStart"/>
      <w:r w:rsidRPr="00001A86">
        <w:rPr>
          <w:sz w:val="28"/>
          <w:szCs w:val="28"/>
        </w:rPr>
        <w:t>В-клеточной</w:t>
      </w:r>
      <w:proofErr w:type="gramEnd"/>
      <w:r w:rsidRPr="00001A86">
        <w:rPr>
          <w:sz w:val="28"/>
          <w:szCs w:val="28"/>
        </w:rPr>
        <w:t xml:space="preserve"> крупноклеточной </w:t>
      </w:r>
      <w:proofErr w:type="spellStart"/>
      <w:r w:rsidRPr="00001A86">
        <w:rPr>
          <w:sz w:val="28"/>
          <w:szCs w:val="28"/>
        </w:rPr>
        <w:t>лимфомы</w:t>
      </w:r>
      <w:proofErr w:type="spellEnd"/>
      <w:r w:rsidRPr="00001A86">
        <w:rPr>
          <w:sz w:val="28"/>
          <w:szCs w:val="28"/>
        </w:rPr>
        <w:t xml:space="preserve"> (ДВКЛ) представлен </w:t>
      </w:r>
      <w:proofErr w:type="spellStart"/>
      <w:r w:rsidRPr="00001A86">
        <w:rPr>
          <w:sz w:val="28"/>
          <w:szCs w:val="28"/>
        </w:rPr>
        <w:t>центробластами</w:t>
      </w:r>
      <w:proofErr w:type="spellEnd"/>
      <w:r w:rsidRPr="00001A86">
        <w:rPr>
          <w:sz w:val="28"/>
          <w:szCs w:val="28"/>
        </w:rPr>
        <w:t xml:space="preserve">, </w:t>
      </w:r>
      <w:proofErr w:type="spellStart"/>
      <w:r w:rsidRPr="00001A86">
        <w:rPr>
          <w:sz w:val="28"/>
          <w:szCs w:val="28"/>
        </w:rPr>
        <w:t>иммунобластами</w:t>
      </w:r>
      <w:proofErr w:type="spellEnd"/>
      <w:r w:rsidRPr="00001A86">
        <w:rPr>
          <w:sz w:val="28"/>
          <w:szCs w:val="28"/>
        </w:rPr>
        <w:t xml:space="preserve">, клетками с </w:t>
      </w:r>
      <w:proofErr w:type="spellStart"/>
      <w:r w:rsidRPr="00001A86">
        <w:rPr>
          <w:sz w:val="28"/>
          <w:szCs w:val="28"/>
        </w:rPr>
        <w:t>многодольчатыми</w:t>
      </w:r>
      <w:proofErr w:type="spellEnd"/>
      <w:r w:rsidRPr="00001A86">
        <w:rPr>
          <w:sz w:val="28"/>
          <w:szCs w:val="28"/>
        </w:rPr>
        <w:t xml:space="preserve"> ядрами, клетками с полиморфными/</w:t>
      </w:r>
      <w:proofErr w:type="spellStart"/>
      <w:r w:rsidRPr="00001A86">
        <w:rPr>
          <w:sz w:val="28"/>
          <w:szCs w:val="28"/>
        </w:rPr>
        <w:t>анаплазированными</w:t>
      </w:r>
      <w:proofErr w:type="spellEnd"/>
      <w:r w:rsidRPr="00001A86">
        <w:rPr>
          <w:sz w:val="28"/>
          <w:szCs w:val="28"/>
        </w:rPr>
        <w:t xml:space="preserve"> ядрами в различных количественных соотношениях, что определяет морфологический вариант опухоли: </w:t>
      </w:r>
      <w:proofErr w:type="spellStart"/>
      <w:r w:rsidRPr="00001A86">
        <w:rPr>
          <w:sz w:val="28"/>
          <w:szCs w:val="28"/>
        </w:rPr>
        <w:t>центробластный</w:t>
      </w:r>
      <w:proofErr w:type="spellEnd"/>
      <w:r w:rsidRPr="00001A86">
        <w:rPr>
          <w:sz w:val="28"/>
          <w:szCs w:val="28"/>
        </w:rPr>
        <w:t xml:space="preserve">, </w:t>
      </w:r>
      <w:proofErr w:type="spellStart"/>
      <w:r w:rsidRPr="00001A86">
        <w:rPr>
          <w:sz w:val="28"/>
          <w:szCs w:val="28"/>
        </w:rPr>
        <w:t>иммунобластный</w:t>
      </w:r>
      <w:proofErr w:type="spellEnd"/>
      <w:r w:rsidRPr="00001A86">
        <w:rPr>
          <w:sz w:val="28"/>
          <w:szCs w:val="28"/>
        </w:rPr>
        <w:t xml:space="preserve"> (&gt;90% опухолевых клеток с морфологией </w:t>
      </w:r>
      <w:proofErr w:type="spellStart"/>
      <w:r w:rsidRPr="00001A86">
        <w:rPr>
          <w:sz w:val="28"/>
          <w:szCs w:val="28"/>
        </w:rPr>
        <w:t>иммунобластов</w:t>
      </w:r>
      <w:proofErr w:type="spellEnd"/>
      <w:r w:rsidRPr="00001A86">
        <w:rPr>
          <w:sz w:val="28"/>
          <w:szCs w:val="28"/>
        </w:rPr>
        <w:t xml:space="preserve">), анапластический. </w:t>
      </w:r>
      <w:proofErr w:type="spellStart"/>
      <w:r w:rsidRPr="00001A86">
        <w:rPr>
          <w:sz w:val="28"/>
          <w:szCs w:val="28"/>
        </w:rPr>
        <w:t>Иммунофенотип</w:t>
      </w:r>
      <w:proofErr w:type="spellEnd"/>
      <w:r w:rsidRPr="00001A86">
        <w:rPr>
          <w:sz w:val="28"/>
          <w:szCs w:val="28"/>
        </w:rPr>
        <w:t xml:space="preserve"> опухоли характеризуется экспрессией пан-В-клеточных антигенов CD20, CD19, CD79a, РАХ-5 (мономорфная интенсивная ядерная экспрессия), CD45 и отсутствием экспрессии CD3. CD30 (мембранная +/- </w:t>
      </w:r>
      <w:proofErr w:type="spellStart"/>
      <w:r w:rsidRPr="00001A86">
        <w:rPr>
          <w:sz w:val="28"/>
          <w:szCs w:val="28"/>
        </w:rPr>
        <w:t>dot-like</w:t>
      </w:r>
      <w:proofErr w:type="spellEnd"/>
      <w:r w:rsidRPr="00001A86">
        <w:rPr>
          <w:sz w:val="28"/>
          <w:szCs w:val="28"/>
        </w:rPr>
        <w:t xml:space="preserve"> реакция) может быть </w:t>
      </w:r>
      <w:proofErr w:type="spellStart"/>
      <w:r w:rsidRPr="00001A86">
        <w:rPr>
          <w:sz w:val="28"/>
          <w:szCs w:val="28"/>
        </w:rPr>
        <w:t>экспрессирован</w:t>
      </w:r>
      <w:proofErr w:type="spellEnd"/>
      <w:r w:rsidRPr="00001A86">
        <w:rPr>
          <w:sz w:val="28"/>
          <w:szCs w:val="28"/>
        </w:rPr>
        <w:t xml:space="preserve"> частью опухолевых клеток. СО5-позитивная ДВКЛ встречается примерно в 10% наблюдений. В этих случаях необходимо </w:t>
      </w:r>
      <w:proofErr w:type="spellStart"/>
      <w:r w:rsidRPr="00001A86">
        <w:rPr>
          <w:sz w:val="28"/>
          <w:szCs w:val="28"/>
        </w:rPr>
        <w:t>иммуногистохимическое</w:t>
      </w:r>
      <w:proofErr w:type="spellEnd"/>
      <w:r w:rsidRPr="00001A86">
        <w:rPr>
          <w:sz w:val="28"/>
          <w:szCs w:val="28"/>
        </w:rPr>
        <w:t xml:space="preserve"> исследование с антителами к </w:t>
      </w:r>
      <w:proofErr w:type="spellStart"/>
      <w:r w:rsidRPr="00001A86">
        <w:rPr>
          <w:sz w:val="28"/>
          <w:szCs w:val="28"/>
        </w:rPr>
        <w:t>Cyclin</w:t>
      </w:r>
      <w:proofErr w:type="spellEnd"/>
      <w:r w:rsidRPr="00001A86">
        <w:rPr>
          <w:sz w:val="28"/>
          <w:szCs w:val="28"/>
        </w:rPr>
        <w:t xml:space="preserve"> D1 для исключения </w:t>
      </w:r>
      <w:proofErr w:type="spellStart"/>
      <w:r w:rsidRPr="00001A86">
        <w:rPr>
          <w:sz w:val="28"/>
          <w:szCs w:val="28"/>
        </w:rPr>
        <w:t>полиморфноклеточного</w:t>
      </w:r>
      <w:proofErr w:type="spellEnd"/>
      <w:r w:rsidRPr="00001A86">
        <w:rPr>
          <w:sz w:val="28"/>
          <w:szCs w:val="28"/>
        </w:rPr>
        <w:t>/</w:t>
      </w:r>
      <w:proofErr w:type="spellStart"/>
      <w:r w:rsidRPr="00001A86">
        <w:rPr>
          <w:sz w:val="28"/>
          <w:szCs w:val="28"/>
        </w:rPr>
        <w:t>бластоидного</w:t>
      </w:r>
      <w:proofErr w:type="spellEnd"/>
      <w:r w:rsidRPr="00001A86">
        <w:rPr>
          <w:sz w:val="28"/>
          <w:szCs w:val="28"/>
        </w:rPr>
        <w:t xml:space="preserve"> варианта </w:t>
      </w:r>
      <w:proofErr w:type="spellStart"/>
      <w:r w:rsidRPr="00001A86">
        <w:rPr>
          <w:sz w:val="28"/>
          <w:szCs w:val="28"/>
        </w:rPr>
        <w:t>лимфомы</w:t>
      </w:r>
      <w:proofErr w:type="spellEnd"/>
      <w:r w:rsidRPr="00001A86">
        <w:rPr>
          <w:sz w:val="28"/>
          <w:szCs w:val="28"/>
        </w:rPr>
        <w:t xml:space="preserve"> из клеток мантии. Вместе с тем, до 20% ДВКЛ могут </w:t>
      </w:r>
      <w:proofErr w:type="spellStart"/>
      <w:r w:rsidRPr="00001A86">
        <w:rPr>
          <w:sz w:val="28"/>
          <w:szCs w:val="28"/>
        </w:rPr>
        <w:t>экспрессировать</w:t>
      </w:r>
      <w:proofErr w:type="spellEnd"/>
      <w:r w:rsidRPr="00001A86">
        <w:rPr>
          <w:sz w:val="28"/>
          <w:szCs w:val="28"/>
        </w:rPr>
        <w:t xml:space="preserve"> </w:t>
      </w:r>
      <w:proofErr w:type="spellStart"/>
      <w:r w:rsidRPr="00001A86">
        <w:rPr>
          <w:sz w:val="28"/>
          <w:szCs w:val="28"/>
        </w:rPr>
        <w:t>Cyclin</w:t>
      </w:r>
      <w:proofErr w:type="spellEnd"/>
      <w:r w:rsidRPr="00001A86">
        <w:rPr>
          <w:sz w:val="28"/>
          <w:szCs w:val="28"/>
        </w:rPr>
        <w:t xml:space="preserve"> D1 (часть опухолевых клеток, слабая по интенсивности ядерная реакция). ДВКЛ, как правило, характеризуется высокой митотической и пролиферативной активностью. Изучение профиля экспрессии генов позволяет идентифицировать молекулярные подтипы ДВКЛ, что может и</w:t>
      </w:r>
      <w:r>
        <w:rPr>
          <w:sz w:val="28"/>
          <w:szCs w:val="28"/>
        </w:rPr>
        <w:t xml:space="preserve">меть </w:t>
      </w:r>
      <w:r w:rsidRPr="00001A86">
        <w:rPr>
          <w:sz w:val="28"/>
          <w:szCs w:val="28"/>
        </w:rPr>
        <w:t>прогностическое значение: благоприятным признается GCB (</w:t>
      </w:r>
      <w:proofErr w:type="spellStart"/>
      <w:r w:rsidRPr="00001A86">
        <w:rPr>
          <w:sz w:val="28"/>
          <w:szCs w:val="28"/>
        </w:rPr>
        <w:t>герминоклеточный</w:t>
      </w:r>
      <w:proofErr w:type="spellEnd"/>
      <w:r w:rsidRPr="00001A86">
        <w:rPr>
          <w:sz w:val="28"/>
          <w:szCs w:val="28"/>
        </w:rPr>
        <w:t>) подтип, неблагоприятным - АВС подтип (из активированных В-клеток).</w:t>
      </w:r>
    </w:p>
    <w:p w:rsidR="00001A86" w:rsidRPr="00001A86" w:rsidRDefault="00001A86" w:rsidP="00001A86">
      <w:pPr>
        <w:pStyle w:val="11"/>
        <w:spacing w:line="240" w:lineRule="auto"/>
        <w:ind w:firstLine="709"/>
        <w:jc w:val="both"/>
        <w:rPr>
          <w:sz w:val="28"/>
          <w:szCs w:val="28"/>
        </w:rPr>
      </w:pPr>
      <w:proofErr w:type="spellStart"/>
      <w:r w:rsidRPr="00001A86">
        <w:rPr>
          <w:sz w:val="28"/>
          <w:szCs w:val="28"/>
        </w:rPr>
        <w:t>Лимфома</w:t>
      </w:r>
      <w:proofErr w:type="spellEnd"/>
      <w:r w:rsidRPr="00001A86">
        <w:rPr>
          <w:sz w:val="28"/>
          <w:szCs w:val="28"/>
        </w:rPr>
        <w:t xml:space="preserve"> </w:t>
      </w:r>
      <w:proofErr w:type="spellStart"/>
      <w:r w:rsidRPr="00001A86">
        <w:rPr>
          <w:sz w:val="28"/>
          <w:szCs w:val="28"/>
        </w:rPr>
        <w:t>Беркитта</w:t>
      </w:r>
      <w:proofErr w:type="spellEnd"/>
      <w:r w:rsidRPr="00001A86">
        <w:rPr>
          <w:sz w:val="28"/>
          <w:szCs w:val="28"/>
        </w:rPr>
        <w:t xml:space="preserve"> (ЛБ) представляет собой В-клеточную </w:t>
      </w:r>
      <w:proofErr w:type="spellStart"/>
      <w:r w:rsidRPr="00001A86">
        <w:rPr>
          <w:sz w:val="28"/>
          <w:szCs w:val="28"/>
        </w:rPr>
        <w:t>лимфому</w:t>
      </w:r>
      <w:proofErr w:type="spellEnd"/>
      <w:r w:rsidRPr="00001A86">
        <w:rPr>
          <w:sz w:val="28"/>
          <w:szCs w:val="28"/>
        </w:rPr>
        <w:t xml:space="preserve"> с диффузным ростом мономорфных клеток среднего размера с округлыми ядрами, высоким ядерн</w:t>
      </w:r>
      <w:proofErr w:type="gramStart"/>
      <w:r w:rsidRPr="00001A86">
        <w:rPr>
          <w:sz w:val="28"/>
          <w:szCs w:val="28"/>
        </w:rPr>
        <w:t>о-</w:t>
      </w:r>
      <w:proofErr w:type="gramEnd"/>
      <w:r w:rsidRPr="00001A86">
        <w:rPr>
          <w:sz w:val="28"/>
          <w:szCs w:val="28"/>
        </w:rPr>
        <w:t xml:space="preserve"> цитоплазматическим соотношением, выраженными морфологическими признаками </w:t>
      </w:r>
      <w:proofErr w:type="spellStart"/>
      <w:r w:rsidRPr="00001A86">
        <w:rPr>
          <w:sz w:val="28"/>
          <w:szCs w:val="28"/>
        </w:rPr>
        <w:t>апоптоза</w:t>
      </w:r>
      <w:proofErr w:type="spellEnd"/>
      <w:r w:rsidRPr="00001A86">
        <w:rPr>
          <w:sz w:val="28"/>
          <w:szCs w:val="28"/>
        </w:rPr>
        <w:t xml:space="preserve">. Типична картина «звездного неба» (макрофаги с фрагментами </w:t>
      </w:r>
      <w:proofErr w:type="spellStart"/>
      <w:r w:rsidRPr="00001A86">
        <w:rPr>
          <w:sz w:val="28"/>
          <w:szCs w:val="28"/>
        </w:rPr>
        <w:t>апоптозных</w:t>
      </w:r>
      <w:proofErr w:type="spellEnd"/>
      <w:r w:rsidRPr="00001A86">
        <w:rPr>
          <w:sz w:val="28"/>
          <w:szCs w:val="28"/>
        </w:rPr>
        <w:t xml:space="preserve"> телец в цитоплазме). Опухоль имеет </w:t>
      </w:r>
      <w:proofErr w:type="spellStart"/>
      <w:r w:rsidRPr="00001A86">
        <w:rPr>
          <w:sz w:val="28"/>
          <w:szCs w:val="28"/>
        </w:rPr>
        <w:t>иммунофенотип</w:t>
      </w:r>
      <w:proofErr w:type="spellEnd"/>
      <w:r w:rsidRPr="00001A86">
        <w:rPr>
          <w:sz w:val="28"/>
          <w:szCs w:val="28"/>
        </w:rPr>
        <w:t xml:space="preserve"> CD20+, CD10+, CD38+, BCL-6+, BCL-2-, CD44-, </w:t>
      </w:r>
      <w:proofErr w:type="spellStart"/>
      <w:r w:rsidRPr="00001A86">
        <w:rPr>
          <w:sz w:val="28"/>
          <w:szCs w:val="28"/>
        </w:rPr>
        <w:t>TdT</w:t>
      </w:r>
      <w:proofErr w:type="spellEnd"/>
      <w:r w:rsidRPr="00001A86">
        <w:rPr>
          <w:sz w:val="28"/>
          <w:szCs w:val="28"/>
        </w:rPr>
        <w:t xml:space="preserve">-, CD3-, EBER (ISH)-/+. Индекс пролиферативной активности опухолевых клеток (по Ki-67) приближается к 100%. В редких случаях часть опухолевых клеток слабо </w:t>
      </w:r>
      <w:proofErr w:type="spellStart"/>
      <w:r w:rsidRPr="00001A86">
        <w:rPr>
          <w:sz w:val="28"/>
          <w:szCs w:val="28"/>
        </w:rPr>
        <w:t>экспрессирует</w:t>
      </w:r>
      <w:proofErr w:type="spellEnd"/>
      <w:r w:rsidRPr="00001A86">
        <w:rPr>
          <w:sz w:val="28"/>
          <w:szCs w:val="28"/>
        </w:rPr>
        <w:t xml:space="preserve"> BCL-2 (цитоплазматическая реакция). Экспрессия MUM.1 (ядерная реакция) часто ассоциирована с наличием инфекции HIV и EBV. Диагноз ЛБ требует обязательного проведения цитогенетического/FISH исследования для выявления </w:t>
      </w:r>
      <w:proofErr w:type="spellStart"/>
      <w:r w:rsidRPr="00001A86">
        <w:rPr>
          <w:sz w:val="28"/>
          <w:szCs w:val="28"/>
        </w:rPr>
        <w:t>транслокации</w:t>
      </w:r>
      <w:proofErr w:type="spellEnd"/>
      <w:r w:rsidRPr="00001A86">
        <w:rPr>
          <w:sz w:val="28"/>
          <w:szCs w:val="28"/>
        </w:rPr>
        <w:t xml:space="preserve"> c-</w:t>
      </w:r>
      <w:proofErr w:type="spellStart"/>
      <w:r w:rsidRPr="00001A86">
        <w:rPr>
          <w:sz w:val="28"/>
          <w:szCs w:val="28"/>
        </w:rPr>
        <w:t>myc</w:t>
      </w:r>
      <w:proofErr w:type="spellEnd"/>
      <w:r w:rsidRPr="00001A86">
        <w:rPr>
          <w:sz w:val="28"/>
          <w:szCs w:val="28"/>
        </w:rPr>
        <w:t>/</w:t>
      </w:r>
      <w:proofErr w:type="spellStart"/>
      <w:r w:rsidRPr="00001A86">
        <w:rPr>
          <w:sz w:val="28"/>
          <w:szCs w:val="28"/>
        </w:rPr>
        <w:t>IgH</w:t>
      </w:r>
      <w:proofErr w:type="spellEnd"/>
      <w:r w:rsidRPr="00001A86">
        <w:rPr>
          <w:sz w:val="28"/>
          <w:szCs w:val="28"/>
        </w:rPr>
        <w:t xml:space="preserve">, и исключения </w:t>
      </w:r>
      <w:proofErr w:type="spellStart"/>
      <w:r w:rsidRPr="00001A86">
        <w:rPr>
          <w:sz w:val="28"/>
          <w:szCs w:val="28"/>
        </w:rPr>
        <w:t>реаранжировок</w:t>
      </w:r>
      <w:proofErr w:type="spellEnd"/>
      <w:r w:rsidRPr="00001A86">
        <w:rPr>
          <w:sz w:val="28"/>
          <w:szCs w:val="28"/>
        </w:rPr>
        <w:t xml:space="preserve"> генов BCL-2, BCL-6.</w:t>
      </w:r>
    </w:p>
    <w:p w:rsidR="00001A86" w:rsidRPr="00001A86" w:rsidRDefault="00001A86" w:rsidP="00001A86">
      <w:pPr>
        <w:pStyle w:val="11"/>
        <w:spacing w:line="240" w:lineRule="auto"/>
        <w:ind w:firstLine="709"/>
        <w:jc w:val="both"/>
        <w:rPr>
          <w:sz w:val="28"/>
          <w:szCs w:val="28"/>
        </w:rPr>
      </w:pPr>
      <w:r w:rsidRPr="00001A86">
        <w:rPr>
          <w:sz w:val="28"/>
          <w:szCs w:val="28"/>
        </w:rPr>
        <w:t>4.</w:t>
      </w:r>
      <w:r w:rsidRPr="00001A86">
        <w:rPr>
          <w:sz w:val="28"/>
          <w:szCs w:val="28"/>
        </w:rPr>
        <w:tab/>
        <w:t>Биопсия (</w:t>
      </w:r>
      <w:proofErr w:type="spellStart"/>
      <w:r w:rsidRPr="00001A86">
        <w:rPr>
          <w:sz w:val="28"/>
          <w:szCs w:val="28"/>
        </w:rPr>
        <w:t>инцизионная</w:t>
      </w:r>
      <w:proofErr w:type="spellEnd"/>
      <w:r w:rsidRPr="00001A86">
        <w:rPr>
          <w:sz w:val="28"/>
          <w:szCs w:val="28"/>
        </w:rPr>
        <w:t xml:space="preserve">, </w:t>
      </w:r>
      <w:proofErr w:type="spellStart"/>
      <w:r w:rsidRPr="00001A86">
        <w:rPr>
          <w:sz w:val="28"/>
          <w:szCs w:val="28"/>
        </w:rPr>
        <w:t>сог</w:t>
      </w:r>
      <w:proofErr w:type="spellEnd"/>
      <w:r w:rsidRPr="00001A86">
        <w:rPr>
          <w:sz w:val="28"/>
          <w:szCs w:val="28"/>
        </w:rPr>
        <w:t>-биопсия) лимфатического узла или другого очага поражения. Трепан-биопсия костного мозга.</w:t>
      </w:r>
    </w:p>
    <w:p w:rsidR="00001A86" w:rsidRPr="00001A86" w:rsidRDefault="00001A86" w:rsidP="00001A86">
      <w:pPr>
        <w:pStyle w:val="11"/>
        <w:spacing w:line="240" w:lineRule="auto"/>
        <w:ind w:firstLine="709"/>
        <w:jc w:val="both"/>
        <w:rPr>
          <w:sz w:val="28"/>
          <w:szCs w:val="28"/>
        </w:rPr>
      </w:pPr>
      <w:r w:rsidRPr="00001A86">
        <w:rPr>
          <w:sz w:val="28"/>
          <w:szCs w:val="28"/>
        </w:rPr>
        <w:t>5.</w:t>
      </w:r>
      <w:r w:rsidRPr="00001A86">
        <w:rPr>
          <w:sz w:val="28"/>
          <w:szCs w:val="28"/>
        </w:rPr>
        <w:tab/>
        <w:t>ПЭТ/КТ всего тела.</w:t>
      </w:r>
    </w:p>
    <w:p w:rsidR="00001A86" w:rsidRPr="00001A86" w:rsidRDefault="00001A86" w:rsidP="00001A86">
      <w:pPr>
        <w:pStyle w:val="11"/>
        <w:spacing w:line="240" w:lineRule="auto"/>
        <w:ind w:firstLine="709"/>
        <w:jc w:val="both"/>
        <w:rPr>
          <w:sz w:val="28"/>
          <w:szCs w:val="28"/>
        </w:rPr>
      </w:pPr>
      <w:r w:rsidRPr="00001A86">
        <w:rPr>
          <w:sz w:val="28"/>
          <w:szCs w:val="28"/>
        </w:rPr>
        <w:t>6.</w:t>
      </w:r>
      <w:r w:rsidRPr="00001A86">
        <w:rPr>
          <w:sz w:val="28"/>
          <w:szCs w:val="28"/>
        </w:rPr>
        <w:tab/>
        <w:t>Рентгенография грудной клетки в 2-х проекциях.</w:t>
      </w:r>
    </w:p>
    <w:p w:rsidR="00001A86" w:rsidRPr="00001A86" w:rsidRDefault="00001A86" w:rsidP="00001A86">
      <w:pPr>
        <w:pStyle w:val="11"/>
        <w:spacing w:line="240" w:lineRule="auto"/>
        <w:ind w:firstLine="709"/>
        <w:jc w:val="both"/>
        <w:rPr>
          <w:sz w:val="28"/>
          <w:szCs w:val="28"/>
        </w:rPr>
      </w:pPr>
      <w:r w:rsidRPr="00001A86">
        <w:rPr>
          <w:sz w:val="28"/>
          <w:szCs w:val="28"/>
        </w:rPr>
        <w:lastRenderedPageBreak/>
        <w:t>7.</w:t>
      </w:r>
      <w:r w:rsidRPr="00001A86">
        <w:rPr>
          <w:sz w:val="28"/>
          <w:szCs w:val="28"/>
        </w:rPr>
        <w:tab/>
        <w:t>УЗИ лимфатических узлов. При ультразвуковом исследовании необходимо оценить периферические лимфатические узлы, внутрибрюшные, забрюшинные узлы, органы брюшной полости и малого таза. Лимфоузлы диаметром менее 1 см считаются непораженными, лимфоузлы диаметром 1-2 см требуют динамического наблюдения в процессе терапии, лимфоузлы диаметром более 2 см считаются пораженными.</w:t>
      </w:r>
    </w:p>
    <w:p w:rsidR="00001A86" w:rsidRPr="00001A86" w:rsidRDefault="00001A86" w:rsidP="00001A86">
      <w:pPr>
        <w:pStyle w:val="11"/>
        <w:spacing w:line="240" w:lineRule="auto"/>
        <w:ind w:firstLine="709"/>
        <w:jc w:val="both"/>
        <w:rPr>
          <w:sz w:val="28"/>
          <w:szCs w:val="28"/>
        </w:rPr>
      </w:pPr>
      <w:r w:rsidRPr="00001A86">
        <w:rPr>
          <w:sz w:val="28"/>
          <w:szCs w:val="28"/>
        </w:rPr>
        <w:t>8.</w:t>
      </w:r>
      <w:r w:rsidRPr="00001A86">
        <w:rPr>
          <w:sz w:val="28"/>
          <w:szCs w:val="28"/>
        </w:rPr>
        <w:tab/>
        <w:t>МРТ головного мозга с контрастированием.</w:t>
      </w:r>
    </w:p>
    <w:p w:rsidR="00001A86" w:rsidRPr="00001A86" w:rsidRDefault="00001A86" w:rsidP="00001A86">
      <w:pPr>
        <w:pStyle w:val="11"/>
        <w:spacing w:line="240" w:lineRule="auto"/>
        <w:ind w:firstLine="709"/>
        <w:jc w:val="both"/>
        <w:rPr>
          <w:sz w:val="28"/>
          <w:szCs w:val="28"/>
        </w:rPr>
      </w:pPr>
      <w:r w:rsidRPr="00001A86">
        <w:rPr>
          <w:sz w:val="28"/>
          <w:szCs w:val="28"/>
        </w:rPr>
        <w:t>9.</w:t>
      </w:r>
      <w:r w:rsidRPr="00001A86">
        <w:rPr>
          <w:sz w:val="28"/>
          <w:szCs w:val="28"/>
        </w:rPr>
        <w:tab/>
        <w:t xml:space="preserve">Спинномозговая пункция пациентам с неврологической симптоматикой с оценкой и </w:t>
      </w:r>
      <w:proofErr w:type="spellStart"/>
      <w:r w:rsidRPr="00001A86">
        <w:rPr>
          <w:sz w:val="28"/>
          <w:szCs w:val="28"/>
        </w:rPr>
        <w:t>иммунофенотипированием</w:t>
      </w:r>
      <w:proofErr w:type="spellEnd"/>
      <w:r w:rsidRPr="00001A86">
        <w:rPr>
          <w:sz w:val="28"/>
          <w:szCs w:val="28"/>
        </w:rPr>
        <w:t xml:space="preserve"> спинномозговой жидкости.</w:t>
      </w:r>
    </w:p>
    <w:p w:rsidR="00001A86" w:rsidRPr="00001A86" w:rsidRDefault="00001A86" w:rsidP="00001A86">
      <w:pPr>
        <w:pStyle w:val="11"/>
        <w:spacing w:line="240" w:lineRule="auto"/>
        <w:ind w:firstLine="709"/>
        <w:jc w:val="both"/>
        <w:rPr>
          <w:sz w:val="28"/>
          <w:szCs w:val="28"/>
        </w:rPr>
      </w:pPr>
      <w:r w:rsidRPr="00001A86">
        <w:rPr>
          <w:sz w:val="28"/>
          <w:szCs w:val="28"/>
        </w:rPr>
        <w:t>10.</w:t>
      </w:r>
      <w:r w:rsidRPr="00001A86">
        <w:rPr>
          <w:sz w:val="28"/>
          <w:szCs w:val="28"/>
        </w:rPr>
        <w:tab/>
        <w:t>УЗИ брюшной полости, МРТ/КТ брюшной полости, малого таза, грудной клетки.</w:t>
      </w:r>
    </w:p>
    <w:p w:rsidR="00001A86" w:rsidRPr="00001A86" w:rsidRDefault="00001A86" w:rsidP="00001A86">
      <w:pPr>
        <w:pStyle w:val="11"/>
        <w:spacing w:line="240" w:lineRule="auto"/>
        <w:ind w:firstLine="709"/>
        <w:jc w:val="center"/>
        <w:rPr>
          <w:b/>
          <w:sz w:val="28"/>
          <w:szCs w:val="28"/>
        </w:rPr>
      </w:pPr>
      <w:r w:rsidRPr="00001A86">
        <w:rPr>
          <w:b/>
          <w:sz w:val="28"/>
          <w:szCs w:val="28"/>
        </w:rPr>
        <w:t>Лечение</w:t>
      </w:r>
    </w:p>
    <w:p w:rsidR="00001A86" w:rsidRPr="00001A86" w:rsidRDefault="00001A86" w:rsidP="00001A86">
      <w:pPr>
        <w:pStyle w:val="11"/>
        <w:spacing w:line="240" w:lineRule="auto"/>
        <w:ind w:firstLine="709"/>
        <w:jc w:val="both"/>
        <w:rPr>
          <w:sz w:val="28"/>
          <w:szCs w:val="28"/>
        </w:rPr>
      </w:pPr>
      <w:r w:rsidRPr="00001A86">
        <w:rPr>
          <w:sz w:val="28"/>
          <w:szCs w:val="28"/>
        </w:rPr>
        <w:t xml:space="preserve">Стандартом лечения </w:t>
      </w:r>
      <w:proofErr w:type="spellStart"/>
      <w:r w:rsidRPr="00001A86">
        <w:rPr>
          <w:sz w:val="28"/>
          <w:szCs w:val="28"/>
        </w:rPr>
        <w:t>Неходжскинских</w:t>
      </w:r>
      <w:proofErr w:type="spellEnd"/>
      <w:r w:rsidRPr="00001A86">
        <w:rPr>
          <w:sz w:val="28"/>
          <w:szCs w:val="28"/>
        </w:rPr>
        <w:t xml:space="preserve"> </w:t>
      </w:r>
      <w:proofErr w:type="spellStart"/>
      <w:r w:rsidRPr="00001A86">
        <w:rPr>
          <w:sz w:val="28"/>
          <w:szCs w:val="28"/>
        </w:rPr>
        <w:t>лимфом</w:t>
      </w:r>
      <w:proofErr w:type="spellEnd"/>
      <w:r w:rsidRPr="00001A86">
        <w:rPr>
          <w:sz w:val="28"/>
          <w:szCs w:val="28"/>
        </w:rPr>
        <w:t xml:space="preserve"> является комбинированное лечение, основанное на применении </w:t>
      </w:r>
      <w:proofErr w:type="spellStart"/>
      <w:r w:rsidRPr="00001A86">
        <w:rPr>
          <w:sz w:val="28"/>
          <w:szCs w:val="28"/>
        </w:rPr>
        <w:t>иммунохимиотерапии</w:t>
      </w:r>
      <w:proofErr w:type="spellEnd"/>
      <w:r w:rsidRPr="00001A86">
        <w:rPr>
          <w:sz w:val="28"/>
          <w:szCs w:val="28"/>
        </w:rPr>
        <w:t xml:space="preserve"> и лучевой терапии, хирургическом лечении.</w:t>
      </w:r>
    </w:p>
    <w:p w:rsidR="00001A86" w:rsidRPr="00001A86" w:rsidRDefault="00001A86" w:rsidP="00001A86">
      <w:pPr>
        <w:pStyle w:val="11"/>
        <w:spacing w:line="240" w:lineRule="auto"/>
        <w:ind w:firstLine="709"/>
        <w:jc w:val="both"/>
        <w:rPr>
          <w:sz w:val="28"/>
          <w:szCs w:val="28"/>
        </w:rPr>
      </w:pPr>
      <w:r w:rsidRPr="00001A86">
        <w:rPr>
          <w:sz w:val="28"/>
          <w:szCs w:val="28"/>
        </w:rPr>
        <w:t xml:space="preserve">Пациентам старше 18 лет с впервые установленной ДВКЛ I-II стадии рекомендуется провести 4-6 курсов </w:t>
      </w:r>
      <w:proofErr w:type="spellStart"/>
      <w:r w:rsidRPr="00001A86">
        <w:rPr>
          <w:sz w:val="28"/>
          <w:szCs w:val="28"/>
        </w:rPr>
        <w:t>иммунохимиотерапии</w:t>
      </w:r>
      <w:proofErr w:type="spellEnd"/>
      <w:r w:rsidRPr="00001A86">
        <w:rPr>
          <w:sz w:val="28"/>
          <w:szCs w:val="28"/>
        </w:rPr>
        <w:t xml:space="preserve"> по схеме R-CHOP-21 (</w:t>
      </w:r>
      <w:proofErr w:type="spellStart"/>
      <w:r w:rsidRPr="00001A86">
        <w:rPr>
          <w:sz w:val="28"/>
          <w:szCs w:val="28"/>
        </w:rPr>
        <w:t>ритуксимаб</w:t>
      </w:r>
      <w:proofErr w:type="spellEnd"/>
      <w:r w:rsidRPr="00001A86">
        <w:rPr>
          <w:sz w:val="28"/>
          <w:szCs w:val="28"/>
        </w:rPr>
        <w:t xml:space="preserve">, </w:t>
      </w:r>
      <w:proofErr w:type="spellStart"/>
      <w:r w:rsidRPr="00001A86">
        <w:rPr>
          <w:sz w:val="28"/>
          <w:szCs w:val="28"/>
        </w:rPr>
        <w:t>доксорубицин</w:t>
      </w:r>
      <w:proofErr w:type="spellEnd"/>
      <w:r w:rsidRPr="00001A86">
        <w:rPr>
          <w:sz w:val="28"/>
          <w:szCs w:val="28"/>
        </w:rPr>
        <w:t xml:space="preserve">, </w:t>
      </w:r>
      <w:proofErr w:type="spellStart"/>
      <w:r w:rsidRPr="00001A86">
        <w:rPr>
          <w:sz w:val="28"/>
          <w:szCs w:val="28"/>
        </w:rPr>
        <w:t>циклофосфамид</w:t>
      </w:r>
      <w:proofErr w:type="spellEnd"/>
      <w:r w:rsidRPr="00001A86">
        <w:rPr>
          <w:sz w:val="28"/>
          <w:szCs w:val="28"/>
        </w:rPr>
        <w:t xml:space="preserve">, </w:t>
      </w:r>
      <w:proofErr w:type="spellStart"/>
      <w:r w:rsidRPr="00001A86">
        <w:rPr>
          <w:sz w:val="28"/>
          <w:szCs w:val="28"/>
        </w:rPr>
        <w:t>винкристин</w:t>
      </w:r>
      <w:proofErr w:type="spellEnd"/>
      <w:r w:rsidRPr="00001A86">
        <w:rPr>
          <w:sz w:val="28"/>
          <w:szCs w:val="28"/>
        </w:rPr>
        <w:t>) с последующим выполнени</w:t>
      </w:r>
      <w:r w:rsidR="009B5808">
        <w:rPr>
          <w:sz w:val="28"/>
          <w:szCs w:val="28"/>
        </w:rPr>
        <w:t xml:space="preserve">ем процедуры </w:t>
      </w:r>
      <w:proofErr w:type="spellStart"/>
      <w:r w:rsidR="009B5808">
        <w:rPr>
          <w:sz w:val="28"/>
          <w:szCs w:val="28"/>
        </w:rPr>
        <w:t>рестадирования</w:t>
      </w:r>
      <w:proofErr w:type="spellEnd"/>
      <w:r w:rsidRPr="00001A86">
        <w:rPr>
          <w:sz w:val="28"/>
          <w:szCs w:val="28"/>
        </w:rPr>
        <w:t>. В случае достижения противоопухолевого ответа по схеме R-CHOP у пациентов старше 18 лет с впервые ус</w:t>
      </w:r>
      <w:r>
        <w:rPr>
          <w:sz w:val="28"/>
          <w:szCs w:val="28"/>
        </w:rPr>
        <w:t xml:space="preserve">тановленной ДВКЛ I-II стадии, </w:t>
      </w:r>
      <w:r w:rsidRPr="00001A86">
        <w:rPr>
          <w:sz w:val="28"/>
          <w:szCs w:val="28"/>
        </w:rPr>
        <w:t xml:space="preserve">рекомендовано выполнение консолидирующей лучевой терапии на зоны исходно поражённых лимфатических узлов и/или </w:t>
      </w:r>
      <w:proofErr w:type="spellStart"/>
      <w:r w:rsidRPr="00001A86">
        <w:rPr>
          <w:sz w:val="28"/>
          <w:szCs w:val="28"/>
        </w:rPr>
        <w:t>экстранодального</w:t>
      </w:r>
      <w:proofErr w:type="spellEnd"/>
      <w:r w:rsidRPr="00001A86">
        <w:rPr>
          <w:sz w:val="28"/>
          <w:szCs w:val="28"/>
        </w:rPr>
        <w:t xml:space="preserve"> поражения СОД 30 Гр, РОД 1,8 - 2,0 Гр.</w:t>
      </w:r>
    </w:p>
    <w:p w:rsidR="00001A86" w:rsidRPr="00001A86" w:rsidRDefault="00001A86" w:rsidP="00001A86">
      <w:pPr>
        <w:pStyle w:val="11"/>
        <w:spacing w:line="240" w:lineRule="auto"/>
        <w:ind w:firstLine="709"/>
        <w:jc w:val="both"/>
        <w:rPr>
          <w:sz w:val="28"/>
          <w:szCs w:val="28"/>
        </w:rPr>
      </w:pPr>
      <w:proofErr w:type="gramStart"/>
      <w:r w:rsidRPr="00001A86">
        <w:rPr>
          <w:sz w:val="28"/>
          <w:szCs w:val="28"/>
        </w:rPr>
        <w:t xml:space="preserve">Пациентам старше 18 лет с впервые установленной ДВКЛ III-IV стадии рекомендуется провести 2-4 курсов </w:t>
      </w:r>
      <w:proofErr w:type="spellStart"/>
      <w:r w:rsidRPr="00001A86">
        <w:rPr>
          <w:sz w:val="28"/>
          <w:szCs w:val="28"/>
        </w:rPr>
        <w:t>иммунохимиотерапии</w:t>
      </w:r>
      <w:proofErr w:type="spellEnd"/>
      <w:r w:rsidRPr="00001A86">
        <w:rPr>
          <w:sz w:val="28"/>
          <w:szCs w:val="28"/>
        </w:rPr>
        <w:t xml:space="preserve"> R-CHOP-21 с последующим выполнением процедуры </w:t>
      </w:r>
      <w:proofErr w:type="spellStart"/>
      <w:r w:rsidRPr="00001A86">
        <w:rPr>
          <w:sz w:val="28"/>
          <w:szCs w:val="28"/>
        </w:rPr>
        <w:t>рестадирования</w:t>
      </w:r>
      <w:proofErr w:type="spellEnd"/>
      <w:r w:rsidRPr="00001A86">
        <w:rPr>
          <w:sz w:val="28"/>
          <w:szCs w:val="28"/>
        </w:rPr>
        <w:t xml:space="preserve"> и, в случае достижения противоопухолевого ответа, проведением еще 2-4 курсов </w:t>
      </w:r>
      <w:proofErr w:type="spellStart"/>
      <w:r w:rsidRPr="00001A86">
        <w:rPr>
          <w:sz w:val="28"/>
          <w:szCs w:val="28"/>
        </w:rPr>
        <w:t>иммунохимиотерапии</w:t>
      </w:r>
      <w:proofErr w:type="spellEnd"/>
      <w:r w:rsidRPr="00001A86">
        <w:rPr>
          <w:sz w:val="28"/>
          <w:szCs w:val="28"/>
        </w:rPr>
        <w:t xml:space="preserve"> R-CHOP-21 и планированием консолидирующей лучевой терапии на зоны с исходно массивными опухолевыми образованиями СОД 30 Гр и/или изолированными очагами поражения костей в СОД 30- 40Гр, РОД 1,8</w:t>
      </w:r>
      <w:proofErr w:type="gramEnd"/>
      <w:r w:rsidRPr="00001A86">
        <w:rPr>
          <w:sz w:val="28"/>
          <w:szCs w:val="28"/>
        </w:rPr>
        <w:t>-2,0 Гр.</w:t>
      </w:r>
    </w:p>
    <w:p w:rsidR="00001A86" w:rsidRPr="00001A86" w:rsidRDefault="00001A86" w:rsidP="00001A86">
      <w:pPr>
        <w:pStyle w:val="11"/>
        <w:spacing w:line="240" w:lineRule="auto"/>
        <w:ind w:firstLine="709"/>
        <w:jc w:val="both"/>
        <w:rPr>
          <w:sz w:val="28"/>
          <w:szCs w:val="28"/>
        </w:rPr>
      </w:pPr>
      <w:r w:rsidRPr="00001A86">
        <w:rPr>
          <w:sz w:val="28"/>
          <w:szCs w:val="28"/>
        </w:rPr>
        <w:t xml:space="preserve">Пациентам с впервые верифицированной ПЛЦНС рекомендовано лечение с включением высоких доз </w:t>
      </w:r>
      <w:proofErr w:type="spellStart"/>
      <w:r w:rsidRPr="00001A86">
        <w:rPr>
          <w:sz w:val="28"/>
          <w:szCs w:val="28"/>
        </w:rPr>
        <w:t>метотрексата</w:t>
      </w:r>
      <w:proofErr w:type="spellEnd"/>
      <w:r w:rsidRPr="00001A86">
        <w:rPr>
          <w:sz w:val="28"/>
          <w:szCs w:val="28"/>
        </w:rPr>
        <w:t>** (&gt;3000 мг/м</w:t>
      </w:r>
      <w:proofErr w:type="gramStart"/>
      <w:r w:rsidRPr="00001A86">
        <w:rPr>
          <w:sz w:val="28"/>
          <w:szCs w:val="28"/>
        </w:rPr>
        <w:t>2</w:t>
      </w:r>
      <w:proofErr w:type="gramEnd"/>
      <w:r w:rsidRPr="00001A86">
        <w:rPr>
          <w:sz w:val="28"/>
          <w:szCs w:val="28"/>
        </w:rPr>
        <w:t>).</w:t>
      </w:r>
    </w:p>
    <w:p w:rsidR="00001A86" w:rsidRDefault="00001A86" w:rsidP="00001A86">
      <w:pPr>
        <w:pStyle w:val="11"/>
        <w:spacing w:line="240" w:lineRule="auto"/>
        <w:ind w:firstLine="709"/>
        <w:jc w:val="both"/>
        <w:rPr>
          <w:sz w:val="28"/>
          <w:szCs w:val="28"/>
        </w:rPr>
      </w:pPr>
      <w:r w:rsidRPr="00001A86">
        <w:rPr>
          <w:sz w:val="28"/>
          <w:szCs w:val="28"/>
        </w:rPr>
        <w:t xml:space="preserve">Пациентам с ЛБ рекомендуется в качестве основного метода лечения короткая импульсная высокоинтенсивная XT +/- </w:t>
      </w:r>
      <w:proofErr w:type="spellStart"/>
      <w:r w:rsidRPr="00001A86">
        <w:rPr>
          <w:sz w:val="28"/>
          <w:szCs w:val="28"/>
        </w:rPr>
        <w:t>ритуксимаб</w:t>
      </w:r>
      <w:proofErr w:type="spellEnd"/>
      <w:r w:rsidRPr="00001A86">
        <w:rPr>
          <w:sz w:val="28"/>
          <w:szCs w:val="28"/>
        </w:rPr>
        <w:t>. Пациентам с ЛБ. рекомендуется экстренное купирование имеющихся хирургических осложнений (кишечная непроходимость, кровотечения, перфорация), коррекция электролитных нарушений, купирование инфекционных осло</w:t>
      </w:r>
      <w:r w:rsidR="009B5808">
        <w:rPr>
          <w:sz w:val="28"/>
          <w:szCs w:val="28"/>
        </w:rPr>
        <w:t>жнений, болевого синдрома</w:t>
      </w:r>
      <w:r w:rsidRPr="00001A86">
        <w:rPr>
          <w:sz w:val="28"/>
          <w:szCs w:val="28"/>
        </w:rPr>
        <w:t>.</w:t>
      </w:r>
    </w:p>
    <w:p w:rsidR="00001A86" w:rsidRPr="00001A86" w:rsidRDefault="00001A86" w:rsidP="00001A86">
      <w:pPr>
        <w:pStyle w:val="11"/>
        <w:spacing w:line="240" w:lineRule="auto"/>
        <w:ind w:firstLine="709"/>
        <w:jc w:val="both"/>
        <w:rPr>
          <w:sz w:val="28"/>
          <w:szCs w:val="28"/>
        </w:rPr>
      </w:pPr>
    </w:p>
    <w:p w:rsidR="00001A86" w:rsidRDefault="00001A86" w:rsidP="00001A86">
      <w:pPr>
        <w:pStyle w:val="11"/>
        <w:numPr>
          <w:ilvl w:val="0"/>
          <w:numId w:val="10"/>
        </w:numPr>
        <w:spacing w:line="240" w:lineRule="auto"/>
        <w:jc w:val="center"/>
        <w:rPr>
          <w:sz w:val="28"/>
          <w:szCs w:val="28"/>
        </w:rPr>
      </w:pPr>
      <w:r w:rsidRPr="00001A86">
        <w:rPr>
          <w:sz w:val="28"/>
          <w:szCs w:val="28"/>
        </w:rPr>
        <w:t xml:space="preserve">Сравнительная характеристика </w:t>
      </w:r>
      <w:proofErr w:type="spellStart"/>
      <w:r w:rsidRPr="00001A86">
        <w:rPr>
          <w:sz w:val="28"/>
          <w:szCs w:val="28"/>
        </w:rPr>
        <w:t>лимфомы</w:t>
      </w:r>
      <w:proofErr w:type="spellEnd"/>
      <w:r>
        <w:rPr>
          <w:sz w:val="28"/>
          <w:szCs w:val="28"/>
        </w:rPr>
        <w:t xml:space="preserve"> </w:t>
      </w:r>
      <w:proofErr w:type="spellStart"/>
      <w:r>
        <w:rPr>
          <w:sz w:val="28"/>
          <w:szCs w:val="28"/>
        </w:rPr>
        <w:t>Ходжкина</w:t>
      </w:r>
      <w:proofErr w:type="spellEnd"/>
      <w:r>
        <w:rPr>
          <w:sz w:val="28"/>
          <w:szCs w:val="28"/>
        </w:rPr>
        <w:t xml:space="preserve"> и </w:t>
      </w:r>
      <w:proofErr w:type="spellStart"/>
      <w:r>
        <w:rPr>
          <w:sz w:val="28"/>
          <w:szCs w:val="28"/>
        </w:rPr>
        <w:t>неходжкинских</w:t>
      </w:r>
      <w:proofErr w:type="spellEnd"/>
      <w:r>
        <w:rPr>
          <w:sz w:val="28"/>
          <w:szCs w:val="28"/>
        </w:rPr>
        <w:t xml:space="preserve"> </w:t>
      </w:r>
      <w:proofErr w:type="spellStart"/>
      <w:r w:rsidRPr="00001A86">
        <w:rPr>
          <w:sz w:val="28"/>
          <w:szCs w:val="28"/>
        </w:rPr>
        <w:t>лимфом</w:t>
      </w:r>
      <w:proofErr w:type="spellEnd"/>
      <w:r w:rsidRPr="00001A86">
        <w:rPr>
          <w:sz w:val="28"/>
          <w:szCs w:val="28"/>
        </w:rPr>
        <w:t>.</w:t>
      </w:r>
    </w:p>
    <w:p w:rsidR="00001A86" w:rsidRPr="00001A86" w:rsidRDefault="00001A86" w:rsidP="00001A86">
      <w:pPr>
        <w:pStyle w:val="11"/>
        <w:spacing w:line="240" w:lineRule="auto"/>
        <w:ind w:left="720" w:firstLine="0"/>
        <w:rPr>
          <w:sz w:val="28"/>
          <w:szCs w:val="28"/>
        </w:rPr>
      </w:pPr>
    </w:p>
    <w:p w:rsidR="00001A86" w:rsidRPr="00001A86" w:rsidRDefault="00001A86" w:rsidP="00001A86">
      <w:pPr>
        <w:pStyle w:val="11"/>
        <w:spacing w:line="240" w:lineRule="auto"/>
        <w:ind w:firstLine="709"/>
        <w:jc w:val="both"/>
        <w:rPr>
          <w:sz w:val="28"/>
          <w:szCs w:val="28"/>
        </w:rPr>
      </w:pPr>
      <w:proofErr w:type="spellStart"/>
      <w:r w:rsidRPr="00001A86">
        <w:rPr>
          <w:sz w:val="28"/>
          <w:szCs w:val="28"/>
        </w:rPr>
        <w:t>Лимфома</w:t>
      </w:r>
      <w:proofErr w:type="spellEnd"/>
      <w:r w:rsidRPr="00001A86">
        <w:rPr>
          <w:sz w:val="28"/>
          <w:szCs w:val="28"/>
        </w:rPr>
        <w:t xml:space="preserve"> </w:t>
      </w:r>
      <w:proofErr w:type="spellStart"/>
      <w:r w:rsidRPr="00001A86">
        <w:rPr>
          <w:sz w:val="28"/>
          <w:szCs w:val="28"/>
        </w:rPr>
        <w:t>Ходжкина</w:t>
      </w:r>
      <w:proofErr w:type="spellEnd"/>
      <w:r w:rsidRPr="00001A86">
        <w:rPr>
          <w:sz w:val="28"/>
          <w:szCs w:val="28"/>
        </w:rPr>
        <w:t xml:space="preserve"> и </w:t>
      </w:r>
      <w:proofErr w:type="spellStart"/>
      <w:r w:rsidRPr="00001A86">
        <w:rPr>
          <w:sz w:val="28"/>
          <w:szCs w:val="28"/>
        </w:rPr>
        <w:t>неходжкинская</w:t>
      </w:r>
      <w:proofErr w:type="spellEnd"/>
      <w:r w:rsidRPr="00001A86">
        <w:rPr>
          <w:sz w:val="28"/>
          <w:szCs w:val="28"/>
        </w:rPr>
        <w:t xml:space="preserve"> </w:t>
      </w:r>
      <w:proofErr w:type="spellStart"/>
      <w:r w:rsidRPr="00001A86">
        <w:rPr>
          <w:sz w:val="28"/>
          <w:szCs w:val="28"/>
        </w:rPr>
        <w:t>лимфома</w:t>
      </w:r>
      <w:proofErr w:type="spellEnd"/>
      <w:r w:rsidRPr="00001A86">
        <w:rPr>
          <w:sz w:val="28"/>
          <w:szCs w:val="28"/>
        </w:rPr>
        <w:t xml:space="preserve"> являются </w:t>
      </w:r>
      <w:proofErr w:type="spellStart"/>
      <w:r w:rsidRPr="00001A86">
        <w:rPr>
          <w:sz w:val="28"/>
          <w:szCs w:val="28"/>
        </w:rPr>
        <w:t>лимфопролиферативными</w:t>
      </w:r>
      <w:proofErr w:type="spellEnd"/>
      <w:r w:rsidRPr="00001A86">
        <w:rPr>
          <w:sz w:val="28"/>
          <w:szCs w:val="28"/>
        </w:rPr>
        <w:t xml:space="preserve"> заболеваниями взрослых и детей.</w:t>
      </w:r>
    </w:p>
    <w:p w:rsidR="00001A86" w:rsidRPr="00001A86" w:rsidRDefault="00001A86" w:rsidP="00001A86">
      <w:pPr>
        <w:pStyle w:val="11"/>
        <w:spacing w:line="240" w:lineRule="auto"/>
        <w:ind w:firstLine="709"/>
        <w:jc w:val="both"/>
        <w:rPr>
          <w:sz w:val="28"/>
          <w:szCs w:val="28"/>
        </w:rPr>
      </w:pPr>
      <w:r w:rsidRPr="00001A86">
        <w:rPr>
          <w:sz w:val="28"/>
          <w:szCs w:val="28"/>
        </w:rPr>
        <w:t>Разница между ЛХ и НХЛ заключается в том, что рак развивается в разных лимфоцитах. Отличительным опухолевым субстратом ЛХ являются гигантские клетки Березовского-</w:t>
      </w:r>
      <w:proofErr w:type="spellStart"/>
      <w:r w:rsidRPr="00001A86">
        <w:rPr>
          <w:sz w:val="28"/>
          <w:szCs w:val="28"/>
        </w:rPr>
        <w:t>Штернберга</w:t>
      </w:r>
      <w:proofErr w:type="spellEnd"/>
      <w:r w:rsidRPr="00001A86">
        <w:rPr>
          <w:sz w:val="28"/>
          <w:szCs w:val="28"/>
        </w:rPr>
        <w:t xml:space="preserve">-Рида. Наличие этих клеток при гистологическом исследовании позволяет поставить диагноз ЛХ. НХЛ начинается из нормальных лимфоидных </w:t>
      </w:r>
      <w:proofErr w:type="gramStart"/>
      <w:r w:rsidRPr="00001A86">
        <w:rPr>
          <w:sz w:val="28"/>
          <w:szCs w:val="28"/>
        </w:rPr>
        <w:t>В-</w:t>
      </w:r>
      <w:proofErr w:type="gramEnd"/>
      <w:r w:rsidRPr="00001A86">
        <w:rPr>
          <w:sz w:val="28"/>
          <w:szCs w:val="28"/>
        </w:rPr>
        <w:t xml:space="preserve"> лимфоцитов, Т-лимфоцитов или естественных клеток-киллеров, которые позже трансформируются в опухолевые.</w:t>
      </w:r>
    </w:p>
    <w:p w:rsidR="00001A86" w:rsidRPr="00001A86" w:rsidRDefault="00001A86" w:rsidP="00001A86">
      <w:pPr>
        <w:pStyle w:val="11"/>
        <w:spacing w:line="240" w:lineRule="auto"/>
        <w:ind w:firstLine="709"/>
        <w:jc w:val="both"/>
        <w:rPr>
          <w:sz w:val="28"/>
          <w:szCs w:val="28"/>
        </w:rPr>
      </w:pPr>
      <w:r w:rsidRPr="00001A86">
        <w:rPr>
          <w:sz w:val="28"/>
          <w:szCs w:val="28"/>
        </w:rPr>
        <w:lastRenderedPageBreak/>
        <w:t>ЛХ заболевают в любом возрасте, но 1-й пик заболеваемости приходится на 20-30 лет; 2-й пик отмечается после 60 лет. Мужчины болеют несколько чаще женщин. Уровень заболеваемости мужского населения выше в 1,5-2 раза в детском возрасте и в возрастной группе старше 40 лет.</w:t>
      </w:r>
    </w:p>
    <w:p w:rsidR="00001A86" w:rsidRPr="00001A86" w:rsidRDefault="00001A86" w:rsidP="00001A86">
      <w:pPr>
        <w:pStyle w:val="11"/>
        <w:spacing w:line="240" w:lineRule="auto"/>
        <w:ind w:firstLine="709"/>
        <w:jc w:val="both"/>
        <w:rPr>
          <w:sz w:val="28"/>
          <w:szCs w:val="28"/>
        </w:rPr>
      </w:pPr>
      <w:r w:rsidRPr="00001A86">
        <w:rPr>
          <w:sz w:val="28"/>
          <w:szCs w:val="28"/>
        </w:rPr>
        <w:t xml:space="preserve">Факторами риска являются наличие </w:t>
      </w:r>
      <w:proofErr w:type="spellStart"/>
      <w:r w:rsidRPr="00001A86">
        <w:rPr>
          <w:sz w:val="28"/>
          <w:szCs w:val="28"/>
        </w:rPr>
        <w:t>иммунодефицитных</w:t>
      </w:r>
      <w:proofErr w:type="spellEnd"/>
      <w:r w:rsidRPr="00001A86">
        <w:rPr>
          <w:sz w:val="28"/>
          <w:szCs w:val="28"/>
        </w:rPr>
        <w:t xml:space="preserve"> состояний, заражение вирусом Эпштейна-</w:t>
      </w:r>
      <w:proofErr w:type="spellStart"/>
      <w:r w:rsidRPr="00001A86">
        <w:rPr>
          <w:sz w:val="28"/>
          <w:szCs w:val="28"/>
        </w:rPr>
        <w:t>Барра</w:t>
      </w:r>
      <w:proofErr w:type="spellEnd"/>
      <w:r w:rsidRPr="00001A86">
        <w:rPr>
          <w:sz w:val="28"/>
          <w:szCs w:val="28"/>
        </w:rPr>
        <w:t xml:space="preserve">, наследственный анамнез. Максимальная заболеваемость НХЛ приходится на лиц старше 60 лет, одинаково у мужчин и женщин. Однако при некоторых </w:t>
      </w:r>
    </w:p>
    <w:p w:rsidR="00001A86" w:rsidRPr="00001A86" w:rsidRDefault="00001A86" w:rsidP="00001A86">
      <w:pPr>
        <w:pStyle w:val="11"/>
        <w:spacing w:line="240" w:lineRule="auto"/>
        <w:ind w:firstLine="709"/>
        <w:jc w:val="both"/>
        <w:rPr>
          <w:sz w:val="28"/>
          <w:szCs w:val="28"/>
        </w:rPr>
      </w:pPr>
      <w:proofErr w:type="gramStart"/>
      <w:r w:rsidRPr="00001A86">
        <w:rPr>
          <w:sz w:val="28"/>
          <w:szCs w:val="28"/>
        </w:rPr>
        <w:t>видах</w:t>
      </w:r>
      <w:proofErr w:type="gramEnd"/>
      <w:r w:rsidRPr="00001A86">
        <w:rPr>
          <w:sz w:val="28"/>
          <w:szCs w:val="28"/>
        </w:rPr>
        <w:t xml:space="preserve"> НХЛ, таких как при </w:t>
      </w:r>
      <w:proofErr w:type="spellStart"/>
      <w:r w:rsidRPr="00001A86">
        <w:rPr>
          <w:sz w:val="28"/>
          <w:szCs w:val="28"/>
        </w:rPr>
        <w:t>лимфоме</w:t>
      </w:r>
      <w:proofErr w:type="spellEnd"/>
      <w:r w:rsidRPr="00001A86">
        <w:rPr>
          <w:sz w:val="28"/>
          <w:szCs w:val="28"/>
        </w:rPr>
        <w:t xml:space="preserve"> </w:t>
      </w:r>
      <w:proofErr w:type="spellStart"/>
      <w:r w:rsidRPr="00001A86">
        <w:rPr>
          <w:sz w:val="28"/>
          <w:szCs w:val="28"/>
        </w:rPr>
        <w:t>Беркитта</w:t>
      </w:r>
      <w:proofErr w:type="spellEnd"/>
      <w:r w:rsidRPr="00001A86">
        <w:rPr>
          <w:sz w:val="28"/>
          <w:szCs w:val="28"/>
        </w:rPr>
        <w:t xml:space="preserve"> в 30-50% случаев поражает детей, </w:t>
      </w:r>
      <w:proofErr w:type="spellStart"/>
      <w:r w:rsidRPr="00001A86">
        <w:rPr>
          <w:sz w:val="28"/>
          <w:szCs w:val="28"/>
        </w:rPr>
        <w:t>среДНий</w:t>
      </w:r>
      <w:proofErr w:type="spellEnd"/>
      <w:r w:rsidRPr="00001A86">
        <w:rPr>
          <w:sz w:val="28"/>
          <w:szCs w:val="28"/>
        </w:rPr>
        <w:t xml:space="preserve"> возраст - 8 лет и чаще болеют мальчики. Факторами риска развития НХЛ являются: наличие наследственного иммунного расстройства, аутоиммунного заболевания, ВИЧ / СПИДа человеческого Т-</w:t>
      </w:r>
      <w:proofErr w:type="spellStart"/>
      <w:r w:rsidRPr="00001A86">
        <w:rPr>
          <w:sz w:val="28"/>
          <w:szCs w:val="28"/>
        </w:rPr>
        <w:t>лимфотрофического</w:t>
      </w:r>
      <w:proofErr w:type="spellEnd"/>
      <w:r w:rsidRPr="00001A86">
        <w:rPr>
          <w:sz w:val="28"/>
          <w:szCs w:val="28"/>
        </w:rPr>
        <w:t xml:space="preserve"> вируса типа I или вируса Эпштейна-</w:t>
      </w:r>
      <w:proofErr w:type="spellStart"/>
      <w:r w:rsidRPr="00001A86">
        <w:rPr>
          <w:sz w:val="28"/>
          <w:szCs w:val="28"/>
        </w:rPr>
        <w:t>Барра</w:t>
      </w:r>
      <w:proofErr w:type="spellEnd"/>
      <w:r w:rsidRPr="00001A86">
        <w:rPr>
          <w:sz w:val="28"/>
          <w:szCs w:val="28"/>
        </w:rPr>
        <w:t xml:space="preserve">, эндемичные районы в случае </w:t>
      </w:r>
      <w:proofErr w:type="spellStart"/>
      <w:r w:rsidRPr="00001A86">
        <w:rPr>
          <w:sz w:val="28"/>
          <w:szCs w:val="28"/>
        </w:rPr>
        <w:t>лимфомы</w:t>
      </w:r>
      <w:proofErr w:type="spellEnd"/>
      <w:r w:rsidRPr="00001A86">
        <w:rPr>
          <w:sz w:val="28"/>
          <w:szCs w:val="28"/>
        </w:rPr>
        <w:t xml:space="preserve"> </w:t>
      </w:r>
      <w:proofErr w:type="spellStart"/>
      <w:r w:rsidRPr="00001A86">
        <w:rPr>
          <w:sz w:val="28"/>
          <w:szCs w:val="28"/>
        </w:rPr>
        <w:t>Беркитта</w:t>
      </w:r>
      <w:proofErr w:type="spellEnd"/>
      <w:r w:rsidRPr="00001A86">
        <w:rPr>
          <w:sz w:val="28"/>
          <w:szCs w:val="28"/>
        </w:rPr>
        <w:t xml:space="preserve"> - страны экваториальной Африки.</w:t>
      </w:r>
    </w:p>
    <w:p w:rsidR="00001A86" w:rsidRPr="00001A86" w:rsidRDefault="00001A86" w:rsidP="00001A86">
      <w:pPr>
        <w:pStyle w:val="11"/>
        <w:spacing w:line="240" w:lineRule="auto"/>
        <w:ind w:firstLine="709"/>
        <w:jc w:val="both"/>
        <w:rPr>
          <w:sz w:val="28"/>
          <w:szCs w:val="28"/>
        </w:rPr>
      </w:pPr>
      <w:r w:rsidRPr="00001A86">
        <w:rPr>
          <w:sz w:val="28"/>
          <w:szCs w:val="28"/>
        </w:rPr>
        <w:t xml:space="preserve">Признаки ЛХ и НХЛ сходны и включают </w:t>
      </w:r>
      <w:r>
        <w:rPr>
          <w:sz w:val="28"/>
          <w:szCs w:val="28"/>
        </w:rPr>
        <w:t xml:space="preserve">отек в лимфатических узлах шеи, </w:t>
      </w:r>
      <w:r w:rsidRPr="00001A86">
        <w:rPr>
          <w:sz w:val="28"/>
          <w:szCs w:val="28"/>
        </w:rPr>
        <w:t>подмышек, паха или желудка; лихорадка без какой-либо известной причины, ночные поты, потеря веса без видимой причины, зуд кожи и чувство сильной усталости. Однако есть и отличия. ЛХ чаще локализуется аксиально и поражает один или группу ЛУ (</w:t>
      </w:r>
      <w:proofErr w:type="gramStart"/>
      <w:r w:rsidRPr="00001A86">
        <w:rPr>
          <w:sz w:val="28"/>
          <w:szCs w:val="28"/>
        </w:rPr>
        <w:t>шейные</w:t>
      </w:r>
      <w:proofErr w:type="gramEnd"/>
      <w:r w:rsidRPr="00001A86">
        <w:rPr>
          <w:sz w:val="28"/>
          <w:szCs w:val="28"/>
        </w:rPr>
        <w:t xml:space="preserve">, медиастинальные, </w:t>
      </w:r>
      <w:proofErr w:type="spellStart"/>
      <w:r w:rsidRPr="00001A86">
        <w:rPr>
          <w:sz w:val="28"/>
          <w:szCs w:val="28"/>
        </w:rPr>
        <w:t>парааортальные</w:t>
      </w:r>
      <w:proofErr w:type="spellEnd"/>
      <w:r w:rsidRPr="00001A86">
        <w:rPr>
          <w:sz w:val="28"/>
          <w:szCs w:val="28"/>
        </w:rPr>
        <w:t xml:space="preserve">), поражает смежные ЛУ. При НХЛ наблюдается множественное поражение периферических ЛУ, распространяется неупорядоченно. При НХЛ чаще вовлекаются </w:t>
      </w:r>
      <w:proofErr w:type="spellStart"/>
      <w:r w:rsidRPr="00001A86">
        <w:rPr>
          <w:sz w:val="28"/>
          <w:szCs w:val="28"/>
        </w:rPr>
        <w:t>мезентериальные</w:t>
      </w:r>
      <w:proofErr w:type="spellEnd"/>
      <w:r w:rsidRPr="00001A86">
        <w:rPr>
          <w:sz w:val="28"/>
          <w:szCs w:val="28"/>
        </w:rPr>
        <w:t xml:space="preserve"> ЛУ и лимфоидное кольцо </w:t>
      </w:r>
      <w:proofErr w:type="spellStart"/>
      <w:r w:rsidRPr="00001A86">
        <w:rPr>
          <w:sz w:val="28"/>
          <w:szCs w:val="28"/>
        </w:rPr>
        <w:t>Вальдейера</w:t>
      </w:r>
      <w:proofErr w:type="spellEnd"/>
      <w:r w:rsidRPr="00001A86">
        <w:rPr>
          <w:sz w:val="28"/>
          <w:szCs w:val="28"/>
        </w:rPr>
        <w:t>, что редко встречается при ЛХ. Именно для ЛХ характерно появление боли в ЛУ после приема алкогольных напитков.</w:t>
      </w:r>
    </w:p>
    <w:p w:rsidR="00001A86" w:rsidRPr="00001A86" w:rsidRDefault="00001A86" w:rsidP="00001A86">
      <w:pPr>
        <w:pStyle w:val="11"/>
        <w:spacing w:line="240" w:lineRule="auto"/>
        <w:ind w:firstLine="709"/>
        <w:jc w:val="both"/>
        <w:rPr>
          <w:sz w:val="28"/>
          <w:szCs w:val="28"/>
        </w:rPr>
      </w:pPr>
      <w:r w:rsidRPr="00001A86">
        <w:rPr>
          <w:sz w:val="28"/>
          <w:szCs w:val="28"/>
        </w:rPr>
        <w:t xml:space="preserve">Для НХЛ характерна </w:t>
      </w:r>
      <w:proofErr w:type="spellStart"/>
      <w:r w:rsidRPr="00001A86">
        <w:rPr>
          <w:sz w:val="28"/>
          <w:szCs w:val="28"/>
        </w:rPr>
        <w:t>экстранодальная</w:t>
      </w:r>
      <w:proofErr w:type="spellEnd"/>
      <w:r w:rsidRPr="00001A86">
        <w:rPr>
          <w:sz w:val="28"/>
          <w:szCs w:val="28"/>
        </w:rPr>
        <w:t xml:space="preserve"> локализация опухоли, при </w:t>
      </w:r>
      <w:proofErr w:type="spellStart"/>
      <w:r w:rsidRPr="00001A86">
        <w:rPr>
          <w:sz w:val="28"/>
          <w:szCs w:val="28"/>
        </w:rPr>
        <w:t>лимфоме</w:t>
      </w:r>
      <w:proofErr w:type="spellEnd"/>
      <w:r w:rsidRPr="00001A86">
        <w:rPr>
          <w:sz w:val="28"/>
          <w:szCs w:val="28"/>
        </w:rPr>
        <w:t xml:space="preserve"> </w:t>
      </w:r>
      <w:proofErr w:type="spellStart"/>
      <w:r w:rsidRPr="00001A86">
        <w:rPr>
          <w:sz w:val="28"/>
          <w:szCs w:val="28"/>
        </w:rPr>
        <w:t>Беркитта</w:t>
      </w:r>
      <w:proofErr w:type="spellEnd"/>
      <w:r w:rsidRPr="00001A86">
        <w:rPr>
          <w:sz w:val="28"/>
          <w:szCs w:val="28"/>
        </w:rPr>
        <w:t xml:space="preserve"> часто развивается клиника острого живота, что требует неотложного хирургического вмешательства. При НХЛ (первичной </w:t>
      </w:r>
      <w:proofErr w:type="spellStart"/>
      <w:r w:rsidRPr="00001A86">
        <w:rPr>
          <w:sz w:val="28"/>
          <w:szCs w:val="28"/>
        </w:rPr>
        <w:t>лимфоме</w:t>
      </w:r>
      <w:proofErr w:type="spellEnd"/>
      <w:r w:rsidRPr="00001A86">
        <w:rPr>
          <w:sz w:val="28"/>
          <w:szCs w:val="28"/>
        </w:rPr>
        <w:t xml:space="preserve"> ЦНС) характерна очаговая и неврологическая симптоматика, что крайне редко встречается при ЛХ.</w:t>
      </w:r>
    </w:p>
    <w:p w:rsidR="00001A86" w:rsidRPr="00001A86" w:rsidRDefault="00001A86" w:rsidP="00001A86">
      <w:pPr>
        <w:pStyle w:val="11"/>
        <w:spacing w:line="240" w:lineRule="auto"/>
        <w:ind w:firstLine="709"/>
        <w:jc w:val="both"/>
        <w:rPr>
          <w:sz w:val="28"/>
          <w:szCs w:val="28"/>
        </w:rPr>
      </w:pPr>
      <w:r w:rsidRPr="00001A86">
        <w:rPr>
          <w:sz w:val="28"/>
          <w:szCs w:val="28"/>
        </w:rPr>
        <w:t xml:space="preserve">При </w:t>
      </w:r>
      <w:proofErr w:type="spellStart"/>
      <w:r w:rsidRPr="00001A86">
        <w:rPr>
          <w:sz w:val="28"/>
          <w:szCs w:val="28"/>
        </w:rPr>
        <w:t>иммунофенотипировании</w:t>
      </w:r>
      <w:proofErr w:type="spellEnd"/>
      <w:r w:rsidRPr="00001A86">
        <w:rPr>
          <w:sz w:val="28"/>
          <w:szCs w:val="28"/>
        </w:rPr>
        <w:t xml:space="preserve"> гистологических образцов ЛХ и НХЛ также выявляются существенные отличия в экспрессии CD</w:t>
      </w:r>
      <w:r>
        <w:rPr>
          <w:sz w:val="28"/>
          <w:szCs w:val="28"/>
        </w:rPr>
        <w:t xml:space="preserve">-клеток и специфичных генов для </w:t>
      </w:r>
      <w:r w:rsidRPr="00001A86">
        <w:rPr>
          <w:sz w:val="28"/>
          <w:szCs w:val="28"/>
        </w:rPr>
        <w:t>каждого вида опухоли.</w:t>
      </w:r>
    </w:p>
    <w:p w:rsidR="00001A86" w:rsidRPr="00001A86" w:rsidRDefault="00001A86" w:rsidP="00001A86">
      <w:pPr>
        <w:pStyle w:val="11"/>
        <w:spacing w:line="240" w:lineRule="auto"/>
        <w:ind w:firstLine="709"/>
        <w:jc w:val="both"/>
        <w:rPr>
          <w:sz w:val="28"/>
          <w:szCs w:val="28"/>
        </w:rPr>
      </w:pPr>
      <w:r w:rsidRPr="00001A86">
        <w:rPr>
          <w:sz w:val="28"/>
          <w:szCs w:val="28"/>
        </w:rPr>
        <w:t>Прогноз и уровень выживаемости для ЛХ является благоприятным. Более 80% пациентов полностью излечиваются от данного з</w:t>
      </w:r>
      <w:r>
        <w:rPr>
          <w:sz w:val="28"/>
          <w:szCs w:val="28"/>
        </w:rPr>
        <w:t xml:space="preserve">аболевания. Лечение ЛХ включает </w:t>
      </w:r>
      <w:r w:rsidRPr="00001A86">
        <w:rPr>
          <w:sz w:val="28"/>
          <w:szCs w:val="28"/>
        </w:rPr>
        <w:t>химиотерапию, лучевую терапию и по показаниям хирургическое вмешательство.</w:t>
      </w:r>
    </w:p>
    <w:p w:rsidR="00001A86" w:rsidRPr="00001A86" w:rsidRDefault="00001A86" w:rsidP="00001A86">
      <w:pPr>
        <w:pStyle w:val="11"/>
        <w:spacing w:line="240" w:lineRule="auto"/>
        <w:ind w:firstLine="709"/>
        <w:jc w:val="both"/>
        <w:rPr>
          <w:sz w:val="28"/>
          <w:szCs w:val="28"/>
        </w:rPr>
      </w:pPr>
      <w:r w:rsidRPr="00001A86">
        <w:rPr>
          <w:sz w:val="28"/>
          <w:szCs w:val="28"/>
        </w:rPr>
        <w:t xml:space="preserve">НХЛ являются агрессивными опухолями. Прогноз для НХЛ зависит от стадии рака, типа </w:t>
      </w:r>
      <w:proofErr w:type="spellStart"/>
      <w:r w:rsidRPr="00001A86">
        <w:rPr>
          <w:sz w:val="28"/>
          <w:szCs w:val="28"/>
        </w:rPr>
        <w:t>неходжкинской</w:t>
      </w:r>
      <w:proofErr w:type="spellEnd"/>
      <w:r w:rsidRPr="00001A86">
        <w:rPr>
          <w:sz w:val="28"/>
          <w:szCs w:val="28"/>
        </w:rPr>
        <w:t xml:space="preserve"> </w:t>
      </w:r>
      <w:proofErr w:type="spellStart"/>
      <w:r w:rsidRPr="00001A86">
        <w:rPr>
          <w:sz w:val="28"/>
          <w:szCs w:val="28"/>
        </w:rPr>
        <w:t>лимфомы</w:t>
      </w:r>
      <w:proofErr w:type="spellEnd"/>
      <w:r w:rsidRPr="00001A86">
        <w:rPr>
          <w:sz w:val="28"/>
          <w:szCs w:val="28"/>
        </w:rPr>
        <w:t>, уровня ЛДГ. Лече</w:t>
      </w:r>
      <w:r>
        <w:rPr>
          <w:sz w:val="28"/>
          <w:szCs w:val="28"/>
        </w:rPr>
        <w:t>ние Н</w:t>
      </w:r>
      <w:proofErr w:type="gramStart"/>
      <w:r>
        <w:rPr>
          <w:sz w:val="28"/>
          <w:szCs w:val="28"/>
        </w:rPr>
        <w:t>ХЛ вкл</w:t>
      </w:r>
      <w:proofErr w:type="gramEnd"/>
      <w:r>
        <w:rPr>
          <w:sz w:val="28"/>
          <w:szCs w:val="28"/>
        </w:rPr>
        <w:t xml:space="preserve">ючает иммунотерапию, </w:t>
      </w:r>
      <w:r w:rsidRPr="00001A86">
        <w:rPr>
          <w:sz w:val="28"/>
          <w:szCs w:val="28"/>
        </w:rPr>
        <w:t xml:space="preserve">химиотерапию, </w:t>
      </w:r>
      <w:proofErr w:type="spellStart"/>
      <w:r w:rsidRPr="00001A86">
        <w:rPr>
          <w:sz w:val="28"/>
          <w:szCs w:val="28"/>
        </w:rPr>
        <w:t>таргетную</w:t>
      </w:r>
      <w:proofErr w:type="spellEnd"/>
      <w:r w:rsidRPr="00001A86">
        <w:rPr>
          <w:sz w:val="28"/>
          <w:szCs w:val="28"/>
        </w:rPr>
        <w:t xml:space="preserve"> терапию, лучевую терапию, хирургическое вмешательство.</w:t>
      </w:r>
    </w:p>
    <w:p w:rsidR="00C24DD8" w:rsidRDefault="006009A8">
      <w:pPr>
        <w:pStyle w:val="11"/>
        <w:shd w:val="clear" w:color="auto" w:fill="auto"/>
        <w:spacing w:line="329" w:lineRule="auto"/>
        <w:ind w:left="800" w:firstLine="760"/>
      </w:pPr>
      <w:r>
        <w:br w:type="page"/>
      </w:r>
    </w:p>
    <w:p w:rsidR="00C24DD8" w:rsidRPr="00001A86" w:rsidRDefault="006009A8" w:rsidP="00001A86">
      <w:pPr>
        <w:pStyle w:val="11"/>
        <w:shd w:val="clear" w:color="auto" w:fill="auto"/>
        <w:spacing w:line="396" w:lineRule="auto"/>
        <w:jc w:val="center"/>
        <w:rPr>
          <w:b/>
        </w:rPr>
      </w:pPr>
      <w:r w:rsidRPr="00001A86">
        <w:rPr>
          <w:b/>
        </w:rPr>
        <w:lastRenderedPageBreak/>
        <w:t>5. Список литературы.</w:t>
      </w:r>
    </w:p>
    <w:p w:rsidR="00C24DD8" w:rsidRPr="00001A86" w:rsidRDefault="006009A8" w:rsidP="00001A86">
      <w:pPr>
        <w:pStyle w:val="11"/>
        <w:numPr>
          <w:ilvl w:val="0"/>
          <w:numId w:val="12"/>
        </w:numPr>
        <w:shd w:val="clear" w:color="auto" w:fill="auto"/>
        <w:tabs>
          <w:tab w:val="left" w:pos="1702"/>
        </w:tabs>
        <w:spacing w:line="240" w:lineRule="auto"/>
        <w:ind w:left="0" w:firstLine="709"/>
        <w:rPr>
          <w:sz w:val="28"/>
          <w:szCs w:val="28"/>
        </w:rPr>
      </w:pPr>
      <w:r w:rsidRPr="00001A86">
        <w:rPr>
          <w:sz w:val="28"/>
          <w:szCs w:val="28"/>
        </w:rPr>
        <w:t xml:space="preserve">Демина Е.А. </w:t>
      </w:r>
      <w:r w:rsidRPr="00001A86">
        <w:rPr>
          <w:sz w:val="28"/>
          <w:szCs w:val="28"/>
          <w:lang w:val="en-US" w:eastAsia="en-US" w:bidi="en-US"/>
        </w:rPr>
        <w:t>et</w:t>
      </w:r>
      <w:r w:rsidRPr="00001A86">
        <w:rPr>
          <w:sz w:val="28"/>
          <w:szCs w:val="28"/>
          <w:lang w:eastAsia="en-US" w:bidi="en-US"/>
        </w:rPr>
        <w:t xml:space="preserve"> </w:t>
      </w:r>
      <w:r w:rsidRPr="00001A86">
        <w:rPr>
          <w:sz w:val="28"/>
          <w:szCs w:val="28"/>
          <w:lang w:val="en-US" w:eastAsia="en-US" w:bidi="en-US"/>
        </w:rPr>
        <w:t>al</w:t>
      </w:r>
      <w:r w:rsidRPr="00001A86">
        <w:rPr>
          <w:sz w:val="28"/>
          <w:szCs w:val="28"/>
          <w:lang w:eastAsia="en-US" w:bidi="en-US"/>
        </w:rPr>
        <w:t xml:space="preserve">. </w:t>
      </w:r>
      <w:r w:rsidRPr="00001A86">
        <w:rPr>
          <w:sz w:val="28"/>
          <w:szCs w:val="28"/>
        </w:rPr>
        <w:t xml:space="preserve">Общие принципы диагностики </w:t>
      </w:r>
      <w:proofErr w:type="spellStart"/>
      <w:r w:rsidRPr="00001A86">
        <w:rPr>
          <w:sz w:val="28"/>
          <w:szCs w:val="28"/>
        </w:rPr>
        <w:t>лимфом</w:t>
      </w:r>
      <w:proofErr w:type="spellEnd"/>
      <w:r w:rsidRPr="00001A86">
        <w:rPr>
          <w:sz w:val="28"/>
          <w:szCs w:val="28"/>
        </w:rPr>
        <w:t xml:space="preserve"> // Российские</w:t>
      </w:r>
      <w:r w:rsidR="00001A86">
        <w:rPr>
          <w:sz w:val="28"/>
          <w:szCs w:val="28"/>
        </w:rPr>
        <w:t xml:space="preserve"> </w:t>
      </w:r>
      <w:proofErr w:type="spellStart"/>
      <w:r w:rsidRPr="00001A86">
        <w:rPr>
          <w:sz w:val="28"/>
          <w:szCs w:val="28"/>
        </w:rPr>
        <w:t>лимфопролиферативных</w:t>
      </w:r>
      <w:proofErr w:type="spellEnd"/>
      <w:r w:rsidRPr="00001A86">
        <w:rPr>
          <w:sz w:val="28"/>
          <w:szCs w:val="28"/>
        </w:rPr>
        <w:t xml:space="preserve"> заболеваний; под ред. И.В. </w:t>
      </w:r>
      <w:proofErr w:type="spellStart"/>
      <w:r w:rsidRPr="00001A86">
        <w:rPr>
          <w:sz w:val="28"/>
          <w:szCs w:val="28"/>
        </w:rPr>
        <w:t>Поддубной</w:t>
      </w:r>
      <w:proofErr w:type="spellEnd"/>
      <w:r w:rsidRPr="00001A86">
        <w:rPr>
          <w:sz w:val="28"/>
          <w:szCs w:val="28"/>
        </w:rPr>
        <w:t>, В.Г. Савченко. 2018. Р. 9- 27.</w:t>
      </w:r>
    </w:p>
    <w:p w:rsidR="00C24DD8" w:rsidRPr="00001A86" w:rsidRDefault="006009A8" w:rsidP="009B5808">
      <w:pPr>
        <w:pStyle w:val="11"/>
        <w:numPr>
          <w:ilvl w:val="0"/>
          <w:numId w:val="12"/>
        </w:numPr>
        <w:shd w:val="clear" w:color="auto" w:fill="auto"/>
        <w:tabs>
          <w:tab w:val="left" w:pos="1113"/>
        </w:tabs>
        <w:spacing w:line="240" w:lineRule="auto"/>
        <w:ind w:left="0" w:firstLine="709"/>
        <w:jc w:val="both"/>
        <w:rPr>
          <w:sz w:val="28"/>
          <w:szCs w:val="28"/>
        </w:rPr>
      </w:pPr>
      <w:r w:rsidRPr="00001A86">
        <w:rPr>
          <w:sz w:val="28"/>
          <w:szCs w:val="28"/>
        </w:rPr>
        <w:t xml:space="preserve">Демина Е.А. </w:t>
      </w:r>
      <w:r w:rsidRPr="00001A86">
        <w:rPr>
          <w:sz w:val="28"/>
          <w:szCs w:val="28"/>
          <w:lang w:val="en-US" w:eastAsia="en-US" w:bidi="en-US"/>
        </w:rPr>
        <w:t>et</w:t>
      </w:r>
      <w:r w:rsidRPr="00001A86">
        <w:rPr>
          <w:sz w:val="28"/>
          <w:szCs w:val="28"/>
          <w:lang w:eastAsia="en-US" w:bidi="en-US"/>
        </w:rPr>
        <w:t xml:space="preserve"> </w:t>
      </w:r>
      <w:r w:rsidRPr="00001A86">
        <w:rPr>
          <w:sz w:val="28"/>
          <w:szCs w:val="28"/>
          <w:lang w:val="en-US" w:eastAsia="en-US" w:bidi="en-US"/>
        </w:rPr>
        <w:t>al</w:t>
      </w:r>
      <w:r w:rsidRPr="00001A86">
        <w:rPr>
          <w:sz w:val="28"/>
          <w:szCs w:val="28"/>
          <w:lang w:eastAsia="en-US" w:bidi="en-US"/>
        </w:rPr>
        <w:t xml:space="preserve">. </w:t>
      </w:r>
      <w:proofErr w:type="spellStart"/>
      <w:r w:rsidRPr="00001A86">
        <w:rPr>
          <w:sz w:val="28"/>
          <w:szCs w:val="28"/>
        </w:rPr>
        <w:t>Лимфома</w:t>
      </w:r>
      <w:proofErr w:type="spellEnd"/>
      <w:r w:rsidRPr="00001A86">
        <w:rPr>
          <w:sz w:val="28"/>
          <w:szCs w:val="28"/>
        </w:rPr>
        <w:t xml:space="preserve"> </w:t>
      </w:r>
      <w:proofErr w:type="spellStart"/>
      <w:r w:rsidRPr="00001A86">
        <w:rPr>
          <w:sz w:val="28"/>
          <w:szCs w:val="28"/>
        </w:rPr>
        <w:t>Ходжкина</w:t>
      </w:r>
      <w:proofErr w:type="spellEnd"/>
      <w:proofErr w:type="gramStart"/>
      <w:r w:rsidRPr="00001A86">
        <w:rPr>
          <w:sz w:val="28"/>
          <w:szCs w:val="28"/>
        </w:rPr>
        <w:t xml:space="preserve"> </w:t>
      </w:r>
      <w:r w:rsidRPr="00001A86">
        <w:rPr>
          <w:i/>
          <w:iCs/>
          <w:sz w:val="28"/>
          <w:szCs w:val="28"/>
        </w:rPr>
        <w:t>И</w:t>
      </w:r>
      <w:proofErr w:type="gramEnd"/>
      <w:r w:rsidRPr="00001A86">
        <w:rPr>
          <w:sz w:val="28"/>
          <w:szCs w:val="28"/>
        </w:rPr>
        <w:t xml:space="preserve"> Российские клинические рекомендации по диагностике и лечению злокачественных </w:t>
      </w:r>
      <w:proofErr w:type="spellStart"/>
      <w:r w:rsidRPr="00001A86">
        <w:rPr>
          <w:sz w:val="28"/>
          <w:szCs w:val="28"/>
        </w:rPr>
        <w:t>лимфопролиферативных</w:t>
      </w:r>
      <w:proofErr w:type="spellEnd"/>
      <w:r w:rsidRPr="00001A86">
        <w:rPr>
          <w:sz w:val="28"/>
          <w:szCs w:val="28"/>
        </w:rPr>
        <w:t xml:space="preserve"> заболеваний; под ред. И.В. </w:t>
      </w:r>
      <w:proofErr w:type="spellStart"/>
      <w:r w:rsidRPr="00001A86">
        <w:rPr>
          <w:sz w:val="28"/>
          <w:szCs w:val="28"/>
        </w:rPr>
        <w:t>Поддубной</w:t>
      </w:r>
      <w:proofErr w:type="spellEnd"/>
      <w:r w:rsidRPr="00001A86">
        <w:rPr>
          <w:sz w:val="28"/>
          <w:szCs w:val="28"/>
        </w:rPr>
        <w:t>, В.Г. Савченко. 2018. Р. 28-43.</w:t>
      </w:r>
    </w:p>
    <w:p w:rsidR="00C24DD8" w:rsidRPr="00001A86" w:rsidRDefault="006009A8" w:rsidP="009B5808">
      <w:pPr>
        <w:pStyle w:val="11"/>
        <w:numPr>
          <w:ilvl w:val="0"/>
          <w:numId w:val="12"/>
        </w:numPr>
        <w:shd w:val="clear" w:color="auto" w:fill="auto"/>
        <w:tabs>
          <w:tab w:val="left" w:pos="1060"/>
        </w:tabs>
        <w:spacing w:line="240" w:lineRule="auto"/>
        <w:ind w:left="0" w:firstLine="709"/>
        <w:jc w:val="both"/>
        <w:rPr>
          <w:sz w:val="28"/>
          <w:szCs w:val="28"/>
        </w:rPr>
      </w:pPr>
      <w:r w:rsidRPr="00001A86">
        <w:rPr>
          <w:color w:val="1C1B1F"/>
          <w:sz w:val="28"/>
          <w:szCs w:val="28"/>
        </w:rPr>
        <w:t xml:space="preserve">Злокачественные </w:t>
      </w:r>
      <w:r w:rsidRPr="00001A86">
        <w:rPr>
          <w:sz w:val="28"/>
          <w:szCs w:val="28"/>
        </w:rPr>
        <w:t xml:space="preserve">новообразования в России в 2017 году (заболеваемость и смертность). </w:t>
      </w:r>
      <w:r w:rsidRPr="00001A86">
        <w:rPr>
          <w:color w:val="1C1B1F"/>
          <w:sz w:val="28"/>
          <w:szCs w:val="28"/>
        </w:rPr>
        <w:t xml:space="preserve">Под ред. </w:t>
      </w:r>
      <w:r w:rsidRPr="00001A86">
        <w:rPr>
          <w:sz w:val="28"/>
          <w:szCs w:val="28"/>
        </w:rPr>
        <w:t xml:space="preserve">А.Д. </w:t>
      </w:r>
      <w:proofErr w:type="spellStart"/>
      <w:r w:rsidRPr="00001A86">
        <w:rPr>
          <w:sz w:val="28"/>
          <w:szCs w:val="28"/>
        </w:rPr>
        <w:t>Каприна</w:t>
      </w:r>
      <w:proofErr w:type="spellEnd"/>
      <w:r w:rsidRPr="00001A86">
        <w:rPr>
          <w:sz w:val="28"/>
          <w:szCs w:val="28"/>
        </w:rPr>
        <w:t xml:space="preserve">, В.В. </w:t>
      </w:r>
      <w:proofErr w:type="spellStart"/>
      <w:r w:rsidRPr="00001A86">
        <w:rPr>
          <w:sz w:val="28"/>
          <w:szCs w:val="28"/>
        </w:rPr>
        <w:t>Старинского</w:t>
      </w:r>
      <w:proofErr w:type="spellEnd"/>
      <w:r w:rsidRPr="00001A86">
        <w:rPr>
          <w:sz w:val="28"/>
          <w:szCs w:val="28"/>
        </w:rPr>
        <w:t xml:space="preserve">, Г.В. Петровой. М.: МНИОИ им. П.А. Герцена </w:t>
      </w:r>
      <w:r w:rsidRPr="00001A86">
        <w:rPr>
          <w:color w:val="1C1B1F"/>
          <w:sz w:val="28"/>
          <w:szCs w:val="28"/>
        </w:rPr>
        <w:t xml:space="preserve">- филиал </w:t>
      </w:r>
      <w:r w:rsidRPr="00001A86">
        <w:rPr>
          <w:sz w:val="28"/>
          <w:szCs w:val="28"/>
        </w:rPr>
        <w:t>ФГБУ «НМИЦ радиологии» Минздрава России, 2018.</w:t>
      </w:r>
    </w:p>
    <w:p w:rsidR="00C24DD8" w:rsidRPr="00001A86" w:rsidRDefault="006009A8" w:rsidP="009B5808">
      <w:pPr>
        <w:pStyle w:val="11"/>
        <w:numPr>
          <w:ilvl w:val="0"/>
          <w:numId w:val="12"/>
        </w:numPr>
        <w:shd w:val="clear" w:color="auto" w:fill="auto"/>
        <w:tabs>
          <w:tab w:val="left" w:pos="1065"/>
        </w:tabs>
        <w:spacing w:line="240" w:lineRule="auto"/>
        <w:ind w:left="0" w:firstLine="709"/>
        <w:jc w:val="both"/>
        <w:rPr>
          <w:sz w:val="28"/>
          <w:szCs w:val="28"/>
        </w:rPr>
      </w:pPr>
      <w:r w:rsidRPr="00001A86">
        <w:rPr>
          <w:sz w:val="28"/>
          <w:szCs w:val="28"/>
        </w:rPr>
        <w:t xml:space="preserve">Моисеева Т.Н., Аль-Ради Л.С., </w:t>
      </w:r>
      <w:proofErr w:type="spellStart"/>
      <w:r w:rsidRPr="00001A86">
        <w:rPr>
          <w:sz w:val="28"/>
          <w:szCs w:val="28"/>
        </w:rPr>
        <w:t>Дорохина</w:t>
      </w:r>
      <w:proofErr w:type="spellEnd"/>
      <w:r w:rsidRPr="00001A86">
        <w:rPr>
          <w:sz w:val="28"/>
          <w:szCs w:val="28"/>
        </w:rPr>
        <w:t xml:space="preserve"> Е.И. Протокол диагностики и лечения классической </w:t>
      </w:r>
      <w:proofErr w:type="spellStart"/>
      <w:r w:rsidRPr="00001A86">
        <w:rPr>
          <w:sz w:val="28"/>
          <w:szCs w:val="28"/>
        </w:rPr>
        <w:t>лимфомы</w:t>
      </w:r>
      <w:proofErr w:type="spellEnd"/>
      <w:r w:rsidRPr="00001A86">
        <w:rPr>
          <w:sz w:val="28"/>
          <w:szCs w:val="28"/>
        </w:rPr>
        <w:t xml:space="preserve"> </w:t>
      </w:r>
      <w:proofErr w:type="spellStart"/>
      <w:r w:rsidRPr="00001A86">
        <w:rPr>
          <w:sz w:val="28"/>
          <w:szCs w:val="28"/>
        </w:rPr>
        <w:t>Ходжкина</w:t>
      </w:r>
      <w:proofErr w:type="spellEnd"/>
      <w:r w:rsidRPr="00001A86">
        <w:rPr>
          <w:sz w:val="28"/>
          <w:szCs w:val="28"/>
        </w:rPr>
        <w:t xml:space="preserve"> // Алгоритмы </w:t>
      </w:r>
      <w:proofErr w:type="gramStart"/>
      <w:r w:rsidRPr="00001A86">
        <w:rPr>
          <w:sz w:val="28"/>
          <w:szCs w:val="28"/>
        </w:rPr>
        <w:t>диагностики и протоколы лечения заболеваний системы крови</w:t>
      </w:r>
      <w:proofErr w:type="gramEnd"/>
      <w:r w:rsidRPr="00001A86">
        <w:rPr>
          <w:sz w:val="28"/>
          <w:szCs w:val="28"/>
        </w:rPr>
        <w:t>. НМИЦ Гематологии. Под ред. В.Г. Савченко. 2018. Р. 39- 56.</w:t>
      </w:r>
    </w:p>
    <w:p w:rsidR="00C24DD8" w:rsidRPr="00001A86" w:rsidRDefault="006009A8" w:rsidP="009B5808">
      <w:pPr>
        <w:pStyle w:val="11"/>
        <w:numPr>
          <w:ilvl w:val="0"/>
          <w:numId w:val="12"/>
        </w:numPr>
        <w:shd w:val="clear" w:color="auto" w:fill="auto"/>
        <w:tabs>
          <w:tab w:val="left" w:pos="1075"/>
        </w:tabs>
        <w:spacing w:line="240" w:lineRule="auto"/>
        <w:ind w:left="0" w:firstLine="709"/>
        <w:jc w:val="both"/>
        <w:rPr>
          <w:sz w:val="28"/>
          <w:szCs w:val="28"/>
        </w:rPr>
      </w:pPr>
      <w:proofErr w:type="spellStart"/>
      <w:r w:rsidRPr="00001A86">
        <w:rPr>
          <w:sz w:val="28"/>
          <w:szCs w:val="28"/>
          <w:lang w:val="en-US" w:eastAsia="en-US" w:bidi="en-US"/>
        </w:rPr>
        <w:t>Kanoun</w:t>
      </w:r>
      <w:proofErr w:type="spellEnd"/>
      <w:r w:rsidRPr="00001A86">
        <w:rPr>
          <w:sz w:val="28"/>
          <w:szCs w:val="28"/>
          <w:lang w:val="en-US" w:eastAsia="en-US" w:bidi="en-US"/>
        </w:rPr>
        <w:t xml:space="preserve"> S., Rossi </w:t>
      </w:r>
      <w:proofErr w:type="gramStart"/>
      <w:r w:rsidRPr="00001A86">
        <w:rPr>
          <w:sz w:val="28"/>
          <w:szCs w:val="28"/>
        </w:rPr>
        <w:t>С</w:t>
      </w:r>
      <w:r w:rsidRPr="00001A86">
        <w:rPr>
          <w:sz w:val="28"/>
          <w:szCs w:val="28"/>
          <w:lang w:val="en-US"/>
        </w:rPr>
        <w:t>.,</w:t>
      </w:r>
      <w:proofErr w:type="gramEnd"/>
      <w:r w:rsidRPr="00001A86">
        <w:rPr>
          <w:sz w:val="28"/>
          <w:szCs w:val="28"/>
          <w:lang w:val="en-US"/>
        </w:rPr>
        <w:t xml:space="preserve"> </w:t>
      </w:r>
      <w:proofErr w:type="spellStart"/>
      <w:r w:rsidRPr="00001A86">
        <w:rPr>
          <w:sz w:val="28"/>
          <w:szCs w:val="28"/>
          <w:lang w:val="en-US" w:eastAsia="en-US" w:bidi="en-US"/>
        </w:rPr>
        <w:t>Casasnovas</w:t>
      </w:r>
      <w:proofErr w:type="spellEnd"/>
      <w:r w:rsidRPr="00001A86">
        <w:rPr>
          <w:sz w:val="28"/>
          <w:szCs w:val="28"/>
          <w:lang w:val="en-US" w:eastAsia="en-US" w:bidi="en-US"/>
        </w:rPr>
        <w:t xml:space="preserve"> </w:t>
      </w:r>
      <w:r w:rsidRPr="00001A86">
        <w:rPr>
          <w:sz w:val="28"/>
          <w:szCs w:val="28"/>
        </w:rPr>
        <w:t>О</w:t>
      </w:r>
      <w:r w:rsidRPr="00001A86">
        <w:rPr>
          <w:sz w:val="28"/>
          <w:szCs w:val="28"/>
          <w:lang w:val="en-US"/>
        </w:rPr>
        <w:t xml:space="preserve">. </w:t>
      </w:r>
      <w:r w:rsidRPr="00001A86">
        <w:rPr>
          <w:sz w:val="28"/>
          <w:szCs w:val="28"/>
          <w:lang w:val="en-US" w:eastAsia="en-US" w:bidi="en-US"/>
        </w:rPr>
        <w:t xml:space="preserve">[18FJFDG-PET/CT in </w:t>
      </w:r>
      <w:proofErr w:type="spellStart"/>
      <w:r w:rsidRPr="00001A86">
        <w:rPr>
          <w:sz w:val="28"/>
          <w:szCs w:val="28"/>
          <w:lang w:val="en-US" w:eastAsia="en-US" w:bidi="en-US"/>
        </w:rPr>
        <w:t>hodgkin</w:t>
      </w:r>
      <w:proofErr w:type="spellEnd"/>
      <w:r w:rsidRPr="00001A86">
        <w:rPr>
          <w:sz w:val="28"/>
          <w:szCs w:val="28"/>
          <w:lang w:val="en-US" w:eastAsia="en-US" w:bidi="en-US"/>
        </w:rPr>
        <w:t xml:space="preserve"> lymphoma: Current usefulness and perspectives </w:t>
      </w:r>
      <w:r w:rsidRPr="00001A86">
        <w:rPr>
          <w:sz w:val="28"/>
          <w:szCs w:val="28"/>
          <w:lang w:val="en-US"/>
        </w:rPr>
        <w:t xml:space="preserve">// </w:t>
      </w:r>
      <w:r w:rsidRPr="00001A86">
        <w:rPr>
          <w:sz w:val="28"/>
          <w:szCs w:val="28"/>
          <w:lang w:val="en-US" w:eastAsia="en-US" w:bidi="en-US"/>
        </w:rPr>
        <w:t>Cancers. 2018.</w:t>
      </w:r>
    </w:p>
    <w:p w:rsidR="00C24DD8" w:rsidRPr="009B5808" w:rsidRDefault="006009A8" w:rsidP="009B5808">
      <w:pPr>
        <w:pStyle w:val="11"/>
        <w:numPr>
          <w:ilvl w:val="0"/>
          <w:numId w:val="12"/>
        </w:numPr>
        <w:shd w:val="clear" w:color="auto" w:fill="auto"/>
        <w:tabs>
          <w:tab w:val="left" w:pos="1038"/>
        </w:tabs>
        <w:spacing w:line="240" w:lineRule="auto"/>
        <w:ind w:left="0" w:firstLine="709"/>
        <w:jc w:val="both"/>
        <w:rPr>
          <w:sz w:val="28"/>
          <w:szCs w:val="28"/>
        </w:rPr>
      </w:pPr>
      <w:r w:rsidRPr="00001A86">
        <w:rPr>
          <w:sz w:val="28"/>
          <w:szCs w:val="28"/>
          <w:lang w:val="en-US" w:eastAsia="en-US" w:bidi="en-US"/>
        </w:rPr>
        <w:t xml:space="preserve">Allen P.B., Gordon L.I. Frontline Therapy for Classical Hodgkin Lymphoma by Stage and Prognostic Factors </w:t>
      </w:r>
      <w:r w:rsidRPr="00001A86">
        <w:rPr>
          <w:sz w:val="28"/>
          <w:szCs w:val="28"/>
          <w:lang w:val="en-US"/>
        </w:rPr>
        <w:t xml:space="preserve">// </w:t>
      </w:r>
      <w:r w:rsidRPr="00001A86">
        <w:rPr>
          <w:sz w:val="28"/>
          <w:szCs w:val="28"/>
          <w:lang w:val="en-US" w:eastAsia="en-US" w:bidi="en-US"/>
        </w:rPr>
        <w:t>Clinical Medicine Insights: Oncology. SAGE Publications Ltd, 2017. Vol.</w:t>
      </w:r>
      <w:r w:rsidRPr="009B5808">
        <w:rPr>
          <w:sz w:val="28"/>
          <w:szCs w:val="28"/>
          <w:lang w:val="en-US" w:eastAsia="en-US" w:bidi="en-US"/>
        </w:rPr>
        <w:t>11.</w:t>
      </w:r>
    </w:p>
    <w:p w:rsidR="00C24DD8" w:rsidRPr="00001A86" w:rsidRDefault="006009A8" w:rsidP="009B5808">
      <w:pPr>
        <w:pStyle w:val="11"/>
        <w:numPr>
          <w:ilvl w:val="0"/>
          <w:numId w:val="12"/>
        </w:numPr>
        <w:shd w:val="clear" w:color="auto" w:fill="auto"/>
        <w:tabs>
          <w:tab w:val="left" w:pos="1056"/>
        </w:tabs>
        <w:spacing w:line="240" w:lineRule="auto"/>
        <w:ind w:left="0" w:firstLine="709"/>
        <w:jc w:val="both"/>
        <w:rPr>
          <w:sz w:val="28"/>
          <w:szCs w:val="28"/>
        </w:rPr>
      </w:pPr>
      <w:r w:rsidRPr="00001A86">
        <w:rPr>
          <w:sz w:val="28"/>
          <w:szCs w:val="28"/>
          <w:lang w:val="en-US" w:eastAsia="en-US" w:bidi="en-US"/>
        </w:rPr>
        <w:t xml:space="preserve">Von </w:t>
      </w:r>
      <w:proofErr w:type="spellStart"/>
      <w:r w:rsidRPr="00001A86">
        <w:rPr>
          <w:sz w:val="28"/>
          <w:szCs w:val="28"/>
          <w:lang w:val="en-US" w:eastAsia="en-US" w:bidi="en-US"/>
        </w:rPr>
        <w:t>Tresckow</w:t>
      </w:r>
      <w:proofErr w:type="spellEnd"/>
      <w:r w:rsidRPr="00001A86">
        <w:rPr>
          <w:sz w:val="28"/>
          <w:szCs w:val="28"/>
          <w:lang w:val="en-US" w:eastAsia="en-US" w:bidi="en-US"/>
        </w:rPr>
        <w:t xml:space="preserve"> B. et al. Dose-intensification in early unfavorable Hodgkin’s lymphoma: Final analysis of the German Hodgkin study group HD14 trial </w:t>
      </w:r>
      <w:r w:rsidRPr="00001A86">
        <w:rPr>
          <w:sz w:val="28"/>
          <w:szCs w:val="28"/>
          <w:lang w:val="en-US"/>
        </w:rPr>
        <w:t xml:space="preserve">// </w:t>
      </w:r>
      <w:r w:rsidRPr="00001A86">
        <w:rPr>
          <w:sz w:val="28"/>
          <w:szCs w:val="28"/>
          <w:lang w:val="en-US" w:eastAsia="en-US" w:bidi="en-US"/>
        </w:rPr>
        <w:t xml:space="preserve">J. </w:t>
      </w:r>
      <w:proofErr w:type="spellStart"/>
      <w:r w:rsidRPr="00001A86">
        <w:rPr>
          <w:sz w:val="28"/>
          <w:szCs w:val="28"/>
          <w:lang w:val="en-US" w:eastAsia="en-US" w:bidi="en-US"/>
        </w:rPr>
        <w:t>Clin</w:t>
      </w:r>
      <w:proofErr w:type="spellEnd"/>
      <w:r w:rsidRPr="00001A86">
        <w:rPr>
          <w:sz w:val="28"/>
          <w:szCs w:val="28"/>
          <w:lang w:val="en-US" w:eastAsia="en-US" w:bidi="en-US"/>
        </w:rPr>
        <w:t xml:space="preserve">. </w:t>
      </w:r>
      <w:proofErr w:type="spellStart"/>
      <w:r w:rsidRPr="00001A86">
        <w:rPr>
          <w:sz w:val="28"/>
          <w:szCs w:val="28"/>
          <w:lang w:val="en-US" w:eastAsia="en-US" w:bidi="en-US"/>
        </w:rPr>
        <w:t>Oncol</w:t>
      </w:r>
      <w:proofErr w:type="spellEnd"/>
      <w:r w:rsidRPr="00001A86">
        <w:rPr>
          <w:sz w:val="28"/>
          <w:szCs w:val="28"/>
          <w:lang w:val="en-US" w:eastAsia="en-US" w:bidi="en-US"/>
        </w:rPr>
        <w:t>. 2012. Vol. 30</w:t>
      </w:r>
      <w:proofErr w:type="gramStart"/>
      <w:r w:rsidRPr="00001A86">
        <w:rPr>
          <w:sz w:val="28"/>
          <w:szCs w:val="28"/>
          <w:lang w:val="en-US" w:eastAsia="en-US" w:bidi="en-US"/>
        </w:rPr>
        <w:t>,№</w:t>
      </w:r>
      <w:proofErr w:type="gramEnd"/>
      <w:r w:rsidRPr="00001A86">
        <w:rPr>
          <w:sz w:val="28"/>
          <w:szCs w:val="28"/>
          <w:lang w:val="en-US" w:eastAsia="en-US" w:bidi="en-US"/>
        </w:rPr>
        <w:t>9.P. 907-913.</w:t>
      </w:r>
    </w:p>
    <w:p w:rsidR="00C24DD8" w:rsidRPr="00001A86" w:rsidRDefault="006009A8" w:rsidP="009B5808">
      <w:pPr>
        <w:pStyle w:val="11"/>
        <w:numPr>
          <w:ilvl w:val="0"/>
          <w:numId w:val="12"/>
        </w:numPr>
        <w:shd w:val="clear" w:color="auto" w:fill="auto"/>
        <w:tabs>
          <w:tab w:val="left" w:pos="1060"/>
        </w:tabs>
        <w:spacing w:line="240" w:lineRule="auto"/>
        <w:ind w:left="0" w:firstLine="709"/>
        <w:jc w:val="both"/>
        <w:rPr>
          <w:sz w:val="28"/>
          <w:szCs w:val="28"/>
        </w:rPr>
      </w:pPr>
      <w:r w:rsidRPr="00001A86">
        <w:rPr>
          <w:sz w:val="28"/>
          <w:szCs w:val="28"/>
        </w:rPr>
        <w:t xml:space="preserve">Дудина Г.А., </w:t>
      </w:r>
      <w:proofErr w:type="spellStart"/>
      <w:r w:rsidRPr="00001A86">
        <w:rPr>
          <w:sz w:val="28"/>
          <w:szCs w:val="28"/>
        </w:rPr>
        <w:t>Пивник</w:t>
      </w:r>
      <w:proofErr w:type="spellEnd"/>
      <w:r w:rsidRPr="00001A86">
        <w:rPr>
          <w:sz w:val="28"/>
          <w:szCs w:val="28"/>
        </w:rPr>
        <w:t xml:space="preserve"> </w:t>
      </w:r>
      <w:r w:rsidRPr="00001A86">
        <w:rPr>
          <w:sz w:val="28"/>
          <w:szCs w:val="28"/>
          <w:lang w:val="en-US" w:eastAsia="en-US" w:bidi="en-US"/>
        </w:rPr>
        <w:t>A</w:t>
      </w:r>
      <w:r w:rsidRPr="00001A86">
        <w:rPr>
          <w:sz w:val="28"/>
          <w:szCs w:val="28"/>
          <w:lang w:eastAsia="en-US" w:bidi="en-US"/>
        </w:rPr>
        <w:t>.</w:t>
      </w:r>
      <w:r w:rsidRPr="00001A86">
        <w:rPr>
          <w:sz w:val="28"/>
          <w:szCs w:val="28"/>
          <w:lang w:val="en-US" w:eastAsia="en-US" w:bidi="en-US"/>
        </w:rPr>
        <w:t>B</w:t>
      </w:r>
      <w:r w:rsidRPr="00001A86">
        <w:rPr>
          <w:sz w:val="28"/>
          <w:szCs w:val="28"/>
          <w:lang w:eastAsia="en-US" w:bidi="en-US"/>
        </w:rPr>
        <w:t xml:space="preserve">. </w:t>
      </w:r>
      <w:proofErr w:type="spellStart"/>
      <w:r w:rsidRPr="00001A86">
        <w:rPr>
          <w:sz w:val="28"/>
          <w:szCs w:val="28"/>
        </w:rPr>
        <w:t>Неходжкинские</w:t>
      </w:r>
      <w:proofErr w:type="spellEnd"/>
      <w:r w:rsidRPr="00001A86">
        <w:rPr>
          <w:sz w:val="28"/>
          <w:szCs w:val="28"/>
        </w:rPr>
        <w:t xml:space="preserve"> </w:t>
      </w:r>
      <w:proofErr w:type="spellStart"/>
      <w:r w:rsidRPr="00001A86">
        <w:rPr>
          <w:sz w:val="28"/>
          <w:szCs w:val="28"/>
        </w:rPr>
        <w:t>лимфомы</w:t>
      </w:r>
      <w:proofErr w:type="spellEnd"/>
      <w:r w:rsidRPr="00001A86">
        <w:rPr>
          <w:sz w:val="28"/>
          <w:szCs w:val="28"/>
        </w:rPr>
        <w:t xml:space="preserve"> у больных ВИЧ-инфекцией // Российские клинические рекомендации по диагностике и лечению злокачественных </w:t>
      </w:r>
      <w:proofErr w:type="spellStart"/>
      <w:r w:rsidRPr="00001A86">
        <w:rPr>
          <w:sz w:val="28"/>
          <w:szCs w:val="28"/>
        </w:rPr>
        <w:t>лимфопролиферативных</w:t>
      </w:r>
      <w:proofErr w:type="spellEnd"/>
      <w:r w:rsidRPr="00001A86">
        <w:rPr>
          <w:sz w:val="28"/>
          <w:szCs w:val="28"/>
        </w:rPr>
        <w:t xml:space="preserve"> заболеваний; под ред. И.В. </w:t>
      </w:r>
      <w:proofErr w:type="spellStart"/>
      <w:r w:rsidRPr="00001A86">
        <w:rPr>
          <w:sz w:val="28"/>
          <w:szCs w:val="28"/>
        </w:rPr>
        <w:t>Поддубной</w:t>
      </w:r>
      <w:proofErr w:type="spellEnd"/>
      <w:r w:rsidRPr="00001A86">
        <w:rPr>
          <w:sz w:val="28"/>
          <w:szCs w:val="28"/>
        </w:rPr>
        <w:t>, В.Г. Савченко. 2018. Р. 126— 137.</w:t>
      </w:r>
    </w:p>
    <w:p w:rsidR="00C24DD8" w:rsidRPr="00001A86" w:rsidRDefault="006009A8" w:rsidP="009B5808">
      <w:pPr>
        <w:pStyle w:val="11"/>
        <w:numPr>
          <w:ilvl w:val="0"/>
          <w:numId w:val="12"/>
        </w:numPr>
        <w:shd w:val="clear" w:color="auto" w:fill="auto"/>
        <w:tabs>
          <w:tab w:val="left" w:pos="1060"/>
        </w:tabs>
        <w:spacing w:line="240" w:lineRule="auto"/>
        <w:ind w:left="0" w:firstLine="709"/>
        <w:jc w:val="both"/>
        <w:rPr>
          <w:sz w:val="28"/>
          <w:szCs w:val="28"/>
        </w:rPr>
      </w:pPr>
      <w:proofErr w:type="spellStart"/>
      <w:r w:rsidRPr="00001A86">
        <w:rPr>
          <w:sz w:val="28"/>
          <w:szCs w:val="28"/>
        </w:rPr>
        <w:t>Тумян</w:t>
      </w:r>
      <w:proofErr w:type="spellEnd"/>
      <w:r w:rsidRPr="00001A86">
        <w:rPr>
          <w:sz w:val="28"/>
          <w:szCs w:val="28"/>
        </w:rPr>
        <w:t xml:space="preserve"> Г.С. </w:t>
      </w:r>
      <w:r w:rsidRPr="00001A86">
        <w:rPr>
          <w:sz w:val="28"/>
          <w:szCs w:val="28"/>
          <w:lang w:val="en-US" w:eastAsia="en-US" w:bidi="en-US"/>
        </w:rPr>
        <w:t>et</w:t>
      </w:r>
      <w:r w:rsidRPr="00001A86">
        <w:rPr>
          <w:sz w:val="28"/>
          <w:szCs w:val="28"/>
          <w:lang w:eastAsia="en-US" w:bidi="en-US"/>
        </w:rPr>
        <w:t xml:space="preserve"> </w:t>
      </w:r>
      <w:r w:rsidRPr="00001A86">
        <w:rPr>
          <w:sz w:val="28"/>
          <w:szCs w:val="28"/>
          <w:lang w:val="en-US" w:eastAsia="en-US" w:bidi="en-US"/>
        </w:rPr>
        <w:t>al</w:t>
      </w:r>
      <w:r w:rsidRPr="00001A86">
        <w:rPr>
          <w:sz w:val="28"/>
          <w:szCs w:val="28"/>
          <w:lang w:eastAsia="en-US" w:bidi="en-US"/>
        </w:rPr>
        <w:t xml:space="preserve">. </w:t>
      </w:r>
      <w:r w:rsidRPr="00001A86">
        <w:rPr>
          <w:sz w:val="28"/>
          <w:szCs w:val="28"/>
        </w:rPr>
        <w:t xml:space="preserve">Диффузная </w:t>
      </w:r>
      <w:proofErr w:type="gramStart"/>
      <w:r w:rsidRPr="00001A86">
        <w:rPr>
          <w:sz w:val="28"/>
          <w:szCs w:val="28"/>
        </w:rPr>
        <w:t>В-клеточная</w:t>
      </w:r>
      <w:proofErr w:type="gramEnd"/>
      <w:r w:rsidRPr="00001A86">
        <w:rPr>
          <w:sz w:val="28"/>
          <w:szCs w:val="28"/>
        </w:rPr>
        <w:t xml:space="preserve"> крупноклеточная </w:t>
      </w:r>
      <w:proofErr w:type="spellStart"/>
      <w:r w:rsidRPr="00001A86">
        <w:rPr>
          <w:sz w:val="28"/>
          <w:szCs w:val="28"/>
        </w:rPr>
        <w:t>лимфома</w:t>
      </w:r>
      <w:proofErr w:type="spellEnd"/>
      <w:r w:rsidRPr="00001A86">
        <w:rPr>
          <w:sz w:val="28"/>
          <w:szCs w:val="28"/>
        </w:rPr>
        <w:t xml:space="preserve"> // Российские клинические рекомендации по диагностике и лечению злокачественных </w:t>
      </w:r>
      <w:proofErr w:type="spellStart"/>
      <w:r w:rsidRPr="00001A86">
        <w:rPr>
          <w:sz w:val="28"/>
          <w:szCs w:val="28"/>
        </w:rPr>
        <w:t>лимфопролиферативных</w:t>
      </w:r>
      <w:proofErr w:type="spellEnd"/>
      <w:r w:rsidRPr="00001A86">
        <w:rPr>
          <w:sz w:val="28"/>
          <w:szCs w:val="28"/>
        </w:rPr>
        <w:t xml:space="preserve"> заболеваний; под ред. И.В. </w:t>
      </w:r>
      <w:proofErr w:type="spellStart"/>
      <w:r w:rsidRPr="00001A86">
        <w:rPr>
          <w:sz w:val="28"/>
          <w:szCs w:val="28"/>
        </w:rPr>
        <w:t>Поддубной</w:t>
      </w:r>
      <w:proofErr w:type="spellEnd"/>
      <w:r w:rsidRPr="00001A86">
        <w:rPr>
          <w:sz w:val="28"/>
          <w:szCs w:val="28"/>
        </w:rPr>
        <w:t>, В.Г. Савченко. 2018. Р. 58- 68.</w:t>
      </w:r>
    </w:p>
    <w:p w:rsidR="00C24DD8" w:rsidRPr="00001A86" w:rsidRDefault="006009A8" w:rsidP="009B5808">
      <w:pPr>
        <w:pStyle w:val="11"/>
        <w:numPr>
          <w:ilvl w:val="0"/>
          <w:numId w:val="12"/>
        </w:numPr>
        <w:shd w:val="clear" w:color="auto" w:fill="auto"/>
        <w:tabs>
          <w:tab w:val="left" w:pos="1210"/>
        </w:tabs>
        <w:spacing w:line="240" w:lineRule="auto"/>
        <w:ind w:left="0" w:firstLine="709"/>
        <w:jc w:val="both"/>
        <w:rPr>
          <w:sz w:val="28"/>
          <w:szCs w:val="28"/>
        </w:rPr>
      </w:pPr>
      <w:proofErr w:type="spellStart"/>
      <w:r w:rsidRPr="00001A86">
        <w:rPr>
          <w:sz w:val="28"/>
          <w:szCs w:val="28"/>
        </w:rPr>
        <w:t>Барях</w:t>
      </w:r>
      <w:proofErr w:type="spellEnd"/>
      <w:r w:rsidRPr="00001A86">
        <w:rPr>
          <w:sz w:val="28"/>
          <w:szCs w:val="28"/>
        </w:rPr>
        <w:t xml:space="preserve"> Е.А. </w:t>
      </w:r>
      <w:proofErr w:type="spellStart"/>
      <w:r w:rsidRPr="00001A86">
        <w:rPr>
          <w:sz w:val="28"/>
          <w:szCs w:val="28"/>
        </w:rPr>
        <w:t>Лимфома</w:t>
      </w:r>
      <w:proofErr w:type="spellEnd"/>
      <w:r w:rsidRPr="00001A86">
        <w:rPr>
          <w:sz w:val="28"/>
          <w:szCs w:val="28"/>
        </w:rPr>
        <w:t xml:space="preserve"> </w:t>
      </w:r>
      <w:proofErr w:type="spellStart"/>
      <w:r w:rsidRPr="00001A86">
        <w:rPr>
          <w:sz w:val="28"/>
          <w:szCs w:val="28"/>
        </w:rPr>
        <w:t>Беркитта</w:t>
      </w:r>
      <w:proofErr w:type="spellEnd"/>
      <w:r w:rsidRPr="00001A86">
        <w:rPr>
          <w:sz w:val="28"/>
          <w:szCs w:val="28"/>
        </w:rPr>
        <w:t xml:space="preserve"> // Российские клинические рекомендации по диагностике и лечению злокачественных </w:t>
      </w:r>
      <w:proofErr w:type="spellStart"/>
      <w:r w:rsidRPr="00001A86">
        <w:rPr>
          <w:sz w:val="28"/>
          <w:szCs w:val="28"/>
        </w:rPr>
        <w:t>лимфопролиферативных</w:t>
      </w:r>
      <w:proofErr w:type="spellEnd"/>
      <w:r w:rsidRPr="00001A86">
        <w:rPr>
          <w:sz w:val="28"/>
          <w:szCs w:val="28"/>
        </w:rPr>
        <w:t xml:space="preserve"> заболеваний; под ред. И.В. </w:t>
      </w:r>
      <w:proofErr w:type="spellStart"/>
      <w:r w:rsidRPr="00001A86">
        <w:rPr>
          <w:sz w:val="28"/>
          <w:szCs w:val="28"/>
        </w:rPr>
        <w:t>Поддубной</w:t>
      </w:r>
      <w:proofErr w:type="spellEnd"/>
      <w:r w:rsidRPr="00001A86">
        <w:rPr>
          <w:sz w:val="28"/>
          <w:szCs w:val="28"/>
        </w:rPr>
        <w:t>, В.Г. Савченко. 2018. Р. 80-87.</w:t>
      </w:r>
    </w:p>
    <w:p w:rsidR="00C24DD8" w:rsidRPr="009B5808" w:rsidRDefault="009B5808" w:rsidP="00001A86">
      <w:pPr>
        <w:pStyle w:val="11"/>
        <w:shd w:val="clear" w:color="auto" w:fill="auto"/>
        <w:spacing w:line="240" w:lineRule="auto"/>
        <w:ind w:firstLine="709"/>
        <w:jc w:val="both"/>
        <w:rPr>
          <w:sz w:val="28"/>
          <w:szCs w:val="28"/>
          <w:lang w:val="en-US"/>
        </w:rPr>
      </w:pPr>
      <w:r w:rsidRPr="009B5808">
        <w:rPr>
          <w:sz w:val="28"/>
          <w:szCs w:val="28"/>
          <w:lang w:val="en-US"/>
        </w:rPr>
        <w:t>11</w:t>
      </w:r>
      <w:r w:rsidR="006009A8" w:rsidRPr="00001A86">
        <w:rPr>
          <w:sz w:val="28"/>
          <w:szCs w:val="28"/>
          <w:lang w:val="en-US"/>
        </w:rPr>
        <w:t xml:space="preserve">. </w:t>
      </w:r>
      <w:proofErr w:type="spellStart"/>
      <w:r w:rsidR="006009A8" w:rsidRPr="00001A86">
        <w:rPr>
          <w:sz w:val="28"/>
          <w:szCs w:val="28"/>
          <w:lang w:val="en-US" w:eastAsia="en-US" w:bidi="en-US"/>
        </w:rPr>
        <w:t>Burkitt</w:t>
      </w:r>
      <w:proofErr w:type="spellEnd"/>
      <w:r w:rsidR="006009A8" w:rsidRPr="00001A86">
        <w:rPr>
          <w:sz w:val="28"/>
          <w:szCs w:val="28"/>
          <w:lang w:val="en-US" w:eastAsia="en-US" w:bidi="en-US"/>
        </w:rPr>
        <w:t xml:space="preserve"> D.P. </w:t>
      </w:r>
      <w:proofErr w:type="gramStart"/>
      <w:r w:rsidR="006009A8" w:rsidRPr="00001A86">
        <w:rPr>
          <w:sz w:val="28"/>
          <w:szCs w:val="28"/>
          <w:lang w:val="en-US" w:eastAsia="en-US" w:bidi="en-US"/>
        </w:rPr>
        <w:t xml:space="preserve">The discovery of </w:t>
      </w:r>
      <w:proofErr w:type="spellStart"/>
      <w:r w:rsidR="006009A8" w:rsidRPr="00001A86">
        <w:rPr>
          <w:sz w:val="28"/>
          <w:szCs w:val="28"/>
          <w:lang w:val="en-US" w:eastAsia="en-US" w:bidi="en-US"/>
        </w:rPr>
        <w:t>Burkitt’s</w:t>
      </w:r>
      <w:proofErr w:type="spellEnd"/>
      <w:r w:rsidR="006009A8" w:rsidRPr="00001A86">
        <w:rPr>
          <w:sz w:val="28"/>
          <w:szCs w:val="28"/>
          <w:lang w:val="en-US" w:eastAsia="en-US" w:bidi="en-US"/>
        </w:rPr>
        <w:t xml:space="preserve"> lymphoma.</w:t>
      </w:r>
      <w:proofErr w:type="gramEnd"/>
      <w:r w:rsidR="006009A8" w:rsidRPr="00001A86">
        <w:rPr>
          <w:sz w:val="28"/>
          <w:szCs w:val="28"/>
          <w:lang w:val="en-US" w:eastAsia="en-US" w:bidi="en-US"/>
        </w:rPr>
        <w:t xml:space="preserve"> </w:t>
      </w:r>
      <w:r w:rsidR="006009A8" w:rsidRPr="00001A86">
        <w:rPr>
          <w:sz w:val="28"/>
          <w:szCs w:val="28"/>
          <w:lang w:val="en-US"/>
        </w:rPr>
        <w:t xml:space="preserve">// </w:t>
      </w:r>
      <w:r w:rsidR="006009A8" w:rsidRPr="00001A86">
        <w:rPr>
          <w:sz w:val="28"/>
          <w:szCs w:val="28"/>
          <w:lang w:val="en-US" w:eastAsia="en-US" w:bidi="en-US"/>
        </w:rPr>
        <w:t>Cancer. 1983. Vol. 51, № 10. P. 1777-1786.</w:t>
      </w:r>
    </w:p>
    <w:p w:rsidR="00C24DD8" w:rsidRPr="00001A86" w:rsidRDefault="006009A8" w:rsidP="009B5808">
      <w:pPr>
        <w:pStyle w:val="11"/>
        <w:numPr>
          <w:ilvl w:val="0"/>
          <w:numId w:val="7"/>
        </w:numPr>
        <w:shd w:val="clear" w:color="auto" w:fill="auto"/>
        <w:tabs>
          <w:tab w:val="left" w:pos="1210"/>
        </w:tabs>
        <w:spacing w:line="240" w:lineRule="auto"/>
        <w:ind w:firstLine="709"/>
        <w:jc w:val="both"/>
        <w:rPr>
          <w:sz w:val="28"/>
          <w:szCs w:val="28"/>
        </w:rPr>
      </w:pPr>
      <w:r w:rsidRPr="00001A86">
        <w:rPr>
          <w:sz w:val="28"/>
          <w:szCs w:val="28"/>
          <w:lang w:val="en-US" w:eastAsia="en-US" w:bidi="en-US"/>
        </w:rPr>
        <w:t xml:space="preserve">Tilly H. et al. Diffuse large </w:t>
      </w:r>
      <w:r w:rsidRPr="00001A86">
        <w:rPr>
          <w:sz w:val="28"/>
          <w:szCs w:val="28"/>
        </w:rPr>
        <w:t>В</w:t>
      </w:r>
      <w:r w:rsidRPr="00001A86">
        <w:rPr>
          <w:sz w:val="28"/>
          <w:szCs w:val="28"/>
          <w:lang w:val="en-US" w:eastAsia="en-US" w:bidi="en-US"/>
        </w:rPr>
        <w:t xml:space="preserve">-cell lymphoma (DLBCL): ESMO Clinical Practice Guidelines for diagnosis, treatment and follow-up. </w:t>
      </w:r>
      <w:proofErr w:type="gramStart"/>
      <w:r w:rsidRPr="00001A86">
        <w:rPr>
          <w:i/>
          <w:iCs/>
          <w:sz w:val="28"/>
          <w:szCs w:val="28"/>
        </w:rPr>
        <w:t>П</w:t>
      </w:r>
      <w:proofErr w:type="gramEnd"/>
      <w:r w:rsidRPr="00001A86">
        <w:rPr>
          <w:sz w:val="28"/>
          <w:szCs w:val="28"/>
          <w:lang w:val="en-US"/>
        </w:rPr>
        <w:t xml:space="preserve"> </w:t>
      </w:r>
      <w:r w:rsidRPr="00001A86">
        <w:rPr>
          <w:sz w:val="28"/>
          <w:szCs w:val="28"/>
          <w:lang w:val="en-US" w:eastAsia="en-US" w:bidi="en-US"/>
        </w:rPr>
        <w:t xml:space="preserve">Ann. </w:t>
      </w:r>
      <w:proofErr w:type="spellStart"/>
      <w:r w:rsidRPr="00001A86">
        <w:rPr>
          <w:sz w:val="28"/>
          <w:szCs w:val="28"/>
          <w:lang w:val="en-US" w:eastAsia="en-US" w:bidi="en-US"/>
        </w:rPr>
        <w:t>Oncol</w:t>
      </w:r>
      <w:proofErr w:type="spellEnd"/>
      <w:r w:rsidRPr="00001A86">
        <w:rPr>
          <w:sz w:val="28"/>
          <w:szCs w:val="28"/>
          <w:lang w:val="en-US" w:eastAsia="en-US" w:bidi="en-US"/>
        </w:rPr>
        <w:t xml:space="preserve">. Off. J. Eur. Soc. Med. </w:t>
      </w:r>
      <w:proofErr w:type="spellStart"/>
      <w:r w:rsidRPr="00001A86">
        <w:rPr>
          <w:sz w:val="28"/>
          <w:szCs w:val="28"/>
          <w:lang w:val="en-US" w:eastAsia="en-US" w:bidi="en-US"/>
        </w:rPr>
        <w:t>Oncol</w:t>
      </w:r>
      <w:proofErr w:type="spellEnd"/>
      <w:r w:rsidRPr="00001A86">
        <w:rPr>
          <w:sz w:val="28"/>
          <w:szCs w:val="28"/>
          <w:lang w:val="en-US" w:eastAsia="en-US" w:bidi="en-US"/>
        </w:rPr>
        <w:t xml:space="preserve">. 2015. Vol. 26 </w:t>
      </w:r>
      <w:proofErr w:type="spellStart"/>
      <w:r w:rsidRPr="00001A86">
        <w:rPr>
          <w:sz w:val="28"/>
          <w:szCs w:val="28"/>
          <w:lang w:val="en-US" w:eastAsia="en-US" w:bidi="en-US"/>
        </w:rPr>
        <w:t>Suppl</w:t>
      </w:r>
      <w:proofErr w:type="spellEnd"/>
      <w:r w:rsidRPr="00001A86">
        <w:rPr>
          <w:sz w:val="28"/>
          <w:szCs w:val="28"/>
          <w:lang w:val="en-US" w:eastAsia="en-US" w:bidi="en-US"/>
        </w:rPr>
        <w:t xml:space="preserve"> 5. P. </w:t>
      </w:r>
      <w:proofErr w:type="spellStart"/>
      <w:proofErr w:type="gramStart"/>
      <w:r w:rsidRPr="00001A86">
        <w:rPr>
          <w:sz w:val="28"/>
          <w:szCs w:val="28"/>
          <w:lang w:val="en-US" w:eastAsia="en-US" w:bidi="en-US"/>
        </w:rPr>
        <w:t>vl</w:t>
      </w:r>
      <w:proofErr w:type="spellEnd"/>
      <w:proofErr w:type="gramEnd"/>
      <w:r w:rsidRPr="00001A86">
        <w:rPr>
          <w:sz w:val="28"/>
          <w:szCs w:val="28"/>
          <w:lang w:val="en-US" w:eastAsia="en-US" w:bidi="en-US"/>
        </w:rPr>
        <w:t xml:space="preserve"> 16-25.</w:t>
      </w:r>
    </w:p>
    <w:sectPr w:rsidR="00C24DD8" w:rsidRPr="00001A86">
      <w:headerReference w:type="even" r:id="rId16"/>
      <w:headerReference w:type="default" r:id="rId17"/>
      <w:footerReference w:type="even" r:id="rId18"/>
      <w:footerReference w:type="default" r:id="rId19"/>
      <w:pgSz w:w="11900" w:h="16840"/>
      <w:pgMar w:top="683" w:right="541" w:bottom="735" w:left="6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D22" w:rsidRDefault="00AD5D22">
      <w:r>
        <w:separator/>
      </w:r>
    </w:p>
  </w:endnote>
  <w:endnote w:type="continuationSeparator" w:id="0">
    <w:p w:rsidR="00AD5D22" w:rsidRDefault="00AD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6009A8">
    <w:pPr>
      <w:spacing w:line="1" w:lineRule="exact"/>
    </w:pPr>
    <w:r>
      <w:rPr>
        <w:noProof/>
        <w:lang w:bidi="ar-SA"/>
      </w:rPr>
      <mc:AlternateContent>
        <mc:Choice Requires="wps">
          <w:drawing>
            <wp:anchor distT="0" distB="0" distL="0" distR="0" simplePos="0" relativeHeight="62914696" behindDoc="1" locked="0" layoutInCell="1" allowOverlap="1" wp14:anchorId="4AA25C94" wp14:editId="51C67CAC">
              <wp:simplePos x="0" y="0"/>
              <wp:positionH relativeFrom="page">
                <wp:posOffset>3965575</wp:posOffset>
              </wp:positionH>
              <wp:positionV relativeFrom="page">
                <wp:posOffset>10218420</wp:posOffset>
              </wp:positionV>
              <wp:extent cx="62865" cy="107950"/>
              <wp:effectExtent l="0" t="0" r="0" b="0"/>
              <wp:wrapNone/>
              <wp:docPr id="9" name="Shape 9"/>
              <wp:cNvGraphicFramePr/>
              <a:graphic xmlns:a="http://schemas.openxmlformats.org/drawingml/2006/main">
                <a:graphicData uri="http://schemas.microsoft.com/office/word/2010/wordprocessingShape">
                  <wps:wsp>
                    <wps:cNvSpPr txBox="1"/>
                    <wps:spPr>
                      <a:xfrm>
                        <a:off x="0" y="0"/>
                        <a:ext cx="62865" cy="107950"/>
                      </a:xfrm>
                      <a:prstGeom prst="rect">
                        <a:avLst/>
                      </a:prstGeom>
                      <a:noFill/>
                    </wps:spPr>
                    <wps:txbx>
                      <w:txbxContent>
                        <w:p w:rsidR="00C24DD8" w:rsidRDefault="006009A8">
                          <w:pPr>
                            <w:pStyle w:val="22"/>
                            <w:shd w:val="clear" w:color="auto" w:fill="auto"/>
                            <w:rPr>
                              <w:sz w:val="24"/>
                              <w:szCs w:val="24"/>
                            </w:rPr>
                          </w:pPr>
                          <w:r>
                            <w:fldChar w:fldCharType="begin"/>
                          </w:r>
                          <w:r>
                            <w:instrText xml:space="preserve"> PAGE \* MERGEFORMAT </w:instrText>
                          </w:r>
                          <w:r>
                            <w:fldChar w:fldCharType="separate"/>
                          </w:r>
                          <w:r w:rsidR="00167264" w:rsidRPr="00167264">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12.25pt;margin-top:804.6pt;width:4.95pt;height: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" filled="f" stroked="f">
              <v:textbox style="mso-fit-shape-to-text:t" inset="0,0,0,0">
                <w:txbxContent>
                  <w:p w:rsidR="00C24DD8" w:rsidRDefault="006009A8">
                    <w:pPr>
                      <w:pStyle w:val="22"/>
                      <w:shd w:val="clear" w:color="auto" w:fill="auto"/>
                      <w:rPr>
                        <w:sz w:val="24"/>
                        <w:szCs w:val="24"/>
                      </w:rPr>
                    </w:pPr>
                    <w:r>
                      <w:fldChar w:fldCharType="begin"/>
                    </w:r>
                    <w:r>
                      <w:instrText xml:space="preserve"> PAGE \* MERGEFORMAT </w:instrText>
                    </w:r>
                    <w:r>
                      <w:fldChar w:fldCharType="separate"/>
                    </w:r>
                    <w:r w:rsidR="00167264" w:rsidRPr="00167264">
                      <w:rPr>
                        <w:noProof/>
                        <w:sz w:val="24"/>
                        <w:szCs w:val="24"/>
                      </w:rPr>
                      <w:t>2</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6009A8">
    <w:pPr>
      <w:spacing w:line="1" w:lineRule="exact"/>
    </w:pPr>
    <w:r>
      <w:rPr>
        <w:noProof/>
        <w:lang w:bidi="ar-SA"/>
      </w:rPr>
      <mc:AlternateContent>
        <mc:Choice Requires="wps">
          <w:drawing>
            <wp:anchor distT="0" distB="0" distL="0" distR="0" simplePos="0" relativeHeight="62914694" behindDoc="1" locked="0" layoutInCell="1" allowOverlap="1" wp14:anchorId="46A9A355" wp14:editId="74EBCD57">
              <wp:simplePos x="0" y="0"/>
              <wp:positionH relativeFrom="page">
                <wp:posOffset>4078605</wp:posOffset>
              </wp:positionH>
              <wp:positionV relativeFrom="page">
                <wp:posOffset>9868535</wp:posOffset>
              </wp:positionV>
              <wp:extent cx="55880" cy="109220"/>
              <wp:effectExtent l="0" t="0" r="0" b="0"/>
              <wp:wrapNone/>
              <wp:docPr id="7" name="Shape 7"/>
              <wp:cNvGraphicFramePr/>
              <a:graphic xmlns:a="http://schemas.openxmlformats.org/drawingml/2006/main">
                <a:graphicData uri="http://schemas.microsoft.com/office/word/2010/wordprocessingShape">
                  <wps:wsp>
                    <wps:cNvSpPr txBox="1"/>
                    <wps:spPr>
                      <a:xfrm>
                        <a:off x="0" y="0"/>
                        <a:ext cx="55880" cy="109220"/>
                      </a:xfrm>
                      <a:prstGeom prst="rect">
                        <a:avLst/>
                      </a:prstGeom>
                      <a:noFill/>
                    </wps:spPr>
                    <wps:txbx>
                      <w:txbxContent>
                        <w:p w:rsidR="00C24DD8" w:rsidRDefault="006009A8">
                          <w:pPr>
                            <w:pStyle w:val="22"/>
                            <w:shd w:val="clear" w:color="auto" w:fill="auto"/>
                            <w:rPr>
                              <w:sz w:val="24"/>
                              <w:szCs w:val="24"/>
                            </w:rPr>
                          </w:pPr>
                          <w:r>
                            <w:fldChar w:fldCharType="begin"/>
                          </w:r>
                          <w:r>
                            <w:instrText xml:space="preserve"> PAGE \* MERGEFORMAT </w:instrText>
                          </w:r>
                          <w:r>
                            <w:fldChar w:fldCharType="separate"/>
                          </w:r>
                          <w:r w:rsidR="00167264" w:rsidRPr="00167264">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321.15pt;margin-top:777.05pt;width:4.4pt;height:8.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" filled="f" stroked="f">
              <v:textbox style="mso-fit-shape-to-text:t" inset="0,0,0,0">
                <w:txbxContent>
                  <w:p w:rsidR="00C24DD8" w:rsidRDefault="006009A8">
                    <w:pPr>
                      <w:pStyle w:val="22"/>
                      <w:shd w:val="clear" w:color="auto" w:fill="auto"/>
                      <w:rPr>
                        <w:sz w:val="24"/>
                        <w:szCs w:val="24"/>
                      </w:rPr>
                    </w:pPr>
                    <w:r>
                      <w:fldChar w:fldCharType="begin"/>
                    </w:r>
                    <w:r>
                      <w:instrText xml:space="preserve"> PAGE \* MERGEFORMAT </w:instrText>
                    </w:r>
                    <w:r>
                      <w:fldChar w:fldCharType="separate"/>
                    </w:r>
                    <w:r w:rsidR="00167264" w:rsidRPr="00167264">
                      <w:rPr>
                        <w:noProof/>
                        <w:sz w:val="24"/>
                        <w:szCs w:val="24"/>
                      </w:rPr>
                      <w:t>1</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C24DD8">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6009A8">
    <w:pPr>
      <w:spacing w:line="1" w:lineRule="exact"/>
    </w:pPr>
    <w:r>
      <w:rPr>
        <w:noProof/>
        <w:lang w:bidi="ar-SA"/>
      </w:rPr>
      <mc:AlternateContent>
        <mc:Choice Requires="wps">
          <w:drawing>
            <wp:anchor distT="0" distB="0" distL="0" distR="0" simplePos="0" relativeHeight="62914703" behindDoc="1" locked="0" layoutInCell="1" allowOverlap="1" wp14:anchorId="175EC7CF" wp14:editId="2A240A58">
              <wp:simplePos x="0" y="0"/>
              <wp:positionH relativeFrom="page">
                <wp:posOffset>3923665</wp:posOffset>
              </wp:positionH>
              <wp:positionV relativeFrom="page">
                <wp:posOffset>10106025</wp:posOffset>
              </wp:positionV>
              <wp:extent cx="63500" cy="108585"/>
              <wp:effectExtent l="0" t="0" r="0" b="0"/>
              <wp:wrapNone/>
              <wp:docPr id="35" name="Shape 35"/>
              <wp:cNvGraphicFramePr/>
              <a:graphic xmlns:a="http://schemas.openxmlformats.org/drawingml/2006/main">
                <a:graphicData uri="http://schemas.microsoft.com/office/word/2010/wordprocessingShape">
                  <wps:wsp>
                    <wps:cNvSpPr txBox="1"/>
                    <wps:spPr>
                      <a:xfrm>
                        <a:off x="0" y="0"/>
                        <a:ext cx="63500" cy="108585"/>
                      </a:xfrm>
                      <a:prstGeom prst="rect">
                        <a:avLst/>
                      </a:prstGeom>
                      <a:noFill/>
                    </wps:spPr>
                    <wps:txbx>
                      <w:txbxContent>
                        <w:p w:rsidR="00C24DD8" w:rsidRDefault="006009A8">
                          <w:pPr>
                            <w:pStyle w:val="22"/>
                            <w:shd w:val="clear" w:color="auto" w:fill="auto"/>
                            <w:rPr>
                              <w:sz w:val="24"/>
                              <w:szCs w:val="24"/>
                            </w:rPr>
                          </w:pPr>
                          <w:r>
                            <w:fldChar w:fldCharType="begin"/>
                          </w:r>
                          <w:r>
                            <w:instrText xml:space="preserve"> PAGE \* MERGEFORMAT </w:instrText>
                          </w:r>
                          <w:r>
                            <w:fldChar w:fldCharType="separate"/>
                          </w:r>
                          <w:r w:rsidR="00167264" w:rsidRPr="00167264">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28" type="#_x0000_t202" style="position:absolute;margin-left:308.95pt;margin-top:795.75pt;width:5pt;height:8.5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" filled="f" stroked="f">
              <v:textbox style="mso-fit-shape-to-text:t" inset="0,0,0,0">
                <w:txbxContent>
                  <w:p w:rsidR="00C24DD8" w:rsidRDefault="006009A8">
                    <w:pPr>
                      <w:pStyle w:val="22"/>
                      <w:shd w:val="clear" w:color="auto" w:fill="auto"/>
                      <w:rPr>
                        <w:sz w:val="24"/>
                        <w:szCs w:val="24"/>
                      </w:rPr>
                    </w:pPr>
                    <w:r>
                      <w:fldChar w:fldCharType="begin"/>
                    </w:r>
                    <w:r>
                      <w:instrText xml:space="preserve"> PAGE \* MERGEFORMAT </w:instrText>
                    </w:r>
                    <w:r>
                      <w:fldChar w:fldCharType="separate"/>
                    </w:r>
                    <w:r w:rsidR="00167264" w:rsidRPr="00167264">
                      <w:rPr>
                        <w:noProof/>
                        <w:sz w:val="24"/>
                        <w:szCs w:val="24"/>
                      </w:rPr>
                      <w:t>5</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6009A8">
    <w:pPr>
      <w:spacing w:line="1" w:lineRule="exact"/>
    </w:pPr>
    <w:r>
      <w:rPr>
        <w:noProof/>
        <w:lang w:bidi="ar-SA"/>
      </w:rPr>
      <mc:AlternateContent>
        <mc:Choice Requires="wps">
          <w:drawing>
            <wp:anchor distT="0" distB="0" distL="0" distR="0" simplePos="0" relativeHeight="62914709" behindDoc="1" locked="0" layoutInCell="1" allowOverlap="1" wp14:anchorId="3BDDC029" wp14:editId="4521B8F7">
              <wp:simplePos x="0" y="0"/>
              <wp:positionH relativeFrom="page">
                <wp:posOffset>3988435</wp:posOffset>
              </wp:positionH>
              <wp:positionV relativeFrom="page">
                <wp:posOffset>10292715</wp:posOffset>
              </wp:positionV>
              <wp:extent cx="130810" cy="112395"/>
              <wp:effectExtent l="0" t="0" r="0" b="0"/>
              <wp:wrapNone/>
              <wp:docPr id="49" name="Shape 49"/>
              <wp:cNvGraphicFramePr/>
              <a:graphic xmlns:a="http://schemas.openxmlformats.org/drawingml/2006/main">
                <a:graphicData uri="http://schemas.microsoft.com/office/word/2010/wordprocessingShape">
                  <wps:wsp>
                    <wps:cNvSpPr txBox="1"/>
                    <wps:spPr>
                      <a:xfrm>
                        <a:off x="0" y="0"/>
                        <a:ext cx="130810" cy="112395"/>
                      </a:xfrm>
                      <a:prstGeom prst="rect">
                        <a:avLst/>
                      </a:prstGeom>
                      <a:noFill/>
                    </wps:spPr>
                    <wps:txbx>
                      <w:txbxContent>
                        <w:p w:rsidR="00C24DD8" w:rsidRDefault="006009A8">
                          <w:pPr>
                            <w:pStyle w:val="22"/>
                            <w:shd w:val="clear" w:color="auto" w:fill="auto"/>
                            <w:rPr>
                              <w:sz w:val="24"/>
                              <w:szCs w:val="24"/>
                            </w:rPr>
                          </w:pPr>
                          <w:r>
                            <w:fldChar w:fldCharType="begin"/>
                          </w:r>
                          <w:r>
                            <w:instrText xml:space="preserve"> PAGE \* MERGEFORMAT </w:instrText>
                          </w:r>
                          <w:r>
                            <w:fldChar w:fldCharType="separate"/>
                          </w:r>
                          <w:r w:rsidR="00167264" w:rsidRPr="00167264">
                            <w:rPr>
                              <w:noProof/>
                              <w:sz w:val="24"/>
                              <w:szCs w:val="24"/>
                            </w:rPr>
                            <w:t>10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29" type="#_x0000_t202" style="position:absolute;margin-left:314.05pt;margin-top:810.45pt;width:10.3pt;height:8.8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" filled="f" stroked="f">
              <v:textbox style="mso-fit-shape-to-text:t" inset="0,0,0,0">
                <w:txbxContent>
                  <w:p w:rsidR="00C24DD8" w:rsidRDefault="006009A8">
                    <w:pPr>
                      <w:pStyle w:val="22"/>
                      <w:shd w:val="clear" w:color="auto" w:fill="auto"/>
                      <w:rPr>
                        <w:sz w:val="24"/>
                        <w:szCs w:val="24"/>
                      </w:rPr>
                    </w:pPr>
                    <w:r>
                      <w:fldChar w:fldCharType="begin"/>
                    </w:r>
                    <w:r>
                      <w:instrText xml:space="preserve"> PAGE \* MERGEFORMAT </w:instrText>
                    </w:r>
                    <w:r>
                      <w:fldChar w:fldCharType="separate"/>
                    </w:r>
                    <w:r w:rsidR="00167264" w:rsidRPr="00167264">
                      <w:rPr>
                        <w:noProof/>
                        <w:sz w:val="24"/>
                        <w:szCs w:val="24"/>
                      </w:rPr>
                      <w:t>10</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C24DD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D22" w:rsidRDefault="00AD5D22"/>
  </w:footnote>
  <w:footnote w:type="continuationSeparator" w:id="0">
    <w:p w:rsidR="00AD5D22" w:rsidRDefault="00AD5D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C24DD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C24DD8">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C24DD8">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C24DD8">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C24DD8">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C24DD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6DB"/>
    <w:multiLevelType w:val="multilevel"/>
    <w:tmpl w:val="C4822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A734C"/>
    <w:multiLevelType w:val="multilevel"/>
    <w:tmpl w:val="0316D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C7832"/>
    <w:multiLevelType w:val="hybridMultilevel"/>
    <w:tmpl w:val="E228C800"/>
    <w:lvl w:ilvl="0" w:tplc="0590A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E24A9"/>
    <w:multiLevelType w:val="multilevel"/>
    <w:tmpl w:val="6054D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D74AE7"/>
    <w:multiLevelType w:val="multilevel"/>
    <w:tmpl w:val="9A8C9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E32CF"/>
    <w:multiLevelType w:val="hybridMultilevel"/>
    <w:tmpl w:val="E3C244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245749"/>
    <w:multiLevelType w:val="hybridMultilevel"/>
    <w:tmpl w:val="6088DB5E"/>
    <w:lvl w:ilvl="0" w:tplc="7E0E55AE">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nsid w:val="48442AA0"/>
    <w:multiLevelType w:val="multilevel"/>
    <w:tmpl w:val="07DC043E"/>
    <w:lvl w:ilvl="0">
      <w:start w:val="1"/>
      <w:numFmt w:val="upperRoman"/>
      <w:lvlText w:val="%1"/>
      <w:lvlJc w:val="left"/>
      <w:rPr>
        <w:rFonts w:ascii="Times New Roman" w:eastAsia="Times New Roman" w:hAnsi="Times New Roman" w:cs="Times New Roman"/>
        <w:b w:val="0"/>
        <w:bCs w:val="0"/>
        <w:i w:val="0"/>
        <w:iCs w:val="0"/>
        <w:smallCaps w:val="0"/>
        <w:strike w:val="0"/>
        <w:color w:val="343435"/>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444489"/>
    <w:multiLevelType w:val="multilevel"/>
    <w:tmpl w:val="E8B896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BB6535"/>
    <w:multiLevelType w:val="multilevel"/>
    <w:tmpl w:val="01404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D3325C"/>
    <w:multiLevelType w:val="hybridMultilevel"/>
    <w:tmpl w:val="B8F071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9929F0"/>
    <w:multiLevelType w:val="multilevel"/>
    <w:tmpl w:val="0C1AA0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53624"/>
    <w:multiLevelType w:val="multilevel"/>
    <w:tmpl w:val="67FCCC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7"/>
  </w:num>
  <w:num w:numId="4">
    <w:abstractNumId w:val="12"/>
  </w:num>
  <w:num w:numId="5">
    <w:abstractNumId w:val="8"/>
  </w:num>
  <w:num w:numId="6">
    <w:abstractNumId w:val="11"/>
  </w:num>
  <w:num w:numId="7">
    <w:abstractNumId w:val="0"/>
  </w:num>
  <w:num w:numId="8">
    <w:abstractNumId w:val="1"/>
  </w:num>
  <w:num w:numId="9">
    <w:abstractNumId w:val="3"/>
  </w:num>
  <w:num w:numId="10">
    <w:abstractNumId w:val="10"/>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24DD8"/>
    <w:rsid w:val="00001A86"/>
    <w:rsid w:val="00167264"/>
    <w:rsid w:val="0019768D"/>
    <w:rsid w:val="001D74F1"/>
    <w:rsid w:val="00495915"/>
    <w:rsid w:val="00571F2A"/>
    <w:rsid w:val="006009A8"/>
    <w:rsid w:val="0070451F"/>
    <w:rsid w:val="0085364E"/>
    <w:rsid w:val="009B5808"/>
    <w:rsid w:val="00AD5D22"/>
    <w:rsid w:val="00BB00B6"/>
    <w:rsid w:val="00C24DD8"/>
    <w:rsid w:val="00C70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4959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1C1B1F"/>
      <w:sz w:val="8"/>
      <w:szCs w:val="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pPr>
      <w:shd w:val="clear" w:color="auto" w:fill="FFFFFF"/>
      <w:spacing w:after="230" w:line="221" w:lineRule="auto"/>
      <w:jc w:val="center"/>
    </w:pPr>
    <w:rPr>
      <w:rFonts w:ascii="Times New Roman" w:eastAsia="Times New Roman" w:hAnsi="Times New Roman" w:cs="Times New Roman"/>
      <w:color w:val="1C1B1F"/>
      <w:sz w:val="8"/>
      <w:szCs w:val="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pPr>
      <w:shd w:val="clear" w:color="auto" w:fill="FFFFFF"/>
      <w:spacing w:line="360" w:lineRule="auto"/>
      <w:ind w:firstLine="400"/>
    </w:pPr>
    <w:rPr>
      <w:rFonts w:ascii="Times New Roman" w:eastAsia="Times New Roman" w:hAnsi="Times New Roman" w:cs="Times New Roman"/>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rPr>
  </w:style>
  <w:style w:type="paragraph" w:customStyle="1" w:styleId="13">
    <w:name w:val="Заголовок №1"/>
    <w:basedOn w:val="a"/>
    <w:link w:val="12"/>
    <w:pPr>
      <w:shd w:val="clear" w:color="auto" w:fill="FFFFFF"/>
      <w:spacing w:line="406" w:lineRule="auto"/>
      <w:jc w:val="center"/>
      <w:outlineLvl w:val="0"/>
    </w:pPr>
    <w:rPr>
      <w:rFonts w:ascii="Times New Roman" w:eastAsia="Times New Roman" w:hAnsi="Times New Roman" w:cs="Times New Roman"/>
      <w:b/>
      <w:bCs/>
      <w:sz w:val="22"/>
      <w:szCs w:val="22"/>
    </w:rPr>
  </w:style>
  <w:style w:type="paragraph" w:styleId="a6">
    <w:name w:val="Balloon Text"/>
    <w:basedOn w:val="a"/>
    <w:link w:val="a7"/>
    <w:uiPriority w:val="99"/>
    <w:semiHidden/>
    <w:unhideWhenUsed/>
    <w:rsid w:val="00BB00B6"/>
    <w:rPr>
      <w:rFonts w:ascii="Tahoma" w:hAnsi="Tahoma" w:cs="Tahoma"/>
      <w:sz w:val="16"/>
      <w:szCs w:val="16"/>
    </w:rPr>
  </w:style>
  <w:style w:type="character" w:customStyle="1" w:styleId="a7">
    <w:name w:val="Текст выноски Знак"/>
    <w:basedOn w:val="a0"/>
    <w:link w:val="a6"/>
    <w:uiPriority w:val="99"/>
    <w:semiHidden/>
    <w:rsid w:val="00BB00B6"/>
    <w:rPr>
      <w:rFonts w:ascii="Tahoma" w:hAnsi="Tahoma" w:cs="Tahoma"/>
      <w:color w:val="000000"/>
      <w:sz w:val="16"/>
      <w:szCs w:val="16"/>
    </w:rPr>
  </w:style>
  <w:style w:type="paragraph" w:styleId="a8">
    <w:name w:val="footer"/>
    <w:basedOn w:val="a"/>
    <w:link w:val="a9"/>
    <w:uiPriority w:val="99"/>
    <w:unhideWhenUsed/>
    <w:rsid w:val="00BB00B6"/>
    <w:pPr>
      <w:tabs>
        <w:tab w:val="center" w:pos="4677"/>
        <w:tab w:val="right" w:pos="9355"/>
      </w:tabs>
    </w:pPr>
  </w:style>
  <w:style w:type="character" w:customStyle="1" w:styleId="a9">
    <w:name w:val="Нижний колонтитул Знак"/>
    <w:basedOn w:val="a0"/>
    <w:link w:val="a8"/>
    <w:uiPriority w:val="99"/>
    <w:rsid w:val="00BB00B6"/>
    <w:rPr>
      <w:color w:val="000000"/>
    </w:rPr>
  </w:style>
  <w:style w:type="paragraph" w:styleId="aa">
    <w:name w:val="header"/>
    <w:basedOn w:val="a"/>
    <w:link w:val="ab"/>
    <w:uiPriority w:val="99"/>
    <w:unhideWhenUsed/>
    <w:rsid w:val="00BB00B6"/>
    <w:pPr>
      <w:tabs>
        <w:tab w:val="center" w:pos="4677"/>
        <w:tab w:val="right" w:pos="9355"/>
      </w:tabs>
    </w:pPr>
  </w:style>
  <w:style w:type="character" w:customStyle="1" w:styleId="ab">
    <w:name w:val="Верхний колонтитул Знак"/>
    <w:basedOn w:val="a0"/>
    <w:link w:val="aa"/>
    <w:uiPriority w:val="99"/>
    <w:rsid w:val="00BB00B6"/>
    <w:rPr>
      <w:color w:val="000000"/>
    </w:rPr>
  </w:style>
  <w:style w:type="paragraph" w:styleId="ac">
    <w:name w:val="No Spacing"/>
    <w:uiPriority w:val="1"/>
    <w:qFormat/>
    <w:rsid w:val="00BB00B6"/>
    <w:rPr>
      <w:color w:val="000000"/>
    </w:rPr>
  </w:style>
  <w:style w:type="table" w:styleId="ad">
    <w:name w:val="Table Grid"/>
    <w:basedOn w:val="a1"/>
    <w:uiPriority w:val="59"/>
    <w:rsid w:val="00BB0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9591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4959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1C1B1F"/>
      <w:sz w:val="8"/>
      <w:szCs w:val="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pPr>
      <w:shd w:val="clear" w:color="auto" w:fill="FFFFFF"/>
      <w:spacing w:after="230" w:line="221" w:lineRule="auto"/>
      <w:jc w:val="center"/>
    </w:pPr>
    <w:rPr>
      <w:rFonts w:ascii="Times New Roman" w:eastAsia="Times New Roman" w:hAnsi="Times New Roman" w:cs="Times New Roman"/>
      <w:color w:val="1C1B1F"/>
      <w:sz w:val="8"/>
      <w:szCs w:val="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pPr>
      <w:shd w:val="clear" w:color="auto" w:fill="FFFFFF"/>
      <w:spacing w:line="360" w:lineRule="auto"/>
      <w:ind w:firstLine="400"/>
    </w:pPr>
    <w:rPr>
      <w:rFonts w:ascii="Times New Roman" w:eastAsia="Times New Roman" w:hAnsi="Times New Roman" w:cs="Times New Roman"/>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rPr>
  </w:style>
  <w:style w:type="paragraph" w:customStyle="1" w:styleId="13">
    <w:name w:val="Заголовок №1"/>
    <w:basedOn w:val="a"/>
    <w:link w:val="12"/>
    <w:pPr>
      <w:shd w:val="clear" w:color="auto" w:fill="FFFFFF"/>
      <w:spacing w:line="406" w:lineRule="auto"/>
      <w:jc w:val="center"/>
      <w:outlineLvl w:val="0"/>
    </w:pPr>
    <w:rPr>
      <w:rFonts w:ascii="Times New Roman" w:eastAsia="Times New Roman" w:hAnsi="Times New Roman" w:cs="Times New Roman"/>
      <w:b/>
      <w:bCs/>
      <w:sz w:val="22"/>
      <w:szCs w:val="22"/>
    </w:rPr>
  </w:style>
  <w:style w:type="paragraph" w:styleId="a6">
    <w:name w:val="Balloon Text"/>
    <w:basedOn w:val="a"/>
    <w:link w:val="a7"/>
    <w:uiPriority w:val="99"/>
    <w:semiHidden/>
    <w:unhideWhenUsed/>
    <w:rsid w:val="00BB00B6"/>
    <w:rPr>
      <w:rFonts w:ascii="Tahoma" w:hAnsi="Tahoma" w:cs="Tahoma"/>
      <w:sz w:val="16"/>
      <w:szCs w:val="16"/>
    </w:rPr>
  </w:style>
  <w:style w:type="character" w:customStyle="1" w:styleId="a7">
    <w:name w:val="Текст выноски Знак"/>
    <w:basedOn w:val="a0"/>
    <w:link w:val="a6"/>
    <w:uiPriority w:val="99"/>
    <w:semiHidden/>
    <w:rsid w:val="00BB00B6"/>
    <w:rPr>
      <w:rFonts w:ascii="Tahoma" w:hAnsi="Tahoma" w:cs="Tahoma"/>
      <w:color w:val="000000"/>
      <w:sz w:val="16"/>
      <w:szCs w:val="16"/>
    </w:rPr>
  </w:style>
  <w:style w:type="paragraph" w:styleId="a8">
    <w:name w:val="footer"/>
    <w:basedOn w:val="a"/>
    <w:link w:val="a9"/>
    <w:uiPriority w:val="99"/>
    <w:unhideWhenUsed/>
    <w:rsid w:val="00BB00B6"/>
    <w:pPr>
      <w:tabs>
        <w:tab w:val="center" w:pos="4677"/>
        <w:tab w:val="right" w:pos="9355"/>
      </w:tabs>
    </w:pPr>
  </w:style>
  <w:style w:type="character" w:customStyle="1" w:styleId="a9">
    <w:name w:val="Нижний колонтитул Знак"/>
    <w:basedOn w:val="a0"/>
    <w:link w:val="a8"/>
    <w:uiPriority w:val="99"/>
    <w:rsid w:val="00BB00B6"/>
    <w:rPr>
      <w:color w:val="000000"/>
    </w:rPr>
  </w:style>
  <w:style w:type="paragraph" w:styleId="aa">
    <w:name w:val="header"/>
    <w:basedOn w:val="a"/>
    <w:link w:val="ab"/>
    <w:uiPriority w:val="99"/>
    <w:unhideWhenUsed/>
    <w:rsid w:val="00BB00B6"/>
    <w:pPr>
      <w:tabs>
        <w:tab w:val="center" w:pos="4677"/>
        <w:tab w:val="right" w:pos="9355"/>
      </w:tabs>
    </w:pPr>
  </w:style>
  <w:style w:type="character" w:customStyle="1" w:styleId="ab">
    <w:name w:val="Верхний колонтитул Знак"/>
    <w:basedOn w:val="a0"/>
    <w:link w:val="aa"/>
    <w:uiPriority w:val="99"/>
    <w:rsid w:val="00BB00B6"/>
    <w:rPr>
      <w:color w:val="000000"/>
    </w:rPr>
  </w:style>
  <w:style w:type="paragraph" w:styleId="ac">
    <w:name w:val="No Spacing"/>
    <w:uiPriority w:val="1"/>
    <w:qFormat/>
    <w:rsid w:val="00BB00B6"/>
    <w:rPr>
      <w:color w:val="000000"/>
    </w:rPr>
  </w:style>
  <w:style w:type="table" w:styleId="ad">
    <w:name w:val="Table Grid"/>
    <w:basedOn w:val="a1"/>
    <w:uiPriority w:val="59"/>
    <w:rsid w:val="00BB0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959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5971</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2023-02-26T18:33:00Z</dcterms:created>
  <dcterms:modified xsi:type="dcterms:W3CDTF">2023-02-26T18:33:00Z</dcterms:modified>
</cp:coreProperties>
</file>