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89F1" w14:textId="6390FA83" w:rsidR="008B417A" w:rsidRDefault="007203BC">
      <w:pPr>
        <w:rPr>
          <w:rStyle w:val="fontstyle01"/>
          <w:color w:val="000000"/>
          <w:sz w:val="38"/>
          <w:szCs w:val="38"/>
          <w:lang w:val="en-US"/>
        </w:rPr>
      </w:pPr>
      <w:r>
        <w:rPr>
          <w:rStyle w:val="fontstyle01"/>
        </w:rPr>
        <w:t>И</w:t>
      </w:r>
      <w:r>
        <w:rPr>
          <w:rStyle w:val="fontstyle01"/>
          <w:color w:val="000000"/>
          <w:sz w:val="38"/>
          <w:szCs w:val="38"/>
        </w:rPr>
        <w:t>ндекс</w:t>
      </w:r>
      <w:r w:rsidRPr="007203BC">
        <w:rPr>
          <w:rStyle w:val="fontstyle01"/>
          <w:color w:val="000000"/>
          <w:sz w:val="38"/>
          <w:szCs w:val="38"/>
          <w:lang w:val="en-US"/>
        </w:rPr>
        <w:t xml:space="preserve"> PASI (Psoriasis Area and Severity Index)</w:t>
      </w:r>
      <w:r w:rsidRPr="007203BC">
        <w:rPr>
          <w:rStyle w:val="fontstyle01"/>
          <w:color w:val="000000"/>
          <w:sz w:val="38"/>
          <w:szCs w:val="38"/>
          <w:lang w:val="en-US"/>
        </w:rPr>
        <w:t xml:space="preserve">   </w:t>
      </w:r>
    </w:p>
    <w:p w14:paraId="1BCA9E95" w14:textId="54FAB2F5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>П</w:t>
      </w:r>
      <w:r w:rsidRPr="007203BC">
        <w:rPr>
          <w:rFonts w:ascii="Helios-Regular" w:hAnsi="Helios-Regular"/>
          <w:color w:val="000000"/>
          <w:sz w:val="24"/>
          <w:szCs w:val="24"/>
        </w:rPr>
        <w:t>ри расчете PASI площадь каждой из четырех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областей кожного покрова принимают за 100%. площадь поверхности кожи, вовлеченной в патологический процесс, обозначается буквой </w:t>
      </w:r>
      <w:r w:rsidRPr="007203BC">
        <w:rPr>
          <w:rFonts w:ascii="Helios-Regular" w:hAnsi="Helios-Regular"/>
          <w:b/>
          <w:bCs/>
          <w:color w:val="000000"/>
          <w:sz w:val="24"/>
          <w:szCs w:val="24"/>
        </w:rPr>
        <w:t xml:space="preserve">А </w:t>
      </w:r>
      <w:r w:rsidRPr="007203BC">
        <w:rPr>
          <w:rFonts w:ascii="Helios-Regular" w:hAnsi="Helios-Regular"/>
          <w:color w:val="000000"/>
          <w:sz w:val="24"/>
          <w:szCs w:val="24"/>
        </w:rPr>
        <w:t>и оценивается в каждой области (А</w:t>
      </w:r>
      <w:r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18"/>
          <w:szCs w:val="18"/>
        </w:rPr>
        <w:t>голова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, А </w:t>
      </w:r>
      <w:r w:rsidRPr="007203BC">
        <w:rPr>
          <w:rFonts w:ascii="Helios-Regular" w:hAnsi="Helios-Regular"/>
          <w:color w:val="000000"/>
          <w:sz w:val="18"/>
          <w:szCs w:val="18"/>
        </w:rPr>
        <w:t>туловище</w:t>
      </w:r>
      <w:r w:rsidRPr="007203BC">
        <w:rPr>
          <w:rFonts w:ascii="Helios-Regular" w:hAnsi="Helios-Regular"/>
          <w:color w:val="000000"/>
          <w:sz w:val="24"/>
          <w:szCs w:val="24"/>
        </w:rPr>
        <w:t>, А</w:t>
      </w:r>
      <w:r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18"/>
          <w:szCs w:val="18"/>
        </w:rPr>
        <w:t>в/конечности</w:t>
      </w:r>
      <w:r w:rsidRPr="007203BC">
        <w:rPr>
          <w:rFonts w:ascii="Helios-Regular" w:hAnsi="Helios-Regular"/>
          <w:color w:val="000000"/>
          <w:sz w:val="24"/>
          <w:szCs w:val="24"/>
        </w:rPr>
        <w:t>,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  <w:proofErr w:type="gramStart"/>
      <w:r w:rsidRPr="007203BC">
        <w:rPr>
          <w:rFonts w:ascii="Helios-Regular" w:hAnsi="Helios-Regular"/>
          <w:color w:val="000000"/>
          <w:sz w:val="24"/>
          <w:szCs w:val="24"/>
        </w:rPr>
        <w:t>А</w:t>
      </w:r>
      <w:proofErr w:type="gramEnd"/>
      <w:r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18"/>
          <w:szCs w:val="18"/>
        </w:rPr>
        <w:t>н</w:t>
      </w:r>
      <w:r w:rsidRPr="007203BC">
        <w:rPr>
          <w:rFonts w:ascii="Helios-Regular" w:hAnsi="Helios-Regular"/>
          <w:color w:val="000000"/>
          <w:sz w:val="18"/>
          <w:szCs w:val="18"/>
        </w:rPr>
        <w:t>/</w:t>
      </w:r>
      <w:r w:rsidRPr="007203BC">
        <w:rPr>
          <w:rFonts w:ascii="Helios-Regular" w:hAnsi="Helios-Regular"/>
          <w:color w:val="000000"/>
          <w:sz w:val="18"/>
          <w:szCs w:val="18"/>
        </w:rPr>
        <w:t>конечности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) по специальной шкале от 0 до 6: </w:t>
      </w:r>
    </w:p>
    <w:p w14:paraId="75335E83" w14:textId="77777777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 xml:space="preserve">0 — отсутствие поражения кожи, 0% поражения кожи определенной области; </w:t>
      </w:r>
    </w:p>
    <w:p w14:paraId="5F7321D7" w14:textId="77777777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>1 — поражение от 1 до 9% поверхности кожи анатомической области;</w:t>
      </w:r>
    </w:p>
    <w:p w14:paraId="427B6FA4" w14:textId="77777777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>2 — от 10 до 29%;</w:t>
      </w:r>
    </w:p>
    <w:p w14:paraId="4007BFD9" w14:textId="77777777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 xml:space="preserve">3 — от 30 до 49%; </w:t>
      </w:r>
    </w:p>
    <w:p w14:paraId="37236458" w14:textId="77777777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 xml:space="preserve">4 — от 50 до 69%; </w:t>
      </w:r>
    </w:p>
    <w:p w14:paraId="7CF7DB76" w14:textId="77777777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>5 — от 70 до 89%;</w:t>
      </w:r>
    </w:p>
    <w:p w14:paraId="4BE75466" w14:textId="3C9D6350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>6 — от 90 до 100%</w:t>
      </w:r>
    </w:p>
    <w:p w14:paraId="730D7CA2" w14:textId="145CDE41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24E890" wp14:editId="43578F50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2905125" cy="2827020"/>
            <wp:effectExtent l="0" t="0" r="9525" b="0"/>
            <wp:wrapTight wrapText="bothSides">
              <wp:wrapPolygon edited="0">
                <wp:start x="0" y="0"/>
                <wp:lineTo x="0" y="21396"/>
                <wp:lineTo x="21529" y="21396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3BC">
        <w:rPr>
          <w:rFonts w:ascii="Helios-Regular" w:hAnsi="Helios-Regular"/>
          <w:color w:val="000000"/>
          <w:sz w:val="24"/>
          <w:szCs w:val="24"/>
        </w:rPr>
        <w:t>Для определения площади поражения применимо правило «ладони» (рис.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 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1). </w:t>
      </w:r>
    </w:p>
    <w:p w14:paraId="4DA9D42D" w14:textId="6E34BC23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>На коже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24"/>
          <w:szCs w:val="24"/>
        </w:rPr>
        <w:t>головы площадь поражения размером в одну ладонь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24"/>
          <w:szCs w:val="24"/>
        </w:rPr>
        <w:t>принимается равной 10%, туловища — 3,3%, верхних</w:t>
      </w:r>
      <w:r w:rsidR="00E022C6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24"/>
          <w:szCs w:val="24"/>
        </w:rPr>
        <w:t>конечностей — 5%, нижних конечностей — 2,5% площади анатомической области тела.</w:t>
      </w:r>
    </w:p>
    <w:p w14:paraId="46FF2884" w14:textId="77777777" w:rsidR="007203BC" w:rsidRP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 xml:space="preserve">Степень выраженности </w:t>
      </w:r>
      <w:proofErr w:type="spellStart"/>
      <w:r w:rsidRPr="007203BC">
        <w:rPr>
          <w:rFonts w:ascii="Helios-Regular" w:hAnsi="Helios-Regular"/>
          <w:color w:val="000000"/>
          <w:sz w:val="24"/>
          <w:szCs w:val="24"/>
        </w:rPr>
        <w:t>псориатических</w:t>
      </w:r>
      <w:proofErr w:type="spellEnd"/>
      <w:r w:rsidRPr="007203BC">
        <w:rPr>
          <w:rFonts w:ascii="Helios-Regular" w:hAnsi="Helios-Regular"/>
          <w:color w:val="000000"/>
          <w:sz w:val="24"/>
          <w:szCs w:val="24"/>
        </w:rPr>
        <w:t xml:space="preserve"> изменений: эритемы (рис. 2), инфильтрации (рис. 3), шелушения (рис. 4) — оценивается по шкале от 0 до 4, где 0 —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24"/>
          <w:szCs w:val="24"/>
        </w:rPr>
        <w:t>отсутствие изменений, 1 — незначительно выраженные, 2 — умеренно выраженные,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24"/>
          <w:szCs w:val="24"/>
        </w:rPr>
        <w:t>3 — выраженные,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24"/>
          <w:szCs w:val="24"/>
        </w:rPr>
        <w:t>4 — очень выраженные изменения.</w:t>
      </w:r>
    </w:p>
    <w:p w14:paraId="7F1BBB99" w14:textId="04218ED9" w:rsidR="007203BC" w:rsidRDefault="007203BC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7203BC">
        <w:rPr>
          <w:rFonts w:ascii="Helios-Regular" w:hAnsi="Helios-Regular"/>
          <w:color w:val="000000"/>
          <w:sz w:val="24"/>
          <w:szCs w:val="24"/>
        </w:rPr>
        <w:t xml:space="preserve">Выраженность признака оценивается врачом визуально и </w:t>
      </w:r>
      <w:proofErr w:type="spellStart"/>
      <w:r w:rsidRPr="007203BC">
        <w:rPr>
          <w:rFonts w:ascii="Helios-Regular" w:hAnsi="Helios-Regular"/>
          <w:color w:val="000000"/>
          <w:sz w:val="24"/>
          <w:szCs w:val="24"/>
        </w:rPr>
        <w:t>пальпаторно</w:t>
      </w:r>
      <w:proofErr w:type="spellEnd"/>
      <w:r w:rsidRPr="007203BC">
        <w:rPr>
          <w:rFonts w:ascii="Helios-Regular" w:hAnsi="Helios-Regular"/>
          <w:color w:val="000000"/>
          <w:sz w:val="24"/>
          <w:szCs w:val="24"/>
        </w:rPr>
        <w:t xml:space="preserve"> индивидуально у конкретного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7203BC">
        <w:rPr>
          <w:rFonts w:ascii="Helios-Regular" w:hAnsi="Helios-Regular"/>
          <w:color w:val="000000"/>
          <w:sz w:val="24"/>
          <w:szCs w:val="24"/>
        </w:rPr>
        <w:t>больного.</w:t>
      </w:r>
      <w:r w:rsidRPr="007203BC">
        <w:rPr>
          <w:rFonts w:ascii="Helios-Regular" w:hAnsi="Helios-Regular"/>
          <w:color w:val="000000"/>
          <w:sz w:val="24"/>
          <w:szCs w:val="24"/>
        </w:rPr>
        <w:t xml:space="preserve"> </w:t>
      </w:r>
    </w:p>
    <w:p w14:paraId="1671DFC5" w14:textId="7A5D688F" w:rsidR="004853FB" w:rsidRDefault="004853FB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4853FB">
        <w:rPr>
          <w:rFonts w:ascii="Helios-Regular" w:hAnsi="Helios-Regular"/>
          <w:color w:val="000000"/>
          <w:sz w:val="24"/>
          <w:szCs w:val="24"/>
        </w:rPr>
        <w:t>Для каждой области определяют свой индекс</w:t>
      </w:r>
      <w:r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4853FB">
        <w:rPr>
          <w:rFonts w:ascii="Helios-Regular" w:hAnsi="Helios-Regular"/>
          <w:color w:val="000000"/>
          <w:sz w:val="24"/>
          <w:szCs w:val="24"/>
        </w:rPr>
        <w:t>по формуле: коэффициент анатомической области × (эритема + шелушение + инфильтрация) × площадь</w:t>
      </w:r>
      <w:r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4853FB">
        <w:rPr>
          <w:rFonts w:ascii="Helios-Regular" w:hAnsi="Helios-Regular"/>
          <w:color w:val="000000"/>
          <w:sz w:val="24"/>
          <w:szCs w:val="24"/>
        </w:rPr>
        <w:t>пораженной кожи. после подсчета индекса для каждой из четырех областей полученные показатели суммируют и получают общий суммарный индекс PASI:</w:t>
      </w:r>
      <w:r w:rsidRPr="004853FB">
        <w:rPr>
          <w:rFonts w:ascii="Helios-Regular" w:hAnsi="Helios-Regular"/>
          <w:color w:val="000000"/>
          <w:sz w:val="18"/>
          <w:szCs w:val="18"/>
        </w:rPr>
        <w:br/>
      </w:r>
      <w:r>
        <w:rPr>
          <w:noProof/>
          <w:sz w:val="24"/>
          <w:szCs w:val="24"/>
        </w:rPr>
        <w:drawing>
          <wp:inline distT="0" distB="0" distL="0" distR="0" wp14:anchorId="135DCBD8" wp14:editId="72BC55C3">
            <wp:extent cx="603885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284A" w14:textId="463F90BE" w:rsidR="004853FB" w:rsidRDefault="004853FB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  <w:r w:rsidRPr="004853FB">
        <w:rPr>
          <w:rFonts w:ascii="Helios-Regular" w:hAnsi="Helios-Regular"/>
          <w:color w:val="000000"/>
          <w:sz w:val="24"/>
          <w:szCs w:val="24"/>
        </w:rPr>
        <w:t>где Э — числовое значение выраженности эритемы,</w:t>
      </w:r>
      <w:r w:rsidRPr="004853FB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4853FB">
        <w:rPr>
          <w:rFonts w:ascii="Helios-Regular" w:hAnsi="Helios-Regular"/>
          <w:color w:val="000000"/>
          <w:sz w:val="24"/>
          <w:szCs w:val="24"/>
        </w:rPr>
        <w:t>И — инфильтрации, Ш — шелушения, А — числовой</w:t>
      </w:r>
      <w:r w:rsidRPr="004853FB">
        <w:rPr>
          <w:rFonts w:ascii="Helios-Regular" w:hAnsi="Helios-Regular"/>
          <w:color w:val="000000"/>
          <w:sz w:val="24"/>
          <w:szCs w:val="24"/>
        </w:rPr>
        <w:t xml:space="preserve"> </w:t>
      </w:r>
      <w:r w:rsidRPr="004853FB">
        <w:rPr>
          <w:rFonts w:ascii="Helios-Regular" w:hAnsi="Helios-Regular"/>
          <w:color w:val="000000"/>
          <w:sz w:val="24"/>
          <w:szCs w:val="24"/>
        </w:rPr>
        <w:t>показатель площади поражения.</w:t>
      </w:r>
    </w:p>
    <w:p w14:paraId="0FA09F32" w14:textId="2008074D" w:rsidR="004853FB" w:rsidRDefault="004853FB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6F0CC90C" w14:textId="5889B46A" w:rsidR="004853FB" w:rsidRDefault="004853FB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35DB2571" w14:textId="33383F36" w:rsidR="004853FB" w:rsidRDefault="004853FB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0FDDC852" w14:textId="4A5AB320" w:rsidR="004853FB" w:rsidRDefault="004853FB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1496BB74" w14:textId="75A20909" w:rsidR="004853FB" w:rsidRDefault="004853FB" w:rsidP="007203BC">
      <w:pPr>
        <w:spacing w:line="240" w:lineRule="auto"/>
        <w:ind w:firstLine="709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2CAD8AE2" w14:textId="77777777" w:rsidR="004853FB" w:rsidRDefault="004853FB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  <w:r>
        <w:rPr>
          <w:rFonts w:ascii="Helios-Regular" w:hAnsi="Helios-Regular"/>
          <w:noProof/>
          <w:color w:val="000000"/>
          <w:sz w:val="24"/>
          <w:szCs w:val="24"/>
        </w:rPr>
        <w:lastRenderedPageBreak/>
        <w:drawing>
          <wp:inline distT="0" distB="0" distL="0" distR="0" wp14:anchorId="33FFFEF6" wp14:editId="55D8AD5D">
            <wp:extent cx="6638925" cy="2447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D2174" w14:textId="77777777" w:rsidR="004853FB" w:rsidRDefault="004853FB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35B7385A" w14:textId="77777777" w:rsidR="00E022C6" w:rsidRDefault="00E022C6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162AE9A0" w14:textId="77777777" w:rsidR="00E022C6" w:rsidRDefault="00E022C6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6842F77B" w14:textId="50F9B1E8" w:rsidR="004853FB" w:rsidRDefault="004853FB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  <w:r>
        <w:rPr>
          <w:rFonts w:ascii="Helios-Regular" w:hAnsi="Helios-Regular"/>
          <w:noProof/>
          <w:color w:val="000000"/>
          <w:sz w:val="24"/>
          <w:szCs w:val="24"/>
        </w:rPr>
        <w:drawing>
          <wp:inline distT="0" distB="0" distL="0" distR="0" wp14:anchorId="1BBD681A" wp14:editId="1395B0BA">
            <wp:extent cx="6638925" cy="2505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06401" w14:textId="77777777" w:rsidR="004853FB" w:rsidRDefault="004853FB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56BDC566" w14:textId="77777777" w:rsidR="00E022C6" w:rsidRDefault="00E022C6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54C6E8A0" w14:textId="77777777" w:rsidR="00E022C6" w:rsidRDefault="00E022C6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</w:p>
    <w:p w14:paraId="64418B70" w14:textId="494AC726" w:rsidR="004853FB" w:rsidRPr="004853FB" w:rsidRDefault="004853FB" w:rsidP="004853FB">
      <w:pPr>
        <w:spacing w:line="240" w:lineRule="auto"/>
        <w:contextualSpacing/>
        <w:rPr>
          <w:rFonts w:ascii="Helios-Regular" w:hAnsi="Helios-Regular"/>
          <w:color w:val="000000"/>
          <w:sz w:val="24"/>
          <w:szCs w:val="24"/>
        </w:rPr>
      </w:pPr>
      <w:r>
        <w:rPr>
          <w:rFonts w:ascii="Helios-Regular" w:hAnsi="Helios-Regular"/>
          <w:noProof/>
          <w:color w:val="000000"/>
          <w:sz w:val="24"/>
          <w:szCs w:val="24"/>
        </w:rPr>
        <w:drawing>
          <wp:inline distT="0" distB="0" distL="0" distR="0" wp14:anchorId="11E85A25" wp14:editId="5161BB0C">
            <wp:extent cx="6648450" cy="2447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3FB" w:rsidRPr="004853FB" w:rsidSect="00720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LightITC-Reg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Helio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AE"/>
    <w:rsid w:val="002E5AD9"/>
    <w:rsid w:val="004853FB"/>
    <w:rsid w:val="007203BC"/>
    <w:rsid w:val="008B417A"/>
    <w:rsid w:val="009443AE"/>
    <w:rsid w:val="00C072D3"/>
    <w:rsid w:val="00E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C983"/>
  <w15:chartTrackingRefBased/>
  <w15:docId w15:val="{FEA720D9-9500-451D-9E2B-641415AF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203BC"/>
    <w:rPr>
      <w:rFonts w:ascii="GaramondLightITC-Reg" w:hAnsi="GaramondLightITC-Reg" w:hint="default"/>
      <w:b w:val="0"/>
      <w:bCs w:val="0"/>
      <w:i w:val="0"/>
      <w:iCs w:val="0"/>
      <w:color w:val="164581"/>
      <w:sz w:val="92"/>
      <w:szCs w:val="92"/>
    </w:rPr>
  </w:style>
  <w:style w:type="character" w:customStyle="1" w:styleId="fontstyle21">
    <w:name w:val="fontstyle21"/>
    <w:basedOn w:val="a0"/>
    <w:rsid w:val="004853FB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4</cp:revision>
  <dcterms:created xsi:type="dcterms:W3CDTF">2022-10-12T05:46:00Z</dcterms:created>
  <dcterms:modified xsi:type="dcterms:W3CDTF">2022-10-12T06:02:00Z</dcterms:modified>
</cp:coreProperties>
</file>