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DF" w:rsidRDefault="004420FF">
      <w:pPr>
        <w:spacing w:before="71"/>
        <w:ind w:left="277" w:right="271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</w:p>
    <w:p w:rsidR="009D21DF" w:rsidRDefault="004420FF">
      <w:pPr>
        <w:spacing w:before="3" w:line="296" w:lineRule="exact"/>
        <w:ind w:left="277" w:right="270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7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ОБРАЗОВАНИЯ</w:t>
      </w:r>
    </w:p>
    <w:p w:rsidR="009D21DF" w:rsidRDefault="004420FF">
      <w:pPr>
        <w:spacing w:line="247" w:lineRule="auto"/>
        <w:ind w:left="277" w:right="272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УНИВЕРСИТЕТ ИМЕНИ ПРОФЕССОРА В.Ф. ВОЙНО-ЯСЕНЕЦКОГО»</w:t>
      </w:r>
    </w:p>
    <w:p w:rsidR="009D21DF" w:rsidRDefault="004420FF">
      <w:pPr>
        <w:spacing w:line="265" w:lineRule="exact"/>
        <w:ind w:left="274" w:right="272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9D21DF" w:rsidRDefault="009D21DF">
      <w:pPr>
        <w:pStyle w:val="a3"/>
        <w:ind w:left="0"/>
        <w:jc w:val="left"/>
        <w:rPr>
          <w:b/>
          <w:sz w:val="26"/>
        </w:rPr>
      </w:pPr>
    </w:p>
    <w:p w:rsidR="009D21DF" w:rsidRDefault="004420FF">
      <w:pPr>
        <w:pStyle w:val="a3"/>
        <w:spacing w:before="177"/>
        <w:ind w:left="987" w:right="272"/>
        <w:jc w:val="center"/>
      </w:pPr>
      <w:r>
        <w:t>Кафедра</w:t>
      </w:r>
      <w:r>
        <w:rPr>
          <w:spacing w:val="-11"/>
        </w:rPr>
        <w:t xml:space="preserve"> </w:t>
      </w:r>
      <w:r>
        <w:t>Анестезиологии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реаниматологии</w:t>
      </w:r>
      <w:r>
        <w:rPr>
          <w:spacing w:val="-12"/>
        </w:rPr>
        <w:t xml:space="preserve"> </w:t>
      </w:r>
      <w:r>
        <w:rPr>
          <w:spacing w:val="-5"/>
        </w:rPr>
        <w:t>ИПО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 w:rsidP="00ED16BC">
      <w:pPr>
        <w:pStyle w:val="a3"/>
        <w:ind w:left="0"/>
        <w:jc w:val="center"/>
        <w:rPr>
          <w:sz w:val="30"/>
        </w:rPr>
      </w:pPr>
    </w:p>
    <w:p w:rsidR="009D21DF" w:rsidRDefault="004420FF" w:rsidP="00ED16BC">
      <w:pPr>
        <w:spacing w:before="1"/>
        <w:ind w:right="272"/>
        <w:jc w:val="center"/>
        <w:rPr>
          <w:spacing w:val="-2"/>
          <w:sz w:val="36"/>
        </w:rPr>
      </w:pPr>
      <w:r>
        <w:rPr>
          <w:spacing w:val="-2"/>
          <w:sz w:val="36"/>
        </w:rPr>
        <w:t>Реферат</w:t>
      </w:r>
      <w:r w:rsidR="00ED16BC">
        <w:rPr>
          <w:spacing w:val="-2"/>
          <w:sz w:val="36"/>
        </w:rPr>
        <w:t xml:space="preserve"> </w:t>
      </w:r>
    </w:p>
    <w:p w:rsidR="00ED16BC" w:rsidRPr="00ED16BC" w:rsidRDefault="00ED16BC" w:rsidP="00ED16BC">
      <w:pPr>
        <w:spacing w:before="1"/>
        <w:ind w:right="272"/>
        <w:jc w:val="center"/>
        <w:rPr>
          <w:sz w:val="36"/>
        </w:rPr>
      </w:pPr>
    </w:p>
    <w:p w:rsidR="009D21DF" w:rsidRDefault="00ED16BC" w:rsidP="00ED16BC">
      <w:pPr>
        <w:spacing w:before="155"/>
        <w:ind w:left="988" w:right="272"/>
        <w:jc w:val="center"/>
        <w:rPr>
          <w:sz w:val="36"/>
        </w:rPr>
      </w:pPr>
      <w:r>
        <w:rPr>
          <w:sz w:val="36"/>
        </w:rPr>
        <w:t xml:space="preserve"> </w:t>
      </w:r>
      <w:r w:rsidR="004420FF">
        <w:rPr>
          <w:sz w:val="36"/>
        </w:rPr>
        <w:t>«Кислотно-основное</w:t>
      </w:r>
      <w:r w:rsidR="004420FF">
        <w:rPr>
          <w:spacing w:val="-5"/>
          <w:sz w:val="36"/>
        </w:rPr>
        <w:t xml:space="preserve"> </w:t>
      </w:r>
      <w:r w:rsidR="004420FF">
        <w:rPr>
          <w:sz w:val="36"/>
        </w:rPr>
        <w:t>равновесие и</w:t>
      </w:r>
      <w:r w:rsidR="004420FF">
        <w:rPr>
          <w:spacing w:val="-4"/>
          <w:sz w:val="36"/>
        </w:rPr>
        <w:t xml:space="preserve"> </w:t>
      </w:r>
      <w:r w:rsidR="004420FF">
        <w:rPr>
          <w:sz w:val="36"/>
        </w:rPr>
        <w:t>методы</w:t>
      </w:r>
      <w:r w:rsidR="004420FF">
        <w:rPr>
          <w:spacing w:val="-6"/>
          <w:sz w:val="36"/>
        </w:rPr>
        <w:t xml:space="preserve"> </w:t>
      </w:r>
      <w:r w:rsidR="004420FF">
        <w:rPr>
          <w:spacing w:val="-5"/>
          <w:sz w:val="36"/>
        </w:rPr>
        <w:t>его</w:t>
      </w:r>
    </w:p>
    <w:p w:rsidR="009D21DF" w:rsidRDefault="004420FF" w:rsidP="00ED16BC">
      <w:pPr>
        <w:spacing w:before="211"/>
        <w:ind w:left="277" w:right="256"/>
        <w:jc w:val="center"/>
        <w:rPr>
          <w:sz w:val="36"/>
        </w:rPr>
      </w:pPr>
      <w:r>
        <w:rPr>
          <w:spacing w:val="-2"/>
          <w:sz w:val="36"/>
        </w:rPr>
        <w:t>коррекции.»</w:t>
      </w:r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spacing w:before="3"/>
        <w:ind w:left="0"/>
        <w:jc w:val="left"/>
        <w:rPr>
          <w:sz w:val="36"/>
        </w:rPr>
      </w:pPr>
    </w:p>
    <w:p w:rsidR="00ED16BC" w:rsidRDefault="00ED16BC">
      <w:pPr>
        <w:pStyle w:val="a3"/>
        <w:spacing w:line="357" w:lineRule="auto"/>
        <w:ind w:left="3519" w:right="108" w:firstLine="2516"/>
        <w:jc w:val="right"/>
      </w:pPr>
    </w:p>
    <w:p w:rsidR="00ED16BC" w:rsidRDefault="00ED16BC">
      <w:pPr>
        <w:pStyle w:val="a3"/>
        <w:spacing w:line="357" w:lineRule="auto"/>
        <w:ind w:left="3519" w:right="108" w:firstLine="2516"/>
        <w:jc w:val="right"/>
      </w:pPr>
    </w:p>
    <w:p w:rsidR="00ED16BC" w:rsidRDefault="00ED16BC">
      <w:pPr>
        <w:pStyle w:val="a3"/>
        <w:spacing w:line="357" w:lineRule="auto"/>
        <w:ind w:left="3519" w:right="108" w:firstLine="2516"/>
        <w:jc w:val="right"/>
      </w:pPr>
    </w:p>
    <w:p w:rsidR="00ED16BC" w:rsidRDefault="004420FF" w:rsidP="00ED16BC">
      <w:pPr>
        <w:pStyle w:val="a3"/>
        <w:spacing w:line="357" w:lineRule="auto"/>
        <w:ind w:left="3519" w:right="108" w:firstLine="2516"/>
        <w:jc w:val="right"/>
      </w:pPr>
      <w:r w:rsidRPr="00ED16BC">
        <w:t>Выполнил</w:t>
      </w:r>
      <w:r w:rsidR="00ED16BC" w:rsidRPr="00ED16BC">
        <w:t>а</w:t>
      </w:r>
      <w:r w:rsidRPr="00ED16BC">
        <w:t>:</w:t>
      </w:r>
      <w:r w:rsidR="00ED16BC" w:rsidRPr="00ED16BC">
        <w:t xml:space="preserve"> </w:t>
      </w:r>
    </w:p>
    <w:p w:rsidR="00ED16BC" w:rsidRDefault="004420FF" w:rsidP="00ED16BC">
      <w:pPr>
        <w:pStyle w:val="a3"/>
        <w:spacing w:line="357" w:lineRule="auto"/>
        <w:ind w:left="3519" w:right="108" w:firstLine="2516"/>
        <w:jc w:val="right"/>
      </w:pPr>
      <w:r w:rsidRPr="00ED16BC">
        <w:t>ординатор</w:t>
      </w:r>
      <w:r w:rsidRPr="00ED16BC">
        <w:rPr>
          <w:spacing w:val="-11"/>
        </w:rPr>
        <w:t xml:space="preserve"> </w:t>
      </w:r>
      <w:r w:rsidRPr="00ED16BC">
        <w:t>1</w:t>
      </w:r>
      <w:r w:rsidR="00ED16BC" w:rsidRPr="00ED16BC">
        <w:rPr>
          <w:spacing w:val="-11"/>
        </w:rPr>
        <w:t xml:space="preserve"> </w:t>
      </w:r>
      <w:r w:rsidRPr="00ED16BC">
        <w:t xml:space="preserve">года </w:t>
      </w:r>
    </w:p>
    <w:p w:rsidR="009D21DF" w:rsidRPr="00ED16BC" w:rsidRDefault="004420FF" w:rsidP="00ED16BC">
      <w:pPr>
        <w:pStyle w:val="a3"/>
        <w:spacing w:line="357" w:lineRule="auto"/>
        <w:ind w:left="3519" w:right="108" w:firstLine="2516"/>
        <w:jc w:val="right"/>
      </w:pPr>
      <w:r w:rsidRPr="00ED16BC">
        <w:t>кафедры</w:t>
      </w:r>
      <w:r w:rsidRPr="00ED16BC">
        <w:rPr>
          <w:spacing w:val="-13"/>
        </w:rPr>
        <w:t xml:space="preserve"> </w:t>
      </w:r>
      <w:r w:rsidRPr="00ED16BC">
        <w:t>Анестезиологии</w:t>
      </w:r>
      <w:r w:rsidRPr="00ED16BC">
        <w:rPr>
          <w:spacing w:val="-12"/>
        </w:rPr>
        <w:t xml:space="preserve"> </w:t>
      </w:r>
      <w:r w:rsidRPr="00ED16BC">
        <w:t>и</w:t>
      </w:r>
      <w:r w:rsidRPr="00ED16BC">
        <w:rPr>
          <w:spacing w:val="-13"/>
        </w:rPr>
        <w:t xml:space="preserve"> </w:t>
      </w:r>
      <w:r w:rsidRPr="00ED16BC">
        <w:t>реаниматологии</w:t>
      </w:r>
      <w:r w:rsidRPr="00ED16BC">
        <w:rPr>
          <w:spacing w:val="-12"/>
        </w:rPr>
        <w:t xml:space="preserve"> </w:t>
      </w:r>
      <w:r w:rsidRPr="00ED16BC">
        <w:rPr>
          <w:spacing w:val="-5"/>
        </w:rPr>
        <w:t>ИПО</w:t>
      </w:r>
    </w:p>
    <w:p w:rsidR="009D21DF" w:rsidRPr="00ED16BC" w:rsidRDefault="00ED16BC" w:rsidP="00ED16BC">
      <w:pPr>
        <w:pStyle w:val="a3"/>
        <w:spacing w:before="6"/>
        <w:ind w:left="0" w:right="107"/>
        <w:jc w:val="right"/>
      </w:pPr>
      <w:proofErr w:type="spellStart"/>
      <w:r w:rsidRPr="00ED16BC">
        <w:t>Распопина</w:t>
      </w:r>
      <w:proofErr w:type="spellEnd"/>
      <w:r w:rsidRPr="00ED16BC">
        <w:t xml:space="preserve"> Ю.С</w:t>
      </w:r>
      <w:r w:rsidR="004420FF" w:rsidRPr="00ED16BC">
        <w:rPr>
          <w:spacing w:val="-4"/>
        </w:rPr>
        <w:t>.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4420FF" w:rsidRDefault="004420FF" w:rsidP="004420FF">
      <w:pPr>
        <w:pStyle w:val="a3"/>
        <w:ind w:left="0" w:right="272"/>
        <w:jc w:val="center"/>
        <w:rPr>
          <w:spacing w:val="-2"/>
        </w:rPr>
      </w:pPr>
      <w:r>
        <w:rPr>
          <w:spacing w:val="-2"/>
        </w:rPr>
        <w:t xml:space="preserve">Красноярск </w:t>
      </w:r>
    </w:p>
    <w:p w:rsidR="004420FF" w:rsidRDefault="004420FF" w:rsidP="004420FF">
      <w:pPr>
        <w:pStyle w:val="a3"/>
        <w:ind w:left="0" w:right="272"/>
        <w:jc w:val="center"/>
        <w:rPr>
          <w:spacing w:val="-2"/>
        </w:rPr>
      </w:pPr>
    </w:p>
    <w:p w:rsidR="004420FF" w:rsidRPr="004420FF" w:rsidRDefault="000F3C13" w:rsidP="004420FF">
      <w:pPr>
        <w:pStyle w:val="a3"/>
        <w:ind w:left="0" w:right="272"/>
        <w:jc w:val="center"/>
        <w:rPr>
          <w:spacing w:val="-2"/>
        </w:rPr>
        <w:sectPr w:rsidR="004420FF" w:rsidRPr="004420F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spacing w:val="-2"/>
        </w:rPr>
        <w:t>2023</w:t>
      </w:r>
    </w:p>
    <w:p w:rsidR="009D21DF" w:rsidRPr="000F3C13" w:rsidRDefault="000F3C13" w:rsidP="000F3C13">
      <w:pPr>
        <w:tabs>
          <w:tab w:val="left" w:pos="3876"/>
        </w:tabs>
        <w:rPr>
          <w:sz w:val="36"/>
          <w:szCs w:val="28"/>
        </w:rPr>
      </w:pPr>
      <w:r>
        <w:rPr>
          <w:sz w:val="28"/>
          <w:szCs w:val="28"/>
        </w:rPr>
        <w:lastRenderedPageBreak/>
        <w:t>П</w:t>
      </w:r>
      <w:r w:rsidR="004420FF" w:rsidRPr="000F3C13">
        <w:rPr>
          <w:spacing w:val="-4"/>
          <w:sz w:val="28"/>
        </w:rPr>
        <w:t>ЛАН</w:t>
      </w: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jc w:val="left"/>
      </w:pPr>
      <w:r>
        <w:rPr>
          <w:spacing w:val="-2"/>
        </w:rPr>
        <w:t>Введение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Механизмы</w:t>
      </w:r>
      <w:r>
        <w:rPr>
          <w:spacing w:val="-1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КОС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spacing w:line="357" w:lineRule="auto"/>
        <w:ind w:left="119" w:right="673" w:firstLine="0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КОС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показатели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spacing w:before="6"/>
        <w:ind w:hanging="284"/>
        <w:rPr>
          <w:sz w:val="28"/>
        </w:rPr>
      </w:pPr>
      <w:r>
        <w:rPr>
          <w:sz w:val="28"/>
        </w:rPr>
        <w:t>Нарушения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КОС,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коррекция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ind w:hanging="284"/>
        <w:rPr>
          <w:sz w:val="28"/>
        </w:rPr>
      </w:pPr>
      <w:r>
        <w:rPr>
          <w:spacing w:val="-2"/>
          <w:sz w:val="28"/>
        </w:rPr>
        <w:t>Литература</w:t>
      </w:r>
    </w:p>
    <w:p w:rsidR="009D21DF" w:rsidRDefault="009D21DF">
      <w:pPr>
        <w:rPr>
          <w:sz w:val="28"/>
        </w:rPr>
        <w:sectPr w:rsidR="009D21DF">
          <w:pgSz w:w="11910" w:h="16840"/>
          <w:pgMar w:top="1040" w:right="740" w:bottom="280" w:left="1580" w:header="720" w:footer="720" w:gutter="0"/>
          <w:cols w:space="720"/>
        </w:sectPr>
      </w:pPr>
      <w:bookmarkStart w:id="0" w:name="_GoBack"/>
      <w:bookmarkEnd w:id="0"/>
    </w:p>
    <w:p w:rsidR="009D21DF" w:rsidRDefault="004420FF">
      <w:pPr>
        <w:pStyle w:val="a3"/>
        <w:spacing w:before="67"/>
        <w:ind w:left="830"/>
        <w:jc w:val="left"/>
      </w:pPr>
      <w:r>
        <w:rPr>
          <w:spacing w:val="-2"/>
        </w:rPr>
        <w:lastRenderedPageBreak/>
        <w:t>ВВЕДЕНИЕ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spacing w:line="360" w:lineRule="auto"/>
        <w:ind w:right="103" w:firstLine="710"/>
      </w:pPr>
      <w: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>, которая зависят от соотношения между водородными и гидроксильными ионам, между кислотами и основаниями. Оно определяет стабильность протекания основных физиологических процессов в организме. Основные</w:t>
      </w:r>
      <w:r>
        <w:rPr>
          <w:spacing w:val="40"/>
        </w:rPr>
        <w:t xml:space="preserve"> </w:t>
      </w:r>
      <w:r>
        <w:t xml:space="preserve">биохимические реакции в клетках и в их окружении достигают максимума при определенных значениях активной реакции среды. Концентрация иона Н+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 поддерживается в очень узком диапазоне (36-43 </w:t>
      </w:r>
      <w:proofErr w:type="spellStart"/>
      <w:r>
        <w:t>нМоль</w:t>
      </w:r>
      <w:proofErr w:type="spellEnd"/>
      <w:r>
        <w:t xml:space="preserve">/л, в среднем 40 </w:t>
      </w:r>
      <w:proofErr w:type="spellStart"/>
      <w:r>
        <w:t>нМоль</w:t>
      </w:r>
      <w:proofErr w:type="spellEnd"/>
      <w:r>
        <w:t xml:space="preserve">/л или 0,00004 </w:t>
      </w:r>
      <w:proofErr w:type="spellStart"/>
      <w:r>
        <w:t>ммоль</w:t>
      </w:r>
      <w:proofErr w:type="spellEnd"/>
      <w:r>
        <w:t xml:space="preserve"> Н+/л). При выходе за пределы ниже 10 и</w:t>
      </w:r>
      <w:r>
        <w:rPr>
          <w:spacing w:val="40"/>
        </w:rPr>
        <w:t xml:space="preserve"> </w:t>
      </w:r>
      <w:r>
        <w:t xml:space="preserve">выше 100 </w:t>
      </w:r>
      <w:proofErr w:type="spellStart"/>
      <w:r>
        <w:t>нМоль</w:t>
      </w:r>
      <w:proofErr w:type="spellEnd"/>
      <w:r>
        <w:t xml:space="preserve">/л происходит необратимая денатурация белковых структур ферментов. Внутриклеточная концентрация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 в 4 раза выше</w:t>
      </w:r>
      <w:r>
        <w:rPr>
          <w:spacing w:val="40"/>
        </w:rPr>
        <w:t xml:space="preserve"> </w:t>
      </w:r>
      <w:r>
        <w:t>внеклеточной. Концентрацию водородных ионов характеризует рН крови, который колеблется в пределах 7,35-7,45.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4"/>
        <w:numPr>
          <w:ilvl w:val="1"/>
          <w:numId w:val="3"/>
        </w:numPr>
        <w:tabs>
          <w:tab w:val="left" w:pos="1114"/>
        </w:tabs>
        <w:spacing w:before="67"/>
        <w:ind w:hanging="284"/>
        <w:rPr>
          <w:sz w:val="28"/>
        </w:rPr>
      </w:pPr>
      <w:r>
        <w:rPr>
          <w:w w:val="95"/>
          <w:sz w:val="28"/>
        </w:rPr>
        <w:lastRenderedPageBreak/>
        <w:t>МЕХАНИЗМЫ</w:t>
      </w:r>
      <w:r>
        <w:rPr>
          <w:spacing w:val="79"/>
          <w:sz w:val="28"/>
        </w:rPr>
        <w:t xml:space="preserve"> </w:t>
      </w:r>
      <w:r>
        <w:rPr>
          <w:w w:val="95"/>
          <w:sz w:val="28"/>
        </w:rPr>
        <w:t>ПОДДЕРЖАНИЯ</w:t>
      </w:r>
      <w:r>
        <w:rPr>
          <w:spacing w:val="78"/>
          <w:sz w:val="28"/>
        </w:rPr>
        <w:t xml:space="preserve"> </w:t>
      </w:r>
      <w:r>
        <w:rPr>
          <w:spacing w:val="-5"/>
          <w:w w:val="95"/>
          <w:sz w:val="28"/>
        </w:rPr>
        <w:t>КОС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spacing w:line="360" w:lineRule="auto"/>
        <w:ind w:right="107" w:firstLine="710"/>
      </w:pPr>
      <w:r>
        <w:t xml:space="preserve">В процессе метаболизма образуются кислые продукты: 1) летучие – 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>/кг *</w:t>
      </w:r>
      <w:r>
        <w:rPr>
          <w:spacing w:val="-6"/>
        </w:rPr>
        <w:t xml:space="preserve"> </w:t>
      </w:r>
      <w:r>
        <w:t xml:space="preserve">мин-1); 2) нелетучие - Н+ около 30-80 </w:t>
      </w:r>
      <w:proofErr w:type="spellStart"/>
      <w:r>
        <w:t>ммоль</w:t>
      </w:r>
      <w:proofErr w:type="spellEnd"/>
      <w:r>
        <w:t xml:space="preserve"> (1 </w:t>
      </w:r>
      <w:proofErr w:type="spellStart"/>
      <w:r>
        <w:t>ммоль</w:t>
      </w:r>
      <w:proofErr w:type="spellEnd"/>
      <w:r>
        <w:t>/кг* сут-1); 3) молочная и пировиноградная (при окислении углеводов), серная, фосфорная, мочевая кислоты, аминокислоты (при окислении белков), β-оксимасляная, ацетоуксусная, жирные кислоты, кетокислоты (при окислении жиров).</w:t>
      </w:r>
    </w:p>
    <w:p w:rsidR="009D21DF" w:rsidRDefault="004420FF">
      <w:pPr>
        <w:pStyle w:val="a3"/>
        <w:spacing w:before="2" w:line="360" w:lineRule="auto"/>
        <w:ind w:right="109" w:firstLine="710"/>
      </w:pPr>
      <w: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>
        <w:t>дезинтоксикацией</w:t>
      </w:r>
      <w:proofErr w:type="spellEnd"/>
      <w:r>
        <w:t xml:space="preserve"> промежуточных и выделением конечных продуктов </w:t>
      </w:r>
      <w:r>
        <w:rPr>
          <w:spacing w:val="-2"/>
        </w:rPr>
        <w:t>обмена.</w:t>
      </w:r>
    </w:p>
    <w:p w:rsidR="009D21DF" w:rsidRDefault="004420FF">
      <w:pPr>
        <w:pStyle w:val="a3"/>
        <w:spacing w:before="1"/>
        <w:ind w:left="830"/>
      </w:pPr>
      <w:r>
        <w:t>Основными</w:t>
      </w:r>
      <w:r>
        <w:rPr>
          <w:spacing w:val="9"/>
        </w:rPr>
        <w:t xml:space="preserve"> </w:t>
      </w:r>
      <w:r>
        <w:t>буферными</w:t>
      </w:r>
      <w:r>
        <w:rPr>
          <w:spacing w:val="9"/>
        </w:rPr>
        <w:t xml:space="preserve"> </w:t>
      </w:r>
      <w:r>
        <w:t>системами</w:t>
      </w:r>
      <w:r>
        <w:rPr>
          <w:spacing w:val="9"/>
        </w:rPr>
        <w:t xml:space="preserve"> </w:t>
      </w:r>
      <w:r>
        <w:t>крови</w:t>
      </w:r>
      <w:r>
        <w:rPr>
          <w:spacing w:val="9"/>
        </w:rPr>
        <w:t xml:space="preserve"> </w:t>
      </w:r>
      <w:r>
        <w:t>являются:</w:t>
      </w:r>
      <w:r>
        <w:rPr>
          <w:spacing w:val="5"/>
        </w:rPr>
        <w:t xml:space="preserve"> </w:t>
      </w:r>
      <w:r>
        <w:t>1)</w:t>
      </w:r>
      <w:r>
        <w:rPr>
          <w:spacing w:val="8"/>
        </w:rPr>
        <w:t xml:space="preserve"> </w:t>
      </w:r>
      <w:r>
        <w:rPr>
          <w:spacing w:val="-2"/>
        </w:rPr>
        <w:t>гемоглобиновая</w:t>
      </w:r>
    </w:p>
    <w:p w:rsidR="009D21DF" w:rsidRDefault="004420FF">
      <w:pPr>
        <w:pStyle w:val="a3"/>
        <w:spacing w:before="163" w:line="360" w:lineRule="auto"/>
        <w:ind w:right="110"/>
      </w:pPr>
      <w:r>
        <w:t xml:space="preserve">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</w:t>
      </w:r>
      <w:r>
        <w:rPr>
          <w:spacing w:val="-1"/>
        </w:rPr>
        <w:t xml:space="preserve"> </w:t>
      </w:r>
      <w:r>
        <w:t>буферной емкости); 2)</w:t>
      </w:r>
      <w:r>
        <w:rPr>
          <w:spacing w:val="-1"/>
        </w:rPr>
        <w:t xml:space="preserve"> </w:t>
      </w:r>
      <w:r>
        <w:t xml:space="preserve">карбонатная – NaHCO3 / H2CO3 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 емкости); 4) фосфатная – NaHPO4 / NaH2PO4 (1-5% буферной емкости).</w:t>
      </w:r>
    </w:p>
    <w:p w:rsidR="009D21DF" w:rsidRDefault="004420FF">
      <w:pPr>
        <w:pStyle w:val="a3"/>
        <w:spacing w:before="1" w:line="360" w:lineRule="auto"/>
        <w:ind w:right="109" w:firstLine="710"/>
      </w:pPr>
      <w:r>
        <w:t xml:space="preserve">Они представлены в виде слабой кислоты и солью этой кислоты. Основными буферными системами являются: в клетках – белковая и фосфатная, во внеклеточном пространстве – карбонатная. Гемоглобиновая буферная система активна как в клеточном, так и во внеклеточном </w:t>
      </w:r>
      <w:r>
        <w:rPr>
          <w:spacing w:val="-2"/>
        </w:rPr>
        <w:t>пространстве.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Буферные системы крови, представляя только 1/5 общей буферной емкости организма, при </w:t>
      </w:r>
      <w:proofErr w:type="spellStart"/>
      <w:r>
        <w:t>дистрессе</w:t>
      </w:r>
      <w:proofErr w:type="spellEnd"/>
      <w: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 окислением); 4) желудочно-кишечный тракт – ЖКТ (выделение Н+, НСО3-)</w:t>
      </w:r>
      <w:r>
        <w:rPr>
          <w:spacing w:val="40"/>
        </w:rPr>
        <w:t xml:space="preserve"> </w:t>
      </w:r>
      <w:r>
        <w:t>и др.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8" w:firstLine="710"/>
      </w:pPr>
      <w:r>
        <w:lastRenderedPageBreak/>
        <w:t>В историческом аспекте оценку КОС осуществляли различными способами в зависимости от применяемых технических средств, технологий</w:t>
      </w:r>
      <w:r>
        <w:rPr>
          <w:spacing w:val="40"/>
        </w:rPr>
        <w:t xml:space="preserve"> </w:t>
      </w:r>
      <w:r>
        <w:t>и концепций.</w:t>
      </w:r>
    </w:p>
    <w:p w:rsidR="009D21DF" w:rsidRDefault="004420FF">
      <w:pPr>
        <w:pStyle w:val="a3"/>
        <w:spacing w:before="2" w:line="362" w:lineRule="auto"/>
        <w:ind w:right="107" w:firstLine="710"/>
      </w:pPr>
      <w:r>
        <w:t xml:space="preserve">Сначала ее проводили с помощью уравнения </w:t>
      </w:r>
      <w:proofErr w:type="spellStart"/>
      <w:r>
        <w:t>Гендерсона-Гессельбаха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Henderson-Hasselbalch</w:t>
      </w:r>
      <w:proofErr w:type="spellEnd"/>
      <w:r>
        <w:rPr>
          <w:spacing w:val="-2"/>
        </w:rPr>
        <w:t>):</w:t>
      </w:r>
    </w:p>
    <w:p w:rsidR="009D21DF" w:rsidRDefault="009D21DF">
      <w:pPr>
        <w:pStyle w:val="a3"/>
        <w:ind w:left="0"/>
        <w:jc w:val="left"/>
        <w:rPr>
          <w:sz w:val="20"/>
        </w:rPr>
      </w:pPr>
    </w:p>
    <w:p w:rsidR="009D21DF" w:rsidRDefault="009D21DF">
      <w:pPr>
        <w:rPr>
          <w:sz w:val="20"/>
        </w:r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2"/>
        <w:ind w:left="0"/>
        <w:jc w:val="left"/>
        <w:rPr>
          <w:sz w:val="36"/>
        </w:rPr>
      </w:pPr>
    </w:p>
    <w:p w:rsidR="009D21DF" w:rsidRDefault="004420FF">
      <w:pPr>
        <w:pStyle w:val="a3"/>
        <w:jc w:val="left"/>
      </w:pPr>
      <w:r>
        <w:rPr>
          <w:spacing w:val="-5"/>
        </w:rPr>
        <w:t>7,4</w:t>
      </w:r>
    </w:p>
    <w:p w:rsidR="009D21DF" w:rsidRDefault="004420FF">
      <w:pPr>
        <w:pStyle w:val="a3"/>
        <w:spacing w:before="247"/>
        <w:jc w:val="left"/>
      </w:pPr>
      <w:r>
        <w:br w:type="column"/>
      </w:r>
      <w:r>
        <w:lastRenderedPageBreak/>
        <w:t>рН</w:t>
      </w:r>
      <w:r>
        <w:rPr>
          <w:spacing w:val="11"/>
        </w:rPr>
        <w:t xml:space="preserve"> </w:t>
      </w:r>
      <w:r>
        <w:t>=</w:t>
      </w:r>
      <w:r>
        <w:rPr>
          <w:spacing w:val="18"/>
        </w:rPr>
        <w:t xml:space="preserve"> </w:t>
      </w:r>
      <w:proofErr w:type="spellStart"/>
      <w:r>
        <w:t>logКа</w:t>
      </w:r>
      <w:proofErr w:type="spellEnd"/>
      <w:r>
        <w:rPr>
          <w:spacing w:val="16"/>
        </w:rPr>
        <w:t xml:space="preserve"> </w:t>
      </w:r>
      <w:r>
        <w:t>+</w:t>
      </w:r>
      <w:r>
        <w:rPr>
          <w:spacing w:val="18"/>
        </w:rPr>
        <w:t xml:space="preserve"> </w:t>
      </w:r>
      <w:proofErr w:type="spellStart"/>
      <w:r>
        <w:t>log</w:t>
      </w:r>
      <w:proofErr w:type="spellEnd"/>
      <w:r>
        <w:rPr>
          <w:spacing w:val="15"/>
        </w:rPr>
        <w:t xml:space="preserve"> </w:t>
      </w:r>
      <w:r>
        <w:rPr>
          <w:rFonts w:ascii="Symbol" w:hAnsi="Symbol"/>
        </w:rPr>
        <w:t></w:t>
      </w:r>
      <w:r>
        <w:t>Н2</w:t>
      </w:r>
      <w:r>
        <w:rPr>
          <w:spacing w:val="16"/>
        </w:rPr>
        <w:t xml:space="preserve"> </w:t>
      </w:r>
      <w:r>
        <w:t>СО3</w:t>
      </w:r>
      <w:r>
        <w:rPr>
          <w:rFonts w:ascii="Symbol" w:hAnsi="Symbol"/>
        </w:rPr>
        <w:t></w:t>
      </w:r>
      <w:r>
        <w:rPr>
          <w:spacing w:val="2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rFonts w:ascii="Symbol" w:hAnsi="Symbol"/>
        </w:rPr>
        <w:t></w:t>
      </w:r>
      <w:r>
        <w:t>НСО3-</w:t>
      </w:r>
      <w:r>
        <w:rPr>
          <w:rFonts w:ascii="Symbol" w:hAnsi="Symbol"/>
        </w:rPr>
        <w:t></w:t>
      </w:r>
      <w:r>
        <w:rPr>
          <w:spacing w:val="2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6,1</w:t>
      </w:r>
      <w:r>
        <w:rPr>
          <w:spacing w:val="16"/>
        </w:rPr>
        <w:t xml:space="preserve"> </w:t>
      </w:r>
      <w:r>
        <w:t>+</w:t>
      </w:r>
      <w:r>
        <w:rPr>
          <w:spacing w:val="13"/>
        </w:rPr>
        <w:t xml:space="preserve"> </w:t>
      </w:r>
      <w:proofErr w:type="spellStart"/>
      <w:r>
        <w:t>log</w:t>
      </w:r>
      <w:proofErr w:type="spellEnd"/>
      <w:r>
        <w:rPr>
          <w:spacing w:val="12"/>
        </w:rPr>
        <w:t xml:space="preserve"> </w:t>
      </w:r>
      <w:r>
        <w:t>25,0/1,</w:t>
      </w:r>
      <w:proofErr w:type="gramStart"/>
      <w:r>
        <w:t>25.=</w:t>
      </w:r>
      <w:proofErr w:type="gramEnd"/>
      <w:r>
        <w:rPr>
          <w:spacing w:val="17"/>
        </w:rPr>
        <w:t xml:space="preserve"> </w:t>
      </w:r>
      <w:r>
        <w:t>6,1</w:t>
      </w:r>
      <w:r>
        <w:rPr>
          <w:spacing w:val="12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1,3</w:t>
      </w:r>
      <w:r>
        <w:rPr>
          <w:spacing w:val="17"/>
        </w:rPr>
        <w:t xml:space="preserve"> </w:t>
      </w:r>
      <w:r>
        <w:rPr>
          <w:spacing w:val="-10"/>
        </w:rPr>
        <w:t>=</w:t>
      </w:r>
    </w:p>
    <w:p w:rsidR="009D21DF" w:rsidRDefault="009D21DF">
      <w:pPr>
        <w:sectPr w:rsidR="009D21DF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510" w:space="201"/>
            <w:col w:w="8879"/>
          </w:cols>
        </w:sectPr>
      </w:pPr>
    </w:p>
    <w:p w:rsidR="009D21DF" w:rsidRDefault="009D21DF">
      <w:pPr>
        <w:pStyle w:val="a3"/>
        <w:ind w:left="0"/>
        <w:jc w:val="left"/>
        <w:rPr>
          <w:sz w:val="20"/>
        </w:rPr>
      </w:pPr>
    </w:p>
    <w:p w:rsidR="009D21DF" w:rsidRDefault="009D21DF">
      <w:pPr>
        <w:pStyle w:val="a3"/>
        <w:spacing w:before="4"/>
        <w:ind w:left="0"/>
        <w:jc w:val="left"/>
      </w:pPr>
    </w:p>
    <w:p w:rsidR="009D21DF" w:rsidRDefault="009D21DF">
      <w:pPr>
        <w:sectPr w:rsidR="009D21D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4420FF">
      <w:pPr>
        <w:pStyle w:val="a3"/>
        <w:spacing w:before="227"/>
        <w:jc w:val="left"/>
      </w:pPr>
      <w:r>
        <w:rPr>
          <w:spacing w:val="-2"/>
          <w:w w:val="95"/>
        </w:rPr>
        <w:t>380С.</w:t>
      </w:r>
    </w:p>
    <w:p w:rsidR="009D21DF" w:rsidRDefault="004420FF">
      <w:pPr>
        <w:pStyle w:val="a3"/>
        <w:spacing w:before="87"/>
        <w:ind w:left="-4"/>
        <w:jc w:val="left"/>
      </w:pPr>
      <w:r>
        <w:br w:type="column"/>
      </w:r>
      <w:r>
        <w:lastRenderedPageBreak/>
        <w:t>где:</w:t>
      </w:r>
      <w:r>
        <w:rPr>
          <w:spacing w:val="29"/>
        </w:rPr>
        <w:t xml:space="preserve"> </w:t>
      </w:r>
      <w:proofErr w:type="spellStart"/>
      <w:r>
        <w:t>logКа</w:t>
      </w:r>
      <w:proofErr w:type="spellEnd"/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логарифм</w:t>
      </w:r>
      <w:r>
        <w:rPr>
          <w:spacing w:val="36"/>
        </w:rPr>
        <w:t xml:space="preserve"> </w:t>
      </w:r>
      <w:r>
        <w:t>константы</w:t>
      </w:r>
      <w:r>
        <w:rPr>
          <w:spacing w:val="35"/>
        </w:rPr>
        <w:t xml:space="preserve"> </w:t>
      </w:r>
      <w:r>
        <w:t>диссоциации</w:t>
      </w:r>
      <w:r>
        <w:rPr>
          <w:spacing w:val="39"/>
        </w:rPr>
        <w:t xml:space="preserve"> </w:t>
      </w:r>
      <w:r>
        <w:t>угольной</w:t>
      </w:r>
      <w:r>
        <w:rPr>
          <w:spacing w:val="34"/>
        </w:rPr>
        <w:t xml:space="preserve"> </w:t>
      </w:r>
      <w:r>
        <w:t>кислоты</w:t>
      </w:r>
      <w:r>
        <w:rPr>
          <w:spacing w:val="35"/>
        </w:rPr>
        <w:t xml:space="preserve"> </w:t>
      </w:r>
      <w:r>
        <w:rPr>
          <w:spacing w:val="-5"/>
        </w:rPr>
        <w:t>при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4"/>
        <w:ind w:left="0"/>
        <w:jc w:val="left"/>
        <w:rPr>
          <w:sz w:val="26"/>
        </w:rPr>
      </w:pPr>
    </w:p>
    <w:p w:rsidR="009D21DF" w:rsidRDefault="004420FF">
      <w:pPr>
        <w:pStyle w:val="a3"/>
        <w:tabs>
          <w:tab w:val="left" w:pos="969"/>
          <w:tab w:val="left" w:pos="2206"/>
          <w:tab w:val="left" w:pos="3381"/>
          <w:tab w:val="left" w:pos="3942"/>
          <w:tab w:val="left" w:pos="6434"/>
        </w:tabs>
        <w:ind w:left="-4"/>
        <w:jc w:val="left"/>
      </w:pPr>
      <w:r>
        <w:rPr>
          <w:spacing w:val="-2"/>
        </w:rPr>
        <w:t>Затем</w:t>
      </w:r>
      <w:r>
        <w:tab/>
      </w:r>
      <w:r>
        <w:rPr>
          <w:spacing w:val="-2"/>
        </w:rPr>
        <w:t>датский</w:t>
      </w:r>
      <w:r>
        <w:tab/>
      </w:r>
      <w:r>
        <w:rPr>
          <w:spacing w:val="-2"/>
        </w:rPr>
        <w:t>ученый</w:t>
      </w:r>
      <w:r>
        <w:tab/>
      </w:r>
      <w:r>
        <w:rPr>
          <w:spacing w:val="-5"/>
        </w:rPr>
        <w:t>О.</w:t>
      </w:r>
      <w:r>
        <w:tab/>
      </w:r>
      <w:proofErr w:type="spellStart"/>
      <w:r>
        <w:rPr>
          <w:w w:val="95"/>
        </w:rPr>
        <w:t>Зигаард</w:t>
      </w:r>
      <w:proofErr w:type="spellEnd"/>
      <w:r>
        <w:rPr>
          <w:w w:val="95"/>
        </w:rPr>
        <w:t>-</w:t>
      </w:r>
      <w:r>
        <w:rPr>
          <w:spacing w:val="-2"/>
        </w:rPr>
        <w:t>Андерсон</w:t>
      </w:r>
      <w:r>
        <w:tab/>
      </w:r>
      <w:r>
        <w:rPr>
          <w:w w:val="95"/>
        </w:rPr>
        <w:t>(</w:t>
      </w:r>
      <w:proofErr w:type="spellStart"/>
      <w:r>
        <w:rPr>
          <w:w w:val="95"/>
        </w:rPr>
        <w:t>Sigaard-</w:t>
      </w:r>
      <w:r>
        <w:rPr>
          <w:spacing w:val="-2"/>
        </w:rPr>
        <w:t>Andersen</w:t>
      </w:r>
      <w:proofErr w:type="spellEnd"/>
      <w:r>
        <w:rPr>
          <w:spacing w:val="-2"/>
        </w:rPr>
        <w:t>)</w:t>
      </w:r>
    </w:p>
    <w:p w:rsidR="009D21DF" w:rsidRDefault="009D21DF">
      <w:pPr>
        <w:sectPr w:rsidR="009D21DF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794" w:space="40"/>
            <w:col w:w="8756"/>
          </w:cols>
        </w:sectPr>
      </w:pPr>
    </w:p>
    <w:p w:rsidR="009D21DF" w:rsidRDefault="004420FF">
      <w:pPr>
        <w:pStyle w:val="a3"/>
        <w:spacing w:before="158" w:line="360" w:lineRule="auto"/>
        <w:ind w:right="106"/>
      </w:pPr>
      <w:r>
        <w:lastRenderedPageBreak/>
        <w:t>сформулировал оперативный метод контроля КОС циркулирующей крови на основании определения рН в пробах крови, насыщенных двумя кислородно- углекислыми смесями (обычно с концентрацией СО2 около 4% и 8%) и актуального значения рН данного образца крови.</w:t>
      </w:r>
    </w:p>
    <w:p w:rsidR="009D21DF" w:rsidRDefault="004420FF">
      <w:pPr>
        <w:pStyle w:val="a3"/>
        <w:spacing w:before="3" w:line="360" w:lineRule="auto"/>
        <w:ind w:right="111" w:firstLine="710"/>
      </w:pPr>
      <w: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>
        <w:t>Аструп</w:t>
      </w:r>
      <w:proofErr w:type="spellEnd"/>
      <w:r>
        <w:t xml:space="preserve"> (</w:t>
      </w:r>
      <w:proofErr w:type="spellStart"/>
      <w:r>
        <w:t>Paul</w:t>
      </w:r>
      <w:proofErr w:type="spellEnd"/>
      <w:r>
        <w:t xml:space="preserve"> </w:t>
      </w:r>
      <w:proofErr w:type="spellStart"/>
      <w:r>
        <w:t>Astrup</w:t>
      </w:r>
      <w:proofErr w:type="spellEnd"/>
      <w:r>
        <w:t xml:space="preserve">) ввел в практику быстродействующие рН-метры фирмы </w:t>
      </w:r>
      <w:proofErr w:type="spellStart"/>
      <w:r>
        <w:t>Radiometer</w:t>
      </w:r>
      <w:proofErr w:type="spellEnd"/>
      <w:r>
        <w:t xml:space="preserve">, получившие название </w:t>
      </w:r>
      <w:proofErr w:type="spellStart"/>
      <w:r>
        <w:t>Astrup</w:t>
      </w:r>
      <w:proofErr w:type="spellEnd"/>
      <w:r>
        <w:t xml:space="preserve"> </w:t>
      </w:r>
      <w:proofErr w:type="spellStart"/>
      <w:r>
        <w:t>MicroEguipment</w:t>
      </w:r>
      <w:proofErr w:type="spellEnd"/>
      <w:r>
        <w:t xml:space="preserve"> (</w:t>
      </w:r>
      <w:proofErr w:type="spellStart"/>
      <w:r>
        <w:t>микрометод</w:t>
      </w:r>
      <w:proofErr w:type="spellEnd"/>
      <w:r>
        <w:t xml:space="preserve"> </w:t>
      </w:r>
      <w:proofErr w:type="spellStart"/>
      <w:r>
        <w:t>Аструпа</w:t>
      </w:r>
      <w:proofErr w:type="spellEnd"/>
      <w:r>
        <w:t xml:space="preserve">). Определив три величины рН в одной пробе и построив график на специальной номограмме </w:t>
      </w:r>
      <w:proofErr w:type="spellStart"/>
      <w:r>
        <w:t>Зигаарда</w:t>
      </w:r>
      <w:proofErr w:type="spellEnd"/>
      <w:r>
        <w:t>-Андерсена,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</w:t>
      </w:r>
      <w:r>
        <w:rPr>
          <w:spacing w:val="80"/>
        </w:rPr>
        <w:t xml:space="preserve"> </w:t>
      </w:r>
      <w:r>
        <w:t>бикарбонат (SB).</w:t>
      </w:r>
    </w:p>
    <w:p w:rsidR="009D21DF" w:rsidRDefault="004420FF">
      <w:pPr>
        <w:pStyle w:val="a3"/>
        <w:spacing w:line="360" w:lineRule="auto"/>
        <w:ind w:right="102" w:firstLine="710"/>
      </w:pPr>
      <w:r>
        <w:t xml:space="preserve">В 1954 г. американский физиолог Ричард Сноу (R. </w:t>
      </w:r>
      <w:proofErr w:type="spellStart"/>
      <w:r>
        <w:t>Snow</w:t>
      </w:r>
      <w:proofErr w:type="spellEnd"/>
      <w:r>
        <w:t xml:space="preserve">) сообщил о создании </w:t>
      </w:r>
      <w:proofErr w:type="spellStart"/>
      <w:r>
        <w:t>полярографического</w:t>
      </w:r>
      <w:proofErr w:type="spellEnd"/>
      <w:r>
        <w:t xml:space="preserve"> электрода для прямого измерения РСО2, который был усовершенствован в 1958 г. американским анестезиологом и инженером Джоном </w:t>
      </w:r>
      <w:proofErr w:type="spellStart"/>
      <w:r>
        <w:t>Северингхаусом</w:t>
      </w:r>
      <w:proofErr w:type="spellEnd"/>
      <w:r>
        <w:t xml:space="preserve"> (J. </w:t>
      </w:r>
      <w:proofErr w:type="spellStart"/>
      <w:r>
        <w:t>Severinghause</w:t>
      </w:r>
      <w:proofErr w:type="spellEnd"/>
      <w:r>
        <w:t xml:space="preserve">). О. </w:t>
      </w:r>
      <w:proofErr w:type="spellStart"/>
      <w:r>
        <w:t>Зигаард</w:t>
      </w:r>
      <w:proofErr w:type="spellEnd"/>
      <w:r>
        <w:t>-Андерсен разработал</w:t>
      </w:r>
      <w:r>
        <w:rPr>
          <w:spacing w:val="80"/>
        </w:rPr>
        <w:t xml:space="preserve"> </w:t>
      </w:r>
      <w:r>
        <w:t>другую</w:t>
      </w:r>
      <w:r>
        <w:rPr>
          <w:spacing w:val="80"/>
        </w:rPr>
        <w:t xml:space="preserve"> </w:t>
      </w:r>
      <w:r>
        <w:t>линейную</w:t>
      </w:r>
      <w:r>
        <w:rPr>
          <w:spacing w:val="80"/>
        </w:rPr>
        <w:t xml:space="preserve"> </w:t>
      </w:r>
      <w:r>
        <w:t>номограмму,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которой,</w:t>
      </w:r>
      <w:r>
        <w:rPr>
          <w:spacing w:val="80"/>
        </w:rPr>
        <w:t xml:space="preserve"> </w:t>
      </w:r>
      <w:r>
        <w:t>проведя</w:t>
      </w:r>
    </w:p>
    <w:p w:rsidR="009D21DF" w:rsidRDefault="009D21DF">
      <w:pPr>
        <w:spacing w:line="360" w:lineRule="auto"/>
        <w:sectPr w:rsidR="009D21D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09"/>
      </w:pPr>
      <w:r>
        <w:lastRenderedPageBreak/>
        <w:t xml:space="preserve">прямое определение рН и РСО2,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>
        <w:t>эквилибрирование</w:t>
      </w:r>
      <w:proofErr w:type="spellEnd"/>
      <w:r>
        <w:t xml:space="preserve"> крови эталонными газовыми смесями, но и номограммы.</w:t>
      </w:r>
    </w:p>
    <w:p w:rsidR="009D21DF" w:rsidRDefault="004420FF">
      <w:pPr>
        <w:pStyle w:val="a3"/>
        <w:spacing w:before="4" w:line="360" w:lineRule="auto"/>
        <w:ind w:right="113" w:firstLine="710"/>
      </w:pPr>
      <w:r>
        <w:t xml:space="preserve">В 1956 г. американский биохимик и физиолог Л.С. Кларк (L. </w:t>
      </w:r>
      <w:proofErr w:type="spellStart"/>
      <w:r>
        <w:t>Clark</w:t>
      </w:r>
      <w:proofErr w:type="spellEnd"/>
      <w:r>
        <w:t xml:space="preserve">) разработал </w:t>
      </w:r>
      <w:proofErr w:type="spellStart"/>
      <w:r>
        <w:t>полярографический</w:t>
      </w:r>
      <w:proofErr w:type="spellEnd"/>
      <w:r>
        <w:t xml:space="preserve"> электрод для определения РО2. К 1960 г. появились первые приборы для клинического мониторинга газов крови и </w:t>
      </w:r>
      <w:r>
        <w:rPr>
          <w:spacing w:val="-4"/>
        </w:rPr>
        <w:t>КОС.</w:t>
      </w:r>
    </w:p>
    <w:p w:rsidR="009D21DF" w:rsidRDefault="004420FF">
      <w:pPr>
        <w:pStyle w:val="a3"/>
        <w:spacing w:line="360" w:lineRule="auto"/>
        <w:ind w:right="110" w:firstLine="710"/>
      </w:pPr>
      <w:r>
        <w:t xml:space="preserve">В 70-е годы внедрены в практику </w:t>
      </w:r>
      <w:proofErr w:type="spellStart"/>
      <w:r>
        <w:t>оптодные</w:t>
      </w:r>
      <w:proofErr w:type="spellEnd"/>
      <w:r>
        <w:t xml:space="preserve">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</w:t>
      </w:r>
    </w:p>
    <w:p w:rsidR="009D21DF" w:rsidRDefault="004420FF">
      <w:pPr>
        <w:pStyle w:val="a3"/>
        <w:spacing w:before="1" w:line="360" w:lineRule="auto"/>
        <w:ind w:right="105" w:firstLine="710"/>
      </w:pPr>
      <w:r>
        <w:t xml:space="preserve">В начале 80-х годов Питер Стюарт (P.A. </w:t>
      </w:r>
      <w:proofErr w:type="spellStart"/>
      <w:r>
        <w:t>Stewart</w:t>
      </w:r>
      <w:proofErr w:type="spellEnd"/>
      <w:r>
        <w:t xml:space="preserve">) опубликовал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>
        <w:t>неистощаемый</w:t>
      </w:r>
      <w:proofErr w:type="spellEnd"/>
      <w:r>
        <w:t xml:space="preserve"> источник Н+. В этих растворах </w:t>
      </w:r>
      <w:r>
        <w:rPr>
          <w:rFonts w:ascii="Symbol" w:hAnsi="Symbol"/>
        </w:rPr>
        <w:t></w:t>
      </w:r>
      <w:r>
        <w:t>Н+</w:t>
      </w:r>
      <w:r>
        <w:rPr>
          <w:rFonts w:ascii="Symbol" w:hAnsi="Symbol"/>
        </w:rPr>
        <w:t></w:t>
      </w:r>
      <w:r>
        <w:t xml:space="preserve">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 всех положительно заряженных ионов равна сумме отрицательно</w:t>
      </w:r>
      <w:r>
        <w:rPr>
          <w:spacing w:val="40"/>
        </w:rPr>
        <w:t xml:space="preserve"> </w:t>
      </w:r>
      <w:r>
        <w:t>заряженных ионов) и сохранению масс (количество вещества в данном растворе</w:t>
      </w:r>
      <w:r>
        <w:rPr>
          <w:spacing w:val="-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постоянным,</w:t>
      </w:r>
      <w:r>
        <w:rPr>
          <w:spacing w:val="-1"/>
        </w:rPr>
        <w:t xml:space="preserve"> </w:t>
      </w:r>
      <w:r>
        <w:t>если оно не</w:t>
      </w:r>
      <w:r>
        <w:rPr>
          <w:spacing w:val="-3"/>
        </w:rPr>
        <w:t xml:space="preserve"> </w:t>
      </w:r>
      <w:r>
        <w:t>добавляется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производится,</w:t>
      </w:r>
      <w:r>
        <w:rPr>
          <w:spacing w:val="-1"/>
        </w:rPr>
        <w:t xml:space="preserve"> </w:t>
      </w:r>
      <w:r>
        <w:t>не удаляется или разрушается).</w:t>
      </w:r>
    </w:p>
    <w:p w:rsidR="009D21DF" w:rsidRDefault="004420FF">
      <w:pPr>
        <w:pStyle w:val="a3"/>
        <w:spacing w:line="362" w:lineRule="auto"/>
        <w:ind w:right="109" w:firstLine="710"/>
      </w:pPr>
      <w:r>
        <w:t>В норме в плазме существует равновесие между катионами (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>++) и анионами (</w:t>
      </w:r>
      <w:proofErr w:type="spellStart"/>
      <w:r>
        <w:t>Cl</w:t>
      </w:r>
      <w:proofErr w:type="spellEnd"/>
      <w:r>
        <w:t xml:space="preserve"> -, НСО3-, белки, остаточные анионы). Оно</w:t>
      </w:r>
      <w:r>
        <w:rPr>
          <w:spacing w:val="40"/>
        </w:rPr>
        <w:t xml:space="preserve"> </w:t>
      </w:r>
      <w:r>
        <w:t>равно</w:t>
      </w:r>
      <w:r>
        <w:rPr>
          <w:spacing w:val="76"/>
        </w:rPr>
        <w:t xml:space="preserve"> </w:t>
      </w:r>
      <w:r>
        <w:t>153</w:t>
      </w:r>
      <w:r>
        <w:rPr>
          <w:spacing w:val="76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представлено</w:t>
      </w:r>
      <w:r>
        <w:rPr>
          <w:spacing w:val="76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диаграмме</w:t>
      </w:r>
      <w:r>
        <w:rPr>
          <w:spacing w:val="72"/>
        </w:rPr>
        <w:t xml:space="preserve"> </w:t>
      </w:r>
      <w:proofErr w:type="spellStart"/>
      <w:r>
        <w:t>Гэмбла</w:t>
      </w:r>
      <w:proofErr w:type="spellEnd"/>
      <w:r>
        <w:t>.</w:t>
      </w:r>
      <w:r>
        <w:rPr>
          <w:spacing w:val="73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rPr>
          <w:spacing w:val="-2"/>
        </w:rPr>
        <w:t>истощении</w:t>
      </w:r>
    </w:p>
    <w:p w:rsidR="009D21DF" w:rsidRDefault="009D21DF">
      <w:pPr>
        <w:spacing w:line="362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6"/>
      </w:pPr>
      <w:r>
        <w:lastRenderedPageBreak/>
        <w:t xml:space="preserve">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proofErr w:type="spellStart"/>
      <w:r>
        <w:t>Na</w:t>
      </w:r>
      <w:proofErr w:type="spellEnd"/>
      <w:r>
        <w:t xml:space="preserve">+ и суммой НСО3- и </w:t>
      </w:r>
      <w:proofErr w:type="spellStart"/>
      <w:r>
        <w:t>Cl</w:t>
      </w:r>
      <w:proofErr w:type="spellEnd"/>
      <w:r>
        <w:t xml:space="preserve">-. Появляется так называемый анионный интервал (АИ). В норме он составляет 12.4 </w:t>
      </w:r>
      <w:proofErr w:type="spellStart"/>
      <w:r>
        <w:t>ммоль</w:t>
      </w:r>
      <w:proofErr w:type="spellEnd"/>
      <w:r>
        <w:t>/л.</w:t>
      </w:r>
    </w:p>
    <w:p w:rsidR="009D21DF" w:rsidRDefault="004420FF">
      <w:pPr>
        <w:pStyle w:val="a3"/>
        <w:spacing w:before="4" w:line="360" w:lineRule="auto"/>
        <w:ind w:right="103" w:firstLine="710"/>
      </w:pPr>
      <w:r>
        <w:t xml:space="preserve">Сущность подхода Стюарта заключается в том, что в плазме величина концентрации ионов водорода (формирование КОС) зависит от 3-х переменных величин: а) РСИ -разницы концентрации сильных ионов (между суммой концентрации 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 xml:space="preserve">++ с одной стороны, и </w:t>
      </w:r>
      <w:proofErr w:type="spellStart"/>
      <w:r>
        <w:t>Cl</w:t>
      </w:r>
      <w:proofErr w:type="spellEnd"/>
      <w:r>
        <w:t xml:space="preserve">- + </w:t>
      </w:r>
      <w:proofErr w:type="spellStart"/>
      <w:r>
        <w:t>лактат</w:t>
      </w:r>
      <w:proofErr w:type="spellEnd"/>
      <w:r>
        <w:t xml:space="preserve">, с другой); б) РаСО2; в) </w:t>
      </w:r>
      <w:proofErr w:type="spellStart"/>
      <w:r>
        <w:t>Аобщ</w:t>
      </w:r>
      <w:proofErr w:type="spellEnd"/>
      <w:r>
        <w:t xml:space="preserve"> – общей концентрации недиссоциированных (АН+)</w:t>
      </w:r>
      <w:proofErr w:type="gramStart"/>
      <w:r>
        <w:t>.</w:t>
      </w:r>
      <w:proofErr w:type="gramEnd"/>
      <w:r>
        <w:t xml:space="preserve"> и </w:t>
      </w:r>
      <w:proofErr w:type="spellStart"/>
      <w:r>
        <w:t>диссоциированных</w:t>
      </w:r>
      <w:proofErr w:type="spellEnd"/>
      <w:r>
        <w:t xml:space="preserve"> (А-) слабых кислот.</w:t>
      </w:r>
    </w:p>
    <w:p w:rsidR="009D21DF" w:rsidRDefault="004420FF">
      <w:pPr>
        <w:pStyle w:val="a3"/>
        <w:spacing w:line="362" w:lineRule="auto"/>
        <w:ind w:right="109" w:firstLine="710"/>
      </w:pPr>
      <w:r>
        <w:t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</w:t>
      </w:r>
    </w:p>
    <w:p w:rsidR="009D21DF" w:rsidRDefault="004420FF">
      <w:pPr>
        <w:pStyle w:val="a3"/>
        <w:spacing w:line="360" w:lineRule="auto"/>
        <w:ind w:right="109" w:firstLine="710"/>
      </w:pPr>
      <w:r>
        <w:t>Например, у больного со стенозом привратника вследствие потери с желудочным содержимым соляной кислоты (</w:t>
      </w:r>
      <w:proofErr w:type="spellStart"/>
      <w:r>
        <w:t>HCl</w:t>
      </w:r>
      <w:proofErr w:type="spellEnd"/>
      <w:r>
        <w:t xml:space="preserve">) развивается </w:t>
      </w:r>
      <w:proofErr w:type="spellStart"/>
      <w:r>
        <w:t>гипохлоремический</w:t>
      </w:r>
      <w:proofErr w:type="spellEnd"/>
      <w: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>
        <w:t>Cl</w:t>
      </w:r>
      <w:proofErr w:type="spellEnd"/>
      <w:r>
        <w:t xml:space="preserve">-, без значимой потери сильного катиона. Когда ион водорода теряется как вода (НОН), а не как </w:t>
      </w:r>
      <w:proofErr w:type="spellStart"/>
      <w:r>
        <w:t>HCl</w:t>
      </w:r>
      <w:proofErr w:type="spellEnd"/>
      <w:r>
        <w:t xml:space="preserve">-, изменений в РСИ не будет, и поэтому не измениться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. Для коррекции алкалоза предпочтительно введение </w:t>
      </w:r>
      <w:proofErr w:type="gramStart"/>
      <w:r>
        <w:t>хлористо-водородной</w:t>
      </w:r>
      <w:proofErr w:type="gramEnd"/>
      <w:r>
        <w:t xml:space="preserve"> кислоты в растворе. На фоне алкалоза большое количество калия переходит в клетки, оставляя значительную часть </w:t>
      </w:r>
      <w:proofErr w:type="spellStart"/>
      <w:r>
        <w:t>Cl</w:t>
      </w:r>
      <w:proofErr w:type="spellEnd"/>
      <w:r>
        <w:t xml:space="preserve">- в плазме крови, что приводит к 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 чем 0,9% </w:t>
      </w:r>
      <w:proofErr w:type="spellStart"/>
      <w:r>
        <w:t>NaCl</w:t>
      </w:r>
      <w:proofErr w:type="spellEnd"/>
      <w:r>
        <w:t xml:space="preserve">, так как РСИ их соответственно равны 28 и 0 </w:t>
      </w:r>
      <w:proofErr w:type="spellStart"/>
      <w:r>
        <w:t>мэкв</w:t>
      </w:r>
      <w:proofErr w:type="spellEnd"/>
      <w:r>
        <w:t>/л.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4"/>
        <w:numPr>
          <w:ilvl w:val="1"/>
          <w:numId w:val="3"/>
        </w:numPr>
        <w:tabs>
          <w:tab w:val="left" w:pos="1215"/>
        </w:tabs>
        <w:spacing w:before="67" w:line="362" w:lineRule="auto"/>
        <w:ind w:left="119" w:right="115" w:firstLine="710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40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40"/>
          <w:sz w:val="28"/>
        </w:rPr>
        <w:t xml:space="preserve"> </w:t>
      </w:r>
      <w:r>
        <w:rPr>
          <w:sz w:val="28"/>
        </w:rPr>
        <w:t>КРОВИ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КОС</w:t>
      </w:r>
      <w:r>
        <w:rPr>
          <w:spacing w:val="80"/>
          <w:sz w:val="28"/>
        </w:rPr>
        <w:t xml:space="preserve"> </w:t>
      </w:r>
      <w:r>
        <w:rPr>
          <w:sz w:val="28"/>
        </w:rPr>
        <w:t>И ХАРАКТЕРИЗУЮЩИЕ ЕГО ПОКАЗАТЕЛИ</w:t>
      </w:r>
    </w:p>
    <w:p w:rsidR="009D21DF" w:rsidRDefault="009D21DF">
      <w:pPr>
        <w:pStyle w:val="a3"/>
        <w:spacing w:before="7"/>
        <w:ind w:left="0"/>
        <w:jc w:val="left"/>
        <w:rPr>
          <w:sz w:val="41"/>
        </w:rPr>
      </w:pPr>
    </w:p>
    <w:p w:rsidR="009D21DF" w:rsidRDefault="004420FF">
      <w:pPr>
        <w:pStyle w:val="a3"/>
        <w:spacing w:line="360" w:lineRule="auto"/>
        <w:ind w:right="105" w:firstLine="710"/>
      </w:pPr>
      <w: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>
        <w:t>гепаринизированы</w:t>
      </w:r>
      <w:proofErr w:type="spellEnd"/>
      <w:r>
        <w:t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</w:t>
      </w:r>
    </w:p>
    <w:p w:rsidR="009D21DF" w:rsidRDefault="004420FF">
      <w:pPr>
        <w:pStyle w:val="a3"/>
        <w:spacing w:line="321" w:lineRule="exact"/>
        <w:ind w:left="830"/>
      </w:pP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КОС</w:t>
      </w:r>
      <w:r>
        <w:rPr>
          <w:spacing w:val="-8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показатели:</w:t>
      </w:r>
    </w:p>
    <w:p w:rsidR="009D21DF" w:rsidRDefault="004420FF">
      <w:pPr>
        <w:pStyle w:val="a3"/>
        <w:spacing w:before="163" w:line="360" w:lineRule="auto"/>
        <w:ind w:right="106" w:firstLine="710"/>
      </w:pPr>
      <w: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>
        <w:t>рНа</w:t>
      </w:r>
      <w:proofErr w:type="spellEnd"/>
      <w:r>
        <w:t xml:space="preserve"> находится в пределах 7,35-7,45; </w:t>
      </w:r>
      <w:proofErr w:type="spellStart"/>
      <w:r>
        <w:t>рНv</w:t>
      </w:r>
      <w:proofErr w:type="spellEnd"/>
      <w:r>
        <w:t xml:space="preserve"> - 7,32-7,42; рН внутриклеточный = 6,8-7,0. Границы колебаний </w:t>
      </w:r>
      <w:proofErr w:type="spellStart"/>
      <w:r>
        <w:t>рНа</w:t>
      </w:r>
      <w:proofErr w:type="spellEnd"/>
      <w:r>
        <w:t>, совместимые с жизнью - 6,8-8,0.</w:t>
      </w:r>
    </w:p>
    <w:p w:rsidR="009D21DF" w:rsidRDefault="004420FF">
      <w:pPr>
        <w:pStyle w:val="a3"/>
        <w:spacing w:before="2" w:line="360" w:lineRule="auto"/>
        <w:ind w:right="109" w:firstLine="710"/>
      </w:pPr>
      <w:proofErr w:type="spellStart"/>
      <w:r>
        <w:t>ВЕecf</w:t>
      </w:r>
      <w:proofErr w:type="spellEnd"/>
      <w:r>
        <w:t xml:space="preserve"> – избыток или дефицит оснований, т.е. расчетное количество </w:t>
      </w:r>
      <w:proofErr w:type="spellStart"/>
      <w:r>
        <w:t>ммоль</w:t>
      </w:r>
      <w:proofErr w:type="spellEnd"/>
      <w: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>
        <w:t>недыхательных</w:t>
      </w:r>
      <w:proofErr w:type="spellEnd"/>
      <w:r>
        <w:t xml:space="preserve"> нарушениях КОС или о компенсаторных изменениях его при дыхательных расстройствах. В норме </w:t>
      </w:r>
      <w:proofErr w:type="spellStart"/>
      <w:r>
        <w:t>ВЕecf</w:t>
      </w:r>
      <w:proofErr w:type="spellEnd"/>
      <w:r>
        <w:t xml:space="preserve"> = ± 2,3 </w:t>
      </w:r>
      <w:proofErr w:type="spellStart"/>
      <w:r>
        <w:t>мМ</w:t>
      </w:r>
      <w:proofErr w:type="spellEnd"/>
      <w:r>
        <w:t>/л. Пределы колебаний, совместимые с жизнью, ± 15мМ/л.</w:t>
      </w:r>
    </w:p>
    <w:p w:rsidR="009D21DF" w:rsidRDefault="004420FF">
      <w:pPr>
        <w:pStyle w:val="a3"/>
        <w:spacing w:line="360" w:lineRule="auto"/>
        <w:ind w:right="105" w:firstLine="710"/>
      </w:pPr>
      <w:r>
        <w:t xml:space="preserve">РаСО2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>
        <w:t>недыхательных</w:t>
      </w:r>
      <w:proofErr w:type="spellEnd"/>
      <w: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</w:t>
      </w:r>
      <w:r>
        <w:rPr>
          <w:spacing w:val="40"/>
        </w:rPr>
        <w:t xml:space="preserve"> </w:t>
      </w:r>
      <w:r>
        <w:t>гипервентиляции,</w:t>
      </w:r>
      <w:r>
        <w:rPr>
          <w:spacing w:val="40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t>приводит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дыхательному</w:t>
      </w:r>
      <w:r>
        <w:rPr>
          <w:spacing w:val="40"/>
        </w:rPr>
        <w:t xml:space="preserve"> </w:t>
      </w:r>
      <w:r>
        <w:t>алкалозу.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2" w:lineRule="auto"/>
        <w:ind w:right="122"/>
      </w:pPr>
      <w:r>
        <w:lastRenderedPageBreak/>
        <w:t xml:space="preserve">Увеличение РаСО2 выше 45 мм рт. ст. наблюдается при </w:t>
      </w:r>
      <w:proofErr w:type="spellStart"/>
      <w:r>
        <w:t>гиповентиляции</w:t>
      </w:r>
      <w:proofErr w:type="spellEnd"/>
      <w:r>
        <w:t>, гиперкапния приводит к дыхательному ацидозу.</w:t>
      </w:r>
    </w:p>
    <w:p w:rsidR="009D21DF" w:rsidRDefault="004420FF">
      <w:pPr>
        <w:pStyle w:val="a3"/>
        <w:spacing w:line="362" w:lineRule="auto"/>
        <w:ind w:right="108" w:firstLine="710"/>
      </w:pPr>
      <w:r>
        <w:t xml:space="preserve">ВВ – концентрация оснований всех буферных систем крови (в норме – 40-60 </w:t>
      </w:r>
      <w:proofErr w:type="spellStart"/>
      <w:r>
        <w:t>мМ</w:t>
      </w:r>
      <w:proofErr w:type="spellEnd"/>
      <w:r>
        <w:t>/л).</w:t>
      </w:r>
    </w:p>
    <w:p w:rsidR="009D21DF" w:rsidRDefault="004420FF">
      <w:pPr>
        <w:pStyle w:val="a3"/>
        <w:spacing w:line="360" w:lineRule="auto"/>
        <w:ind w:right="108" w:firstLine="710"/>
      </w:pPr>
      <w:r>
        <w:t>SB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стандартный</w:t>
      </w:r>
      <w:r>
        <w:rPr>
          <w:spacing w:val="-1"/>
        </w:rPr>
        <w:t xml:space="preserve"> </w:t>
      </w:r>
      <w:r>
        <w:t>бикарбонат –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1"/>
        </w:rPr>
        <w:t xml:space="preserve"> </w:t>
      </w:r>
      <w:r>
        <w:t>аниона</w:t>
      </w:r>
      <w:r>
        <w:rPr>
          <w:spacing w:val="-1"/>
        </w:rPr>
        <w:t xml:space="preserve"> </w:t>
      </w:r>
      <w:r>
        <w:t>гидрокарбоната</w:t>
      </w:r>
      <w:r>
        <w:rPr>
          <w:spacing w:val="-1"/>
        </w:rPr>
        <w:t xml:space="preserve"> </w:t>
      </w:r>
      <w:r>
        <w:t>в плазме крови при 100% насыщении гемоглобина данной пробы крови кислородом, температуре ее 38оС и</w:t>
      </w:r>
      <w:r>
        <w:rPr>
          <w:spacing w:val="-4"/>
        </w:rPr>
        <w:t xml:space="preserve"> </w:t>
      </w:r>
      <w:r>
        <w:t>напряжении СО2 в</w:t>
      </w:r>
      <w:r>
        <w:rPr>
          <w:spacing w:val="-1"/>
        </w:rPr>
        <w:t xml:space="preserve"> </w:t>
      </w:r>
      <w:r>
        <w:t>ней 40</w:t>
      </w:r>
      <w:r>
        <w:rPr>
          <w:spacing w:val="-4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рт. ст.</w:t>
      </w:r>
      <w:r>
        <w:rPr>
          <w:spacing w:val="-1"/>
        </w:rPr>
        <w:t xml:space="preserve"> </w:t>
      </w:r>
      <w:r>
        <w:t xml:space="preserve">(5.32 </w:t>
      </w:r>
      <w:proofErr w:type="spellStart"/>
      <w:r>
        <w:t>кРа</w:t>
      </w:r>
      <w:proofErr w:type="spellEnd"/>
      <w:r>
        <w:t xml:space="preserve">). Этот показатель позволяет дифференцировать дыхательные и </w:t>
      </w:r>
      <w:proofErr w:type="spellStart"/>
      <w:r>
        <w:t>недыхательные</w:t>
      </w:r>
      <w:proofErr w:type="spellEnd"/>
      <w:r>
        <w:t xml:space="preserve"> расстройства. Он в норме равен 20-27 (</w:t>
      </w:r>
      <w:proofErr w:type="spellStart"/>
      <w:r>
        <w:t>средн</w:t>
      </w:r>
      <w:proofErr w:type="spellEnd"/>
      <w:r>
        <w:t xml:space="preserve">. 24) </w:t>
      </w:r>
      <w:proofErr w:type="spellStart"/>
      <w:r>
        <w:t>мМ</w:t>
      </w:r>
      <w:proofErr w:type="spellEnd"/>
      <w:r>
        <w:t>/л.</w:t>
      </w:r>
    </w:p>
    <w:p w:rsidR="009D21DF" w:rsidRDefault="004420FF">
      <w:pPr>
        <w:pStyle w:val="a3"/>
        <w:spacing w:line="357" w:lineRule="auto"/>
        <w:ind w:right="108" w:firstLine="710"/>
      </w:pPr>
      <w:r>
        <w:t xml:space="preserve">АВ – истинные бикарбонаты, содержание НСО3- в плазме крови (19-23 </w:t>
      </w:r>
      <w:proofErr w:type="spellStart"/>
      <w:r>
        <w:rPr>
          <w:spacing w:val="-2"/>
        </w:rPr>
        <w:t>мМ</w:t>
      </w:r>
      <w:proofErr w:type="spellEnd"/>
      <w:r>
        <w:rPr>
          <w:spacing w:val="-2"/>
        </w:rPr>
        <w:t>/л).</w:t>
      </w:r>
    </w:p>
    <w:p w:rsidR="009D21DF" w:rsidRDefault="004420FF">
      <w:pPr>
        <w:pStyle w:val="a3"/>
        <w:ind w:left="830"/>
      </w:pPr>
      <w:r>
        <w:t>ТСО2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углекислота</w:t>
      </w:r>
      <w:r>
        <w:rPr>
          <w:spacing w:val="-6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(10,5-13,0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мМ</w:t>
      </w:r>
      <w:proofErr w:type="spellEnd"/>
      <w:r>
        <w:rPr>
          <w:spacing w:val="-2"/>
        </w:rPr>
        <w:t>/л).</w:t>
      </w:r>
    </w:p>
    <w:p w:rsidR="009D21DF" w:rsidRDefault="004420FF">
      <w:pPr>
        <w:pStyle w:val="a3"/>
        <w:spacing w:before="160" w:line="360" w:lineRule="auto"/>
        <w:ind w:right="116" w:firstLine="710"/>
      </w:pPr>
      <w:r>
        <w:t xml:space="preserve"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</w:t>
      </w:r>
      <w:proofErr w:type="spellStart"/>
      <w:r>
        <w:t>Аобщ</w:t>
      </w:r>
      <w:proofErr w:type="spellEnd"/>
      <w:r>
        <w:t>.</w:t>
      </w:r>
    </w:p>
    <w:p w:rsidR="009D21DF" w:rsidRDefault="004420FF">
      <w:pPr>
        <w:pStyle w:val="a3"/>
        <w:spacing w:line="360" w:lineRule="auto"/>
        <w:ind w:right="107" w:firstLine="710"/>
      </w:pPr>
      <w:r>
        <w:t xml:space="preserve">РСИ у здоровых людей составляет 40-42 </w:t>
      </w:r>
      <w:proofErr w:type="spellStart"/>
      <w:r>
        <w:t>ммоль</w:t>
      </w:r>
      <w:proofErr w:type="spellEnd"/>
      <w:r>
        <w:t>/л и ее можно узнать</w:t>
      </w:r>
      <w:r>
        <w:rPr>
          <w:spacing w:val="40"/>
        </w:rPr>
        <w:t xml:space="preserve"> </w:t>
      </w:r>
      <w:r>
        <w:t xml:space="preserve">при упрощенном расчете: РСИ= </w:t>
      </w:r>
      <w:r>
        <w:rPr>
          <w:rFonts w:ascii="Symbol" w:hAnsi="Symbol"/>
        </w:rPr>
        <w:t></w:t>
      </w:r>
      <w:proofErr w:type="spellStart"/>
      <w:r>
        <w:t>Na</w:t>
      </w:r>
      <w:proofErr w:type="spellEnd"/>
      <w:r>
        <w:t>+</w:t>
      </w:r>
      <w:r>
        <w:rPr>
          <w:rFonts w:ascii="Symbol" w:hAnsi="Symbol"/>
        </w:rPr>
        <w:t></w:t>
      </w:r>
      <w:r>
        <w:t xml:space="preserve"> - </w:t>
      </w:r>
      <w:r>
        <w:rPr>
          <w:rFonts w:ascii="Symbol" w:hAnsi="Symbol"/>
        </w:rPr>
        <w:t></w:t>
      </w:r>
      <w:proofErr w:type="spellStart"/>
      <w:r>
        <w:t>Cl</w:t>
      </w:r>
      <w:proofErr w:type="spellEnd"/>
      <w:r>
        <w:t>-</w:t>
      </w:r>
      <w:r>
        <w:rPr>
          <w:rFonts w:ascii="Symbol" w:hAnsi="Symbol"/>
        </w:rPr>
        <w:t></w:t>
      </w:r>
      <w:r>
        <w:t xml:space="preserve">. Снижение до 30 </w:t>
      </w:r>
      <w:proofErr w:type="spellStart"/>
      <w:r>
        <w:t>ммоль</w:t>
      </w:r>
      <w:proofErr w:type="spellEnd"/>
      <w:r>
        <w:t xml:space="preserve">/л 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 алкалоза. Существует строгая корреляция между РСИ и ВЕ в крови пациентов ОРИТ.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(А-), представленных в плазме крови ее белками и фосфатами, меняется с изменением РСИ, РСО2</w:t>
      </w:r>
      <w:r>
        <w:rPr>
          <w:spacing w:val="40"/>
        </w:rPr>
        <w:t xml:space="preserve"> </w:t>
      </w:r>
      <w:r>
        <w:t xml:space="preserve">и </w:t>
      </w:r>
      <w:proofErr w:type="spellStart"/>
      <w:r>
        <w:t>Аобщ</w:t>
      </w:r>
      <w:proofErr w:type="spellEnd"/>
      <w:r>
        <w:t>.</w:t>
      </w:r>
    </w:p>
    <w:p w:rsidR="009D21DF" w:rsidRDefault="009D21DF">
      <w:pPr>
        <w:pStyle w:val="a3"/>
        <w:spacing w:before="10"/>
        <w:ind w:left="0"/>
        <w:jc w:val="left"/>
        <w:rPr>
          <w:sz w:val="41"/>
        </w:rPr>
      </w:pPr>
    </w:p>
    <w:p w:rsidR="009D21DF" w:rsidRDefault="004420FF">
      <w:pPr>
        <w:pStyle w:val="a4"/>
        <w:numPr>
          <w:ilvl w:val="1"/>
          <w:numId w:val="3"/>
        </w:numPr>
        <w:tabs>
          <w:tab w:val="left" w:pos="1114"/>
        </w:tabs>
        <w:spacing w:before="0"/>
        <w:ind w:hanging="284"/>
        <w:rPr>
          <w:sz w:val="28"/>
        </w:rPr>
      </w:pP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КОС,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КОРРЕКЦИЯ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spacing w:line="362" w:lineRule="auto"/>
        <w:ind w:right="111" w:firstLine="710"/>
      </w:pPr>
      <w:r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(ацидоз или алкалоз – патологическое состояние при котором первично увеличивается</w:t>
      </w:r>
      <w:r>
        <w:rPr>
          <w:spacing w:val="31"/>
        </w:rPr>
        <w:t xml:space="preserve"> </w:t>
      </w:r>
      <w:r>
        <w:t>дефицит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избыток</w:t>
      </w:r>
      <w:r>
        <w:rPr>
          <w:spacing w:val="29"/>
        </w:rPr>
        <w:t xml:space="preserve"> </w:t>
      </w:r>
      <w:r>
        <w:t>оснований,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приводит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изменению</w:t>
      </w:r>
    </w:p>
    <w:p w:rsidR="009D21DF" w:rsidRDefault="009D21DF">
      <w:pPr>
        <w:spacing w:line="362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9"/>
      </w:pPr>
      <w:r>
        <w:lastRenderedPageBreak/>
        <w:t xml:space="preserve">показателя </w:t>
      </w:r>
      <w:proofErr w:type="spellStart"/>
      <w:r>
        <w:t>ВЕecf</w:t>
      </w:r>
      <w:proofErr w:type="spellEnd"/>
      <w:r>
        <w:t xml:space="preserve"> и рН в сторону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алкалемии</w:t>
      </w:r>
      <w:proofErr w:type="spellEnd"/>
      <w:r>
        <w:t>) и дыхательные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</w:t>
      </w:r>
    </w:p>
    <w:p w:rsidR="009D21DF" w:rsidRDefault="004420FF">
      <w:pPr>
        <w:pStyle w:val="a3"/>
        <w:spacing w:before="4" w:line="360" w:lineRule="auto"/>
        <w:ind w:right="111" w:firstLine="710"/>
      </w:pPr>
      <w:r>
        <w:t xml:space="preserve">Могут быть более сложные нарушения КОС: однонаправленные (дыхательный и </w:t>
      </w:r>
      <w:proofErr w:type="spellStart"/>
      <w:r>
        <w:t>недыхательный</w:t>
      </w:r>
      <w:proofErr w:type="spellEnd"/>
      <w:r>
        <w:t xml:space="preserve"> ацидоз или алкалоз) и разнонаправленные, противоположные (дыхательный ацидоз и </w:t>
      </w:r>
      <w:proofErr w:type="spellStart"/>
      <w:r>
        <w:t>недыхательный</w:t>
      </w:r>
      <w:proofErr w:type="spellEnd"/>
      <w:r>
        <w:t xml:space="preserve"> алкалоз, дыхательный алкалоз и </w:t>
      </w:r>
      <w:proofErr w:type="spellStart"/>
      <w:r>
        <w:t>недыхательный</w:t>
      </w:r>
      <w:proofErr w:type="spellEnd"/>
      <w: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водно- электролитного обмена и показателями газообмена.</w:t>
      </w:r>
    </w:p>
    <w:p w:rsidR="009D21DF" w:rsidRDefault="004420FF">
      <w:pPr>
        <w:pStyle w:val="a3"/>
        <w:spacing w:line="360" w:lineRule="auto"/>
        <w:ind w:right="110" w:firstLine="710"/>
      </w:pPr>
      <w:r>
        <w:t>Профилактика нарушений КОС во время анестезии и интенсивной терапии осуществляется поддержанием адекватного кровообращения</w:t>
      </w:r>
      <w:r>
        <w:rPr>
          <w:spacing w:val="40"/>
        </w:rPr>
        <w:t xml:space="preserve"> </w:t>
      </w:r>
      <w:r>
        <w:t xml:space="preserve">(общего и микроциркуляции) и вентиляции легких в режиме </w:t>
      </w:r>
      <w:proofErr w:type="spellStart"/>
      <w:r>
        <w:t>нормовентиляции</w:t>
      </w:r>
      <w:proofErr w:type="spellEnd"/>
      <w:r>
        <w:t xml:space="preserve"> (FetCO2 = 4,9 – 6,4 об%), обеспечением достаточной </w:t>
      </w:r>
      <w:proofErr w:type="spellStart"/>
      <w:r>
        <w:t>оксигенации</w:t>
      </w:r>
      <w:proofErr w:type="spellEnd"/>
      <w:r>
        <w:t xml:space="preserve"> (SaO2 = 94-100 об%), предупреждением нарушений </w:t>
      </w:r>
      <w:r>
        <w:rPr>
          <w:spacing w:val="-2"/>
        </w:rPr>
        <w:t>метаболизма.</w:t>
      </w:r>
    </w:p>
    <w:p w:rsidR="009D21DF" w:rsidRDefault="004420FF">
      <w:pPr>
        <w:pStyle w:val="a3"/>
        <w:spacing w:before="1" w:line="360" w:lineRule="auto"/>
        <w:ind w:right="106" w:firstLine="710"/>
      </w:pPr>
      <w:r>
        <w:t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</w:t>
      </w:r>
      <w:r>
        <w:rPr>
          <w:spacing w:val="40"/>
        </w:rPr>
        <w:t xml:space="preserve"> </w:t>
      </w:r>
      <w:r>
        <w:t>критического состояния. При отсутствии эффекта и тяжелых нарушениях, проводится коррекция КОС.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/>
        <w:ind w:left="830"/>
        <w:jc w:val="left"/>
      </w:pPr>
      <w:r>
        <w:lastRenderedPageBreak/>
        <w:t>Таблица</w:t>
      </w:r>
      <w:r>
        <w:rPr>
          <w:spacing w:val="-10"/>
        </w:rPr>
        <w:t xml:space="preserve"> 1</w:t>
      </w:r>
    </w:p>
    <w:p w:rsidR="009D21DF" w:rsidRDefault="004420FF">
      <w:pPr>
        <w:pStyle w:val="a3"/>
        <w:spacing w:before="163"/>
        <w:ind w:left="830"/>
        <w:jc w:val="left"/>
      </w:pPr>
      <w:r>
        <w:t>Характер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rPr>
          <w:spacing w:val="-5"/>
        </w:rPr>
        <w:t>КОС</w:t>
      </w:r>
    </w:p>
    <w:p w:rsidR="009D21DF" w:rsidRDefault="009D21DF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800"/>
        <w:gridCol w:w="1800"/>
        <w:gridCol w:w="1690"/>
      </w:tblGrid>
      <w:tr w:rsidR="009D21DF">
        <w:trPr>
          <w:trHeight w:val="345"/>
        </w:trPr>
        <w:tc>
          <w:tcPr>
            <w:tcW w:w="3654" w:type="dxa"/>
            <w:vMerge w:val="restart"/>
            <w:tcBorders>
              <w:right w:val="single" w:sz="6" w:space="0" w:color="000000"/>
            </w:tcBorders>
          </w:tcPr>
          <w:p w:rsidR="009D21DF" w:rsidRDefault="004420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КОС</w:t>
            </w:r>
          </w:p>
        </w:tc>
        <w:tc>
          <w:tcPr>
            <w:tcW w:w="5290" w:type="dxa"/>
            <w:gridSpan w:val="3"/>
            <w:tcBorders>
              <w:left w:val="single" w:sz="6" w:space="0" w:color="000000"/>
            </w:tcBorders>
          </w:tcPr>
          <w:p w:rsidR="009D21DF" w:rsidRDefault="004420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КОС</w:t>
            </w:r>
          </w:p>
        </w:tc>
      </w:tr>
      <w:tr w:rsidR="009D21DF">
        <w:trPr>
          <w:trHeight w:val="345"/>
        </w:trPr>
        <w:tc>
          <w:tcPr>
            <w:tcW w:w="3654" w:type="dxa"/>
            <w:vMerge/>
            <w:tcBorders>
              <w:top w:val="nil"/>
              <w:right w:val="single" w:sz="6" w:space="0" w:color="000000"/>
            </w:tcBorders>
          </w:tcPr>
          <w:p w:rsidR="009D21DF" w:rsidRDefault="009D21D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pH</w:t>
            </w:r>
            <w:proofErr w:type="spellEnd"/>
          </w:p>
        </w:tc>
        <w:tc>
          <w:tcPr>
            <w:tcW w:w="1800" w:type="dxa"/>
          </w:tcPr>
          <w:p w:rsidR="009D21DF" w:rsidRDefault="004420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РаСО2</w:t>
            </w:r>
          </w:p>
        </w:tc>
        <w:tc>
          <w:tcPr>
            <w:tcW w:w="1690" w:type="dxa"/>
          </w:tcPr>
          <w:p w:rsidR="009D21DF" w:rsidRDefault="004420FF">
            <w:pPr>
              <w:pStyle w:val="TableParagraph"/>
              <w:spacing w:before="1"/>
              <w:ind w:left="1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ВЕecf</w:t>
            </w:r>
            <w:proofErr w:type="spellEnd"/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Недыхательный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ацидоз: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-2.5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5.2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-5.3- -</w:t>
            </w:r>
            <w:r>
              <w:rPr>
                <w:spacing w:val="-5"/>
                <w:sz w:val="20"/>
              </w:rPr>
              <w:t>7.5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-7.6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</w:t>
            </w:r>
          </w:p>
        </w:tc>
      </w:tr>
      <w:tr w:rsidR="009D21DF">
        <w:trPr>
          <w:trHeight w:val="350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7.6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7.21-</w:t>
            </w:r>
            <w:r>
              <w:rPr>
                <w:spacing w:val="-4"/>
                <w:sz w:val="20"/>
              </w:rPr>
              <w:t>7.29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7.6</w:t>
            </w:r>
          </w:p>
        </w:tc>
      </w:tr>
      <w:tr w:rsidR="009D21DF">
        <w:trPr>
          <w:trHeight w:val="411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7.6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Недыхательный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алкалоз: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+6.5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+6.6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+12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+12.1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</w:t>
            </w:r>
          </w:p>
        </w:tc>
      </w:tr>
      <w:tr w:rsidR="009D21DF">
        <w:trPr>
          <w:trHeight w:val="350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343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7.53-</w:t>
            </w:r>
            <w:r>
              <w:rPr>
                <w:spacing w:val="-4"/>
                <w:sz w:val="20"/>
              </w:rPr>
              <w:t>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413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4"/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Недыхательный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алкалоз: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+6.5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+6.6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+12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+12.1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</w:t>
            </w:r>
          </w:p>
        </w:tc>
      </w:tr>
      <w:tr w:rsidR="009D21DF">
        <w:trPr>
          <w:trHeight w:val="34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343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7.53-</w:t>
            </w:r>
            <w:r>
              <w:rPr>
                <w:spacing w:val="-4"/>
                <w:sz w:val="20"/>
              </w:rPr>
              <w:t>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3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415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ацидоз: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50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51-</w:t>
            </w:r>
            <w:r>
              <w:rPr>
                <w:spacing w:val="-5"/>
                <w:sz w:val="20"/>
              </w:rPr>
              <w:t>60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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7.20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5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7.29-</w:t>
            </w:r>
            <w:r>
              <w:rPr>
                <w:spacing w:val="-4"/>
                <w:sz w:val="20"/>
              </w:rPr>
              <w:t>7.21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7.29-</w:t>
            </w:r>
            <w:r>
              <w:rPr>
                <w:spacing w:val="-4"/>
                <w:sz w:val="20"/>
              </w:rPr>
              <w:t>7.21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9D21DF">
        <w:trPr>
          <w:trHeight w:val="416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7.35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алкалоз: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-5"/>
                <w:sz w:val="20"/>
              </w:rPr>
              <w:t>28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27-</w:t>
            </w:r>
            <w:r>
              <w:rPr>
                <w:spacing w:val="-5"/>
                <w:sz w:val="20"/>
              </w:rPr>
              <w:t>20</w:t>
            </w:r>
          </w:p>
        </w:tc>
      </w:tr>
      <w:tr w:rsidR="009D21DF">
        <w:trPr>
          <w:trHeight w:val="35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</w:t>
            </w:r>
          </w:p>
        </w:tc>
      </w:tr>
      <w:tr w:rsidR="009D21DF">
        <w:trPr>
          <w:trHeight w:val="34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4"/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7.53-</w:t>
            </w:r>
            <w:r>
              <w:rPr>
                <w:spacing w:val="-4"/>
                <w:sz w:val="20"/>
              </w:rPr>
              <w:t>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-2.5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D21DF">
        <w:trPr>
          <w:trHeight w:val="415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7.5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</w:tbl>
    <w:p w:rsidR="009D21DF" w:rsidRDefault="009D21DF">
      <w:pPr>
        <w:rPr>
          <w:sz w:val="20"/>
        </w:r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0" w:firstLine="710"/>
      </w:pPr>
      <w:r>
        <w:lastRenderedPageBreak/>
        <w:t>Ацидоз</w:t>
      </w:r>
      <w:r>
        <w:rPr>
          <w:spacing w:val="-3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-3"/>
        </w:rPr>
        <w:t xml:space="preserve"> </w:t>
      </w:r>
      <w:r>
        <w:t>может быть</w:t>
      </w:r>
      <w:r>
        <w:rPr>
          <w:spacing w:val="-5"/>
        </w:rPr>
        <w:t xml:space="preserve"> </w:t>
      </w:r>
      <w:r>
        <w:t>метаболическим,</w:t>
      </w:r>
      <w:r>
        <w:rPr>
          <w:spacing w:val="-1"/>
        </w:rPr>
        <w:t xml:space="preserve"> </w:t>
      </w:r>
      <w:r>
        <w:t>выделительным</w:t>
      </w:r>
      <w:r>
        <w:rPr>
          <w:spacing w:val="-2"/>
        </w:rPr>
        <w:t xml:space="preserve"> </w:t>
      </w:r>
      <w:r>
        <w:t>и экзогенным.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снижением</w:t>
      </w:r>
      <w:r>
        <w:rPr>
          <w:spacing w:val="-5"/>
        </w:rPr>
        <w:t xml:space="preserve"> </w:t>
      </w:r>
      <w:r>
        <w:t>НСО3-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возрастанием</w:t>
      </w:r>
      <w:r>
        <w:rPr>
          <w:spacing w:val="-5"/>
        </w:rPr>
        <w:t xml:space="preserve"> </w:t>
      </w:r>
      <w:r>
        <w:t>дефицита оснований</w:t>
      </w:r>
      <w:r>
        <w:rPr>
          <w:spacing w:val="18"/>
        </w:rPr>
        <w:t xml:space="preserve"> </w:t>
      </w:r>
      <w:r>
        <w:t>(</w:t>
      </w:r>
      <w:proofErr w:type="spellStart"/>
      <w:r>
        <w:t>Becf</w:t>
      </w:r>
      <w:proofErr w:type="spellEnd"/>
      <w:r>
        <w:rPr>
          <w:spacing w:val="12"/>
        </w:rPr>
        <w:t xml:space="preserve"> </w:t>
      </w:r>
      <w:r>
        <w:t>&gt;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2,3</w:t>
      </w:r>
      <w:r>
        <w:rPr>
          <w:spacing w:val="15"/>
        </w:rPr>
        <w:t xml:space="preserve"> </w:t>
      </w:r>
      <w:proofErr w:type="spellStart"/>
      <w:r>
        <w:t>мМ</w:t>
      </w:r>
      <w:proofErr w:type="spellEnd"/>
      <w:r>
        <w:t>/л).</w:t>
      </w:r>
      <w:r>
        <w:rPr>
          <w:spacing w:val="16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ацидоза</w:t>
      </w:r>
      <w:r>
        <w:rPr>
          <w:spacing w:val="20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rPr>
          <w:spacing w:val="-2"/>
        </w:rPr>
        <w:t>вследствие:</w:t>
      </w:r>
    </w:p>
    <w:p w:rsidR="009D21DF" w:rsidRDefault="004420FF">
      <w:pPr>
        <w:pStyle w:val="a4"/>
        <w:numPr>
          <w:ilvl w:val="0"/>
          <w:numId w:val="2"/>
        </w:numPr>
        <w:tabs>
          <w:tab w:val="left" w:pos="725"/>
        </w:tabs>
        <w:spacing w:before="2" w:line="360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НСО3- 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>
        <w:rPr>
          <w:sz w:val="28"/>
        </w:rPr>
        <w:t>катионо</w:t>
      </w:r>
      <w:proofErr w:type="spellEnd"/>
      <w:r>
        <w:rPr>
          <w:sz w:val="28"/>
        </w:rPr>
        <w:t xml:space="preserve">- анионного градиента </w:t>
      </w:r>
      <w:r>
        <w:rPr>
          <w:rFonts w:ascii="Symbol" w:hAnsi="Symbol"/>
          <w:sz w:val="28"/>
        </w:rPr>
        <w:t></w:t>
      </w:r>
      <w:r>
        <w:rPr>
          <w:sz w:val="28"/>
        </w:rPr>
        <w:t>(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>+ + K +) _ (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>- + НСО3-)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к уровню менее 12 </w:t>
      </w:r>
      <w:proofErr w:type="spellStart"/>
      <w:r>
        <w:rPr>
          <w:sz w:val="28"/>
        </w:rPr>
        <w:t>мМ</w:t>
      </w:r>
      <w:proofErr w:type="spellEnd"/>
      <w:r>
        <w:rPr>
          <w:sz w:val="28"/>
        </w:rPr>
        <w:t>/л (в норме = 20); 3) поступления нелетучих кислых веществ (отравление экзогенными кислотами: салицилатами, метанолом, этиленгликолем).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При развитии </w:t>
      </w:r>
      <w:proofErr w:type="spellStart"/>
      <w:r>
        <w:t>недыхательного</w:t>
      </w:r>
      <w:proofErr w:type="spellEnd"/>
      <w: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</w:t>
      </w:r>
    </w:p>
    <w:p w:rsidR="009D21DF" w:rsidRDefault="004420FF">
      <w:pPr>
        <w:pStyle w:val="a3"/>
        <w:spacing w:before="2" w:line="360" w:lineRule="auto"/>
        <w:ind w:right="109" w:firstLine="710"/>
      </w:pPr>
      <w:r>
        <w:t>По мнению многих исследователей, при метаболическом ацидозе обязательно</w:t>
      </w:r>
      <w:r>
        <w:rPr>
          <w:spacing w:val="-1"/>
        </w:rPr>
        <w:t xml:space="preserve"> </w:t>
      </w:r>
      <w:r>
        <w:t>имеется анионное несоответствие, возникает</w:t>
      </w:r>
      <w:r>
        <w:rPr>
          <w:spacing w:val="-3"/>
        </w:rPr>
        <w:t xml:space="preserve"> </w:t>
      </w:r>
      <w:r>
        <w:t>анионный</w:t>
      </w:r>
      <w:r>
        <w:rPr>
          <w:spacing w:val="-1"/>
        </w:rPr>
        <w:t xml:space="preserve"> </w:t>
      </w:r>
      <w:r>
        <w:t>интервал между</w:t>
      </w:r>
      <w:r>
        <w:rPr>
          <w:spacing w:val="-4"/>
        </w:rPr>
        <w:t xml:space="preserve"> </w:t>
      </w:r>
      <w:r>
        <w:t xml:space="preserve">концентрацией катиона </w:t>
      </w:r>
      <w:proofErr w:type="spellStart"/>
      <w:r>
        <w:t>Na</w:t>
      </w:r>
      <w:proofErr w:type="spellEnd"/>
      <w:r>
        <w:t>+ и суммой анионов</w:t>
      </w:r>
      <w:r>
        <w:rPr>
          <w:spacing w:val="-1"/>
        </w:rPr>
        <w:t xml:space="preserve"> </w:t>
      </w:r>
      <w:proofErr w:type="spellStart"/>
      <w:r>
        <w:t>Cl</w:t>
      </w:r>
      <w:proofErr w:type="spellEnd"/>
      <w:r>
        <w:t>-, HCO3-. Его можно определить по формуле:</w:t>
      </w:r>
    </w:p>
    <w:p w:rsidR="009D21DF" w:rsidRDefault="009D21DF">
      <w:pPr>
        <w:pStyle w:val="a3"/>
        <w:ind w:left="0"/>
        <w:jc w:val="left"/>
        <w:rPr>
          <w:sz w:val="42"/>
        </w:rPr>
      </w:pPr>
    </w:p>
    <w:p w:rsidR="009D21DF" w:rsidRDefault="004420FF">
      <w:pPr>
        <w:pStyle w:val="a3"/>
        <w:spacing w:before="1"/>
        <w:ind w:left="830"/>
        <w:jc w:val="left"/>
      </w:pPr>
      <w:r>
        <w:t>АИ</w:t>
      </w:r>
      <w:r>
        <w:rPr>
          <w:spacing w:val="-8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Na+пл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</w:t>
      </w:r>
      <w:proofErr w:type="spellStart"/>
      <w:r>
        <w:t>Cl-пл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HCO3-</w:t>
      </w:r>
      <w:r>
        <w:rPr>
          <w:spacing w:val="-5"/>
        </w:rPr>
        <w:t>).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0"/>
        <w:ind w:left="0"/>
        <w:jc w:val="left"/>
        <w:rPr>
          <w:sz w:val="25"/>
        </w:rPr>
      </w:pPr>
    </w:p>
    <w:p w:rsidR="009D21DF" w:rsidRDefault="004420FF">
      <w:pPr>
        <w:pStyle w:val="a3"/>
        <w:spacing w:line="360" w:lineRule="auto"/>
        <w:ind w:right="117" w:firstLine="710"/>
      </w:pPr>
      <w:r>
        <w:t xml:space="preserve">В норме АИ (анионный интервал) равен 12±4 </w:t>
      </w:r>
      <w:proofErr w:type="spellStart"/>
      <w:r>
        <w:t>мМ</w:t>
      </w:r>
      <w:proofErr w:type="spellEnd"/>
      <w:r>
        <w:t xml:space="preserve">/л. При </w:t>
      </w: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 вследствие использования буферных систем крови для нейтрализации</w:t>
      </w:r>
      <w:r>
        <w:rPr>
          <w:spacing w:val="40"/>
        </w:rPr>
        <w:t xml:space="preserve"> </w:t>
      </w:r>
      <w:r>
        <w:t>кислых продуктов.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08" w:firstLine="710"/>
      </w:pPr>
      <w:r>
        <w:lastRenderedPageBreak/>
        <w:t xml:space="preserve">При </w:t>
      </w:r>
      <w:proofErr w:type="spellStart"/>
      <w:r>
        <w:t>недыхательном</w:t>
      </w:r>
      <w:proofErr w:type="spellEnd"/>
      <w:r>
        <w:t xml:space="preserve"> ацидозе развиваются следующие 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диссоциации оксигемоглобина вправо с облегчением отдачи тканям кислорода, катаболизм и распад</w:t>
      </w:r>
      <w:r>
        <w:rPr>
          <w:spacing w:val="-2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выход К+ из клеток</w:t>
      </w:r>
      <w:r>
        <w:rPr>
          <w:spacing w:val="-1"/>
        </w:rPr>
        <w:t xml:space="preserve"> </w:t>
      </w:r>
      <w:r>
        <w:t>и повышение его в крови, активация симпато-адреналовой системы и выброс катехоламинов с последующим нарушением функции сердечно-сосудистой системы.</w:t>
      </w:r>
    </w:p>
    <w:p w:rsidR="009D21DF" w:rsidRDefault="004420FF">
      <w:pPr>
        <w:pStyle w:val="a3"/>
        <w:spacing w:before="4" w:line="360" w:lineRule="auto"/>
        <w:ind w:right="116" w:firstLine="710"/>
      </w:pPr>
      <w:r>
        <w:t xml:space="preserve">Клинически </w:t>
      </w:r>
      <w:proofErr w:type="spellStart"/>
      <w:r>
        <w:t>недыхательный</w:t>
      </w:r>
      <w:proofErr w:type="spellEnd"/>
      <w:r>
        <w:t xml:space="preserve"> ацидоз может проявляться нарушением гемодинамики и микроциркуляции, учащением дыхания, гипертермией, </w:t>
      </w:r>
      <w:proofErr w:type="spellStart"/>
      <w:r>
        <w:t>олигурией</w:t>
      </w:r>
      <w:proofErr w:type="spellEnd"/>
      <w:r>
        <w:t xml:space="preserve"> или анурией, адинамией.</w:t>
      </w:r>
    </w:p>
    <w:p w:rsidR="009D21DF" w:rsidRDefault="004420FF">
      <w:pPr>
        <w:pStyle w:val="a3"/>
        <w:spacing w:before="1" w:line="360" w:lineRule="auto"/>
        <w:ind w:right="111" w:firstLine="710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ацидоза осуществляют на основании данных анамнеза, клинической картины и лабораторных исследований КОС (ВЕ </w:t>
      </w:r>
      <w:proofErr w:type="gramStart"/>
      <w:r>
        <w:t>&lt; -</w:t>
      </w:r>
      <w:proofErr w:type="gramEnd"/>
      <w:r>
        <w:t xml:space="preserve"> 2,5; АВ &lt; 19, ВВ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>
        <w:t>лактат</w:t>
      </w:r>
      <w:proofErr w:type="spellEnd"/>
      <w:r>
        <w:t xml:space="preserve"> ацидоз 2-х типов: типа А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</w:t>
      </w:r>
      <w:r>
        <w:rPr>
          <w:spacing w:val="40"/>
        </w:rPr>
        <w:t xml:space="preserve"> </w:t>
      </w:r>
      <w:r>
        <w:t>и некоторых отравлениях (салицилатами, этиленгликолем, метанолом, антифризом и др.).</w:t>
      </w:r>
    </w:p>
    <w:p w:rsidR="009D21DF" w:rsidRDefault="004420FF">
      <w:pPr>
        <w:pStyle w:val="a3"/>
        <w:spacing w:before="1" w:line="360" w:lineRule="auto"/>
        <w:ind w:right="115" w:firstLine="710"/>
      </w:pPr>
      <w:proofErr w:type="spellStart"/>
      <w:r>
        <w:t>Лактат</w:t>
      </w:r>
      <w:proofErr w:type="spellEnd"/>
      <w:r>
        <w:t xml:space="preserve"> – сильный ион, при нормальном рН он полностью </w:t>
      </w:r>
      <w:proofErr w:type="spellStart"/>
      <w:r>
        <w:t>диссоциирован</w:t>
      </w:r>
      <w:proofErr w:type="spellEnd"/>
      <w:r>
        <w:t xml:space="preserve">, так как организм быстро его продуцирует и поглощает. У больных, находящихся в критическом состоянии, уровень </w:t>
      </w:r>
      <w:proofErr w:type="spellStart"/>
      <w:r>
        <w:t>гиперлататемии</w:t>
      </w:r>
      <w:proofErr w:type="spellEnd"/>
      <w:r>
        <w:t xml:space="preserve"> значительно выше, чем уровень ацидоза.</w:t>
      </w:r>
    </w:p>
    <w:p w:rsidR="009D21DF" w:rsidRDefault="004420FF">
      <w:pPr>
        <w:pStyle w:val="a3"/>
        <w:spacing w:line="360" w:lineRule="auto"/>
        <w:ind w:right="104" w:firstLine="710"/>
      </w:pPr>
      <w:proofErr w:type="spellStart"/>
      <w:r>
        <w:t>Лактат</w:t>
      </w:r>
      <w:proofErr w:type="spellEnd"/>
      <w:r>
        <w:t xml:space="preserve"> может быть повышен (более 2-4 </w:t>
      </w:r>
      <w:proofErr w:type="spellStart"/>
      <w:r>
        <w:t>мМ</w:t>
      </w:r>
      <w:proofErr w:type="spellEnd"/>
      <w:r>
        <w:t xml:space="preserve">/л), а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 нет. Это объясняется тем, что при интенсивной терапии к плазме добавляется не молочная кислота, а соль сильной кислоты: сильный катион </w:t>
      </w:r>
      <w:proofErr w:type="spellStart"/>
      <w:r>
        <w:t>Na</w:t>
      </w:r>
      <w:proofErr w:type="spellEnd"/>
      <w:r>
        <w:t xml:space="preserve">+ вместе с сильным </w:t>
      </w:r>
      <w:proofErr w:type="spellStart"/>
      <w:r>
        <w:t>лактатным</w:t>
      </w:r>
      <w:proofErr w:type="spellEnd"/>
      <w:r>
        <w:t xml:space="preserve"> анионом. </w:t>
      </w:r>
      <w:proofErr w:type="spellStart"/>
      <w:r>
        <w:t>Лактат</w:t>
      </w:r>
      <w:proofErr w:type="spellEnd"/>
      <w:r>
        <w:t xml:space="preserve"> потребляется под влиянием клеточного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07"/>
      </w:pPr>
      <w:r>
        <w:lastRenderedPageBreak/>
        <w:t xml:space="preserve">метаболизма и остающийся ион натрия повышает РСИ. При нормальном системном метаболизме суточный оборот </w:t>
      </w:r>
      <w:proofErr w:type="spellStart"/>
      <w:r>
        <w:t>лактата</w:t>
      </w:r>
      <w:proofErr w:type="spellEnd"/>
      <w:r>
        <w:t xml:space="preserve"> равен 1500-4500 </w:t>
      </w:r>
      <w:proofErr w:type="spellStart"/>
      <w:r>
        <w:t>ммоль</w:t>
      </w:r>
      <w:proofErr w:type="spellEnd"/>
      <w:r>
        <w:t>. Второй механизм коррекции РСИ</w:t>
      </w:r>
      <w:r>
        <w:rPr>
          <w:spacing w:val="-2"/>
        </w:rPr>
        <w:t xml:space="preserve"> </w:t>
      </w:r>
      <w:r>
        <w:t>и нормализации рН</w:t>
      </w:r>
      <w:r>
        <w:rPr>
          <w:spacing w:val="-2"/>
        </w:rPr>
        <w:t xml:space="preserve"> </w:t>
      </w:r>
      <w:r>
        <w:t xml:space="preserve">при </w:t>
      </w:r>
      <w:proofErr w:type="spellStart"/>
      <w:r>
        <w:t>гиперлактатемии</w:t>
      </w:r>
      <w:proofErr w:type="spellEnd"/>
      <w:r>
        <w:t xml:space="preserve"> – это перемещение сильного аниона </w:t>
      </w:r>
      <w:proofErr w:type="spellStart"/>
      <w:r>
        <w:t>Cl</w:t>
      </w:r>
      <w:proofErr w:type="spellEnd"/>
      <w:r>
        <w:t xml:space="preserve">- из плазмы крови в клетки. Основным источником </w:t>
      </w:r>
      <w:proofErr w:type="spellStart"/>
      <w:r>
        <w:t>лактата</w:t>
      </w:r>
      <w:proofErr w:type="spellEnd"/>
      <w:r>
        <w:t xml:space="preserve"> являются легкие, особенно при остром легочном повреждении. По мнению N.P. </w:t>
      </w:r>
      <w:proofErr w:type="spellStart"/>
      <w:r>
        <w:t>Day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 (1996), </w:t>
      </w:r>
      <w:proofErr w:type="spellStart"/>
      <w:r>
        <w:t>гиперлактатемия</w:t>
      </w:r>
      <w:proofErr w:type="spellEnd"/>
      <w: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>
        <w:t>пируватдегидрогеназы</w:t>
      </w:r>
      <w:proofErr w:type="spellEnd"/>
      <w:r>
        <w:t>.</w:t>
      </w:r>
    </w:p>
    <w:p w:rsidR="009D21DF" w:rsidRDefault="004420FF">
      <w:pPr>
        <w:pStyle w:val="a3"/>
        <w:spacing w:before="2" w:line="360" w:lineRule="auto"/>
        <w:ind w:right="112" w:firstLine="710"/>
      </w:pPr>
      <w:r>
        <w:t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</w:t>
      </w:r>
    </w:p>
    <w:p w:rsidR="009D21DF" w:rsidRDefault="004420FF">
      <w:pPr>
        <w:pStyle w:val="a3"/>
        <w:spacing w:before="3" w:line="360" w:lineRule="auto"/>
        <w:ind w:right="105" w:firstLine="710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>
        <w:t>метаболизируются</w:t>
      </w:r>
      <w:proofErr w:type="spellEnd"/>
      <w:r>
        <w:t xml:space="preserve"> и (или) </w:t>
      </w:r>
      <w:proofErr w:type="spellStart"/>
      <w:r>
        <w:t>экскретируются</w:t>
      </w:r>
      <w:proofErr w:type="spellEnd"/>
      <w:r>
        <w:t>, ацидоз исчезает).</w:t>
      </w:r>
    </w:p>
    <w:p w:rsidR="009D21DF" w:rsidRDefault="004420FF">
      <w:pPr>
        <w:pStyle w:val="a3"/>
        <w:spacing w:line="360" w:lineRule="auto"/>
        <w:ind w:right="110" w:firstLine="710"/>
      </w:pPr>
      <w:r>
        <w:t>Если причину не удается устранить, тяжелый ацидоз нужно корригировать введением оснований: 4,2% или 8,4 % раствора натрия гидрокарбоната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мМ</w:t>
      </w:r>
      <w:proofErr w:type="spellEnd"/>
      <w:r>
        <w:rPr>
          <w:spacing w:val="-1"/>
        </w:rPr>
        <w:t xml:space="preserve"> </w:t>
      </w:r>
      <w:r>
        <w:t>оснований), или</w:t>
      </w:r>
      <w:r>
        <w:rPr>
          <w:spacing w:val="-3"/>
        </w:rPr>
        <w:t xml:space="preserve"> </w:t>
      </w:r>
      <w:proofErr w:type="spellStart"/>
      <w:r>
        <w:t>лактата</w:t>
      </w:r>
      <w:proofErr w:type="spellEnd"/>
      <w:r>
        <w:rPr>
          <w:spacing w:val="-2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мл 11 % раствора 1 </w:t>
      </w:r>
      <w:proofErr w:type="spellStart"/>
      <w:r>
        <w:t>мМ</w:t>
      </w:r>
      <w:proofErr w:type="spellEnd"/>
      <w:r>
        <w:t xml:space="preserve"> оснований), или 3,6% раствора </w:t>
      </w:r>
      <w:proofErr w:type="spellStart"/>
      <w:r>
        <w:t>трисамина</w:t>
      </w:r>
      <w:proofErr w:type="spellEnd"/>
      <w:r>
        <w:t>, THAM (в 1</w:t>
      </w:r>
      <w:r>
        <w:rPr>
          <w:spacing w:val="40"/>
        </w:rPr>
        <w:t xml:space="preserve"> </w:t>
      </w:r>
      <w:r>
        <w:t xml:space="preserve">мл 3,6% раствора содержится 0,3 </w:t>
      </w:r>
      <w:proofErr w:type="spellStart"/>
      <w:r>
        <w:t>мМ</w:t>
      </w:r>
      <w:proofErr w:type="spellEnd"/>
      <w:r>
        <w:t xml:space="preserve"> оснований). Расчет дозы основания производят по формуле:</w:t>
      </w:r>
    </w:p>
    <w:p w:rsidR="009D21DF" w:rsidRDefault="009D21DF">
      <w:pPr>
        <w:pStyle w:val="a3"/>
        <w:spacing w:before="9"/>
        <w:ind w:left="0"/>
        <w:jc w:val="left"/>
        <w:rPr>
          <w:sz w:val="41"/>
        </w:rPr>
      </w:pPr>
    </w:p>
    <w:p w:rsidR="009D21DF" w:rsidRDefault="004420FF">
      <w:pPr>
        <w:pStyle w:val="a3"/>
        <w:ind w:left="830"/>
        <w:jc w:val="left"/>
      </w:pPr>
      <w:r>
        <w:t>ДБС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*</w:t>
      </w:r>
      <w:r>
        <w:rPr>
          <w:spacing w:val="-1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1"/>
        </w:rPr>
        <w:t xml:space="preserve"> </w:t>
      </w:r>
      <w:r>
        <w:t>*</w:t>
      </w:r>
      <w:r>
        <w:rPr>
          <w:spacing w:val="-12"/>
        </w:rPr>
        <w:t xml:space="preserve"> </w:t>
      </w:r>
      <w:r>
        <w:rPr>
          <w:spacing w:val="-2"/>
        </w:rPr>
        <w:t>∆</w:t>
      </w:r>
      <w:proofErr w:type="spellStart"/>
      <w:r>
        <w:rPr>
          <w:spacing w:val="-2"/>
        </w:rPr>
        <w:t>Веecf</w:t>
      </w:r>
      <w:proofErr w:type="spellEnd"/>
      <w:r>
        <w:rPr>
          <w:spacing w:val="-2"/>
        </w:rPr>
        <w:t>,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4"/>
        <w:ind w:left="0"/>
        <w:jc w:val="left"/>
        <w:rPr>
          <w:sz w:val="26"/>
        </w:rPr>
      </w:pPr>
    </w:p>
    <w:p w:rsidR="009D21DF" w:rsidRDefault="004420FF">
      <w:pPr>
        <w:pStyle w:val="a3"/>
        <w:spacing w:line="357" w:lineRule="auto"/>
        <w:ind w:left="830" w:right="2207"/>
        <w:jc w:val="left"/>
      </w:pPr>
      <w:r>
        <w:t>где:</w:t>
      </w:r>
      <w:r>
        <w:rPr>
          <w:spacing w:val="-11"/>
        </w:rPr>
        <w:t xml:space="preserve"> </w:t>
      </w:r>
      <w:r>
        <w:t>ДБС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дефицит</w:t>
      </w:r>
      <w:r>
        <w:rPr>
          <w:spacing w:val="-8"/>
        </w:rPr>
        <w:t xml:space="preserve"> </w:t>
      </w:r>
      <w:r>
        <w:t>буферных</w:t>
      </w:r>
      <w:r>
        <w:rPr>
          <w:spacing w:val="-10"/>
        </w:rPr>
        <w:t xml:space="preserve"> </w:t>
      </w:r>
      <w:r>
        <w:t>систем,</w:t>
      </w:r>
      <w:r>
        <w:rPr>
          <w:spacing w:val="-4"/>
        </w:rPr>
        <w:t xml:space="preserve"> </w:t>
      </w:r>
      <w:proofErr w:type="spellStart"/>
      <w:r>
        <w:t>мМ</w:t>
      </w:r>
      <w:proofErr w:type="spellEnd"/>
      <w:r>
        <w:rPr>
          <w:spacing w:val="-4"/>
        </w:rPr>
        <w:t xml:space="preserve"> </w:t>
      </w:r>
      <w:r>
        <w:t>оснований; F</w:t>
      </w:r>
      <w:r>
        <w:rPr>
          <w:spacing w:val="-1"/>
        </w:rPr>
        <w:t xml:space="preserve"> </w:t>
      </w:r>
      <w:r>
        <w:t>– объем внеклеточной жидкости, л/кг, он равен 0,2;</w:t>
      </w:r>
    </w:p>
    <w:p w:rsidR="009D21DF" w:rsidRDefault="004420FF">
      <w:pPr>
        <w:pStyle w:val="a3"/>
        <w:spacing w:before="6"/>
        <w:ind w:left="830"/>
        <w:jc w:val="left"/>
      </w:pPr>
      <w:r>
        <w:t>∆</w:t>
      </w:r>
      <w:proofErr w:type="spellStart"/>
      <w:r>
        <w:t>ВEecf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разница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истинным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нормальным</w:t>
      </w:r>
      <w:r>
        <w:rPr>
          <w:spacing w:val="-5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rPr>
          <w:spacing w:val="-5"/>
        </w:rPr>
        <w:t>ВЕ.</w:t>
      </w:r>
    </w:p>
    <w:p w:rsidR="009D21DF" w:rsidRDefault="009D21DF">
      <w:p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9" w:firstLine="710"/>
      </w:pPr>
      <w:r>
        <w:lastRenderedPageBreak/>
        <w:t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</w:t>
      </w:r>
    </w:p>
    <w:p w:rsidR="009D21DF" w:rsidRDefault="004420FF">
      <w:pPr>
        <w:pStyle w:val="a3"/>
        <w:spacing w:before="2" w:line="360" w:lineRule="auto"/>
        <w:ind w:right="111" w:firstLine="710"/>
      </w:pPr>
      <w:r>
        <w:t xml:space="preserve">Срок годности натрия гидрокарбоната - 1-3 суток, а при добавлении стабилизатора (0,3 мл </w:t>
      </w:r>
      <w:proofErr w:type="spellStart"/>
      <w:r>
        <w:t>трилона</w:t>
      </w:r>
      <w:proofErr w:type="spellEnd"/>
      <w:r>
        <w:t xml:space="preserve"> Б на 1 мл гидрокарбоната) он увеличивается</w:t>
      </w:r>
      <w:r>
        <w:rPr>
          <w:spacing w:val="40"/>
        </w:rPr>
        <w:t xml:space="preserve"> </w:t>
      </w:r>
      <w:r>
        <w:t xml:space="preserve">до 30 </w:t>
      </w:r>
      <w:proofErr w:type="spellStart"/>
      <w:r>
        <w:t>сут</w:t>
      </w:r>
      <w:proofErr w:type="spellEnd"/>
      <w:r>
        <w:t xml:space="preserve">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</w:t>
      </w:r>
      <w:proofErr w:type="spellStart"/>
      <w:r>
        <w:t>гиперосмоляльного</w:t>
      </w:r>
      <w:proofErr w:type="spellEnd"/>
      <w:r>
        <w:t xml:space="preserve"> состояния с последующим развитием сердечно- сосудистой недостаточности.</w:t>
      </w:r>
    </w:p>
    <w:p w:rsidR="009D21DF" w:rsidRDefault="004420FF">
      <w:pPr>
        <w:pStyle w:val="a3"/>
        <w:spacing w:line="360" w:lineRule="auto"/>
        <w:ind w:right="115" w:firstLine="710"/>
      </w:pPr>
      <w:r>
        <w:t xml:space="preserve">При использовании </w:t>
      </w:r>
      <w:proofErr w:type="spellStart"/>
      <w:r>
        <w:t>лактата</w:t>
      </w:r>
      <w:proofErr w:type="spellEnd"/>
      <w:r>
        <w:t xml:space="preserve"> натрия (</w:t>
      </w:r>
      <w:proofErr w:type="spellStart"/>
      <w:r>
        <w:t>лактасола</w:t>
      </w:r>
      <w:proofErr w:type="spellEnd"/>
      <w: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>
        <w:t>лактацидемия</w:t>
      </w:r>
      <w:proofErr w:type="spellEnd"/>
      <w:r>
        <w:t>, что ограничивает его применение при тканевой гипоксии.</w:t>
      </w:r>
    </w:p>
    <w:p w:rsidR="009D21DF" w:rsidRDefault="004420FF">
      <w:pPr>
        <w:pStyle w:val="a3"/>
        <w:spacing w:before="2" w:line="357" w:lineRule="auto"/>
        <w:ind w:right="116" w:firstLine="710"/>
      </w:pPr>
      <w:proofErr w:type="spellStart"/>
      <w:r>
        <w:t>Трисамин</w:t>
      </w:r>
      <w:proofErr w:type="spellEnd"/>
      <w:r>
        <w:t xml:space="preserve"> оказывает выраженное диуретическое действие, выделяется почками. Использовать его можно только при сохранной их функции.</w:t>
      </w:r>
    </w:p>
    <w:p w:rsidR="009D21DF" w:rsidRDefault="004420FF">
      <w:pPr>
        <w:pStyle w:val="a3"/>
        <w:spacing w:before="6" w:line="360" w:lineRule="auto"/>
        <w:ind w:right="106" w:firstLine="710"/>
      </w:pPr>
      <w:r>
        <w:t xml:space="preserve">Алкалоз </w:t>
      </w:r>
      <w:proofErr w:type="spellStart"/>
      <w:r>
        <w:t>недыхательный</w:t>
      </w:r>
      <w:proofErr w:type="spellEnd"/>
      <w:r>
        <w:t xml:space="preserve"> возникает при повышении соотношения НСО3-/РаСО2 за счет увеличения НСО3-. Он может быть вследствие: 1) избыточного введения буферных оснований или переливания большого количества цитратной крови (цитрат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печени превращается в</w:t>
      </w:r>
      <w:r>
        <w:rPr>
          <w:spacing w:val="-2"/>
        </w:rPr>
        <w:t xml:space="preserve"> </w:t>
      </w:r>
      <w:r>
        <w:t xml:space="preserve">натрия </w:t>
      </w:r>
      <w:proofErr w:type="spellStart"/>
      <w:r>
        <w:t>лактат</w:t>
      </w:r>
      <w:proofErr w:type="spellEnd"/>
      <w:r>
        <w:t>);</w:t>
      </w:r>
    </w:p>
    <w:p w:rsidR="009D21DF" w:rsidRDefault="004420FF">
      <w:pPr>
        <w:pStyle w:val="a4"/>
        <w:numPr>
          <w:ilvl w:val="0"/>
          <w:numId w:val="2"/>
        </w:numPr>
        <w:tabs>
          <w:tab w:val="left" w:pos="475"/>
        </w:tabs>
        <w:spacing w:before="3" w:line="360" w:lineRule="auto"/>
        <w:ind w:right="111" w:firstLine="0"/>
        <w:jc w:val="both"/>
        <w:rPr>
          <w:sz w:val="28"/>
        </w:rPr>
      </w:pPr>
      <w:r>
        <w:rPr>
          <w:sz w:val="28"/>
        </w:rPr>
        <w:t>повышения образования бикарбонатов в почках и желудочно-кишечном тракте или относительного повышения их содержания при больших потерях H+ и хлоридов 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</w:t>
      </w:r>
    </w:p>
    <w:p w:rsidR="009D21DF" w:rsidRDefault="004420FF">
      <w:pPr>
        <w:pStyle w:val="a3"/>
        <w:spacing w:line="360" w:lineRule="auto"/>
        <w:ind w:right="102" w:firstLine="710"/>
      </w:pPr>
      <w:r>
        <w:t xml:space="preserve">При алкалозе </w:t>
      </w:r>
      <w:proofErr w:type="spellStart"/>
      <w:r>
        <w:t>недыхательном</w:t>
      </w:r>
      <w:proofErr w:type="spellEnd"/>
      <w:r>
        <w:t xml:space="preserve"> возникают следующие патофизиологические изменения: 1) выход калия из клеток и поступление в них H+ с последующим развитием внутриклеточного ацидоза; 2) </w:t>
      </w:r>
      <w:proofErr w:type="gramStart"/>
      <w:r>
        <w:t>увеличивается</w:t>
      </w:r>
      <w:r>
        <w:rPr>
          <w:spacing w:val="69"/>
        </w:rPr>
        <w:t xml:space="preserve">  </w:t>
      </w:r>
      <w:r>
        <w:t>выделения</w:t>
      </w:r>
      <w:proofErr w:type="gramEnd"/>
      <w:r>
        <w:rPr>
          <w:spacing w:val="68"/>
        </w:rPr>
        <w:t xml:space="preserve">  </w:t>
      </w:r>
      <w:r>
        <w:t>калия</w:t>
      </w:r>
      <w:r>
        <w:rPr>
          <w:spacing w:val="68"/>
        </w:rPr>
        <w:t xml:space="preserve">  </w:t>
      </w:r>
      <w:r>
        <w:t>почками,</w:t>
      </w:r>
      <w:r>
        <w:rPr>
          <w:spacing w:val="69"/>
        </w:rPr>
        <w:t xml:space="preserve">  </w:t>
      </w:r>
      <w:r>
        <w:t>развитие</w:t>
      </w:r>
      <w:r>
        <w:rPr>
          <w:spacing w:val="68"/>
        </w:rPr>
        <w:t xml:space="preserve">  </w:t>
      </w:r>
      <w:proofErr w:type="spellStart"/>
      <w:r>
        <w:t>гипокалиемии</w:t>
      </w:r>
      <w:proofErr w:type="spellEnd"/>
      <w:r>
        <w:rPr>
          <w:spacing w:val="68"/>
        </w:rPr>
        <w:t xml:space="preserve">  </w:t>
      </w:r>
      <w:r>
        <w:t>с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8"/>
      </w:pPr>
      <w:r>
        <w:lastRenderedPageBreak/>
        <w:t xml:space="preserve">последующим нарушением ритма сердца; 3) </w:t>
      </w:r>
      <w:proofErr w:type="spellStart"/>
      <w:r>
        <w:t>гиповентиляция</w:t>
      </w:r>
      <w:proofErr w:type="spellEnd"/>
      <w: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>
        <w:t>ацидурии</w:t>
      </w:r>
      <w:proofErr w:type="spellEnd"/>
      <w:r>
        <w:t>.</w:t>
      </w:r>
    </w:p>
    <w:p w:rsidR="009D21DF" w:rsidRDefault="004420FF">
      <w:pPr>
        <w:pStyle w:val="a3"/>
        <w:spacing w:before="2" w:line="360" w:lineRule="auto"/>
        <w:ind w:right="118" w:firstLine="710"/>
      </w:pPr>
      <w:r>
        <w:t xml:space="preserve">Клинически ацидоз </w:t>
      </w:r>
      <w:proofErr w:type="spellStart"/>
      <w:r>
        <w:t>недыхательный</w:t>
      </w:r>
      <w:proofErr w:type="spellEnd"/>
      <w:r>
        <w:t xml:space="preserve"> проявляется </w:t>
      </w:r>
      <w:proofErr w:type="spellStart"/>
      <w:r>
        <w:t>гиповолемией</w:t>
      </w:r>
      <w:proofErr w:type="spellEnd"/>
      <w:r>
        <w:t xml:space="preserve">, </w:t>
      </w:r>
      <w:proofErr w:type="spellStart"/>
      <w:r>
        <w:t>гипокалиемией</w:t>
      </w:r>
      <w:proofErr w:type="spellEnd"/>
      <w:r>
        <w:t>, полиурией, мышечной слабостью, иногда возникают судороги вследствие связывания Са2+ белками.</w:t>
      </w:r>
    </w:p>
    <w:p w:rsidR="009D21DF" w:rsidRDefault="004420FF">
      <w:pPr>
        <w:pStyle w:val="a3"/>
        <w:spacing w:before="1" w:line="362" w:lineRule="auto"/>
        <w:ind w:right="114" w:firstLine="710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алкалоза осуществляют на основании данных анамнеза, клинической картины и лабораторных исследований (</w:t>
      </w:r>
      <w:proofErr w:type="gramStart"/>
      <w:r>
        <w:t>ВЕ &gt;</w:t>
      </w:r>
      <w:proofErr w:type="gramEnd"/>
    </w:p>
    <w:p w:rsidR="009D21DF" w:rsidRDefault="004420FF">
      <w:pPr>
        <w:pStyle w:val="a3"/>
        <w:spacing w:line="362" w:lineRule="auto"/>
        <w:ind w:right="101"/>
      </w:pPr>
      <w:r>
        <w:t xml:space="preserve">+3,0 </w:t>
      </w:r>
      <w:proofErr w:type="spellStart"/>
      <w:r>
        <w:t>мМ</w:t>
      </w:r>
      <w:proofErr w:type="spellEnd"/>
      <w:r>
        <w:t xml:space="preserve">/л, НСО3- &gt; 25 </w:t>
      </w:r>
      <w:proofErr w:type="spellStart"/>
      <w:r>
        <w:t>мМ</w:t>
      </w:r>
      <w:proofErr w:type="spellEnd"/>
      <w:r>
        <w:t>/л. РаСО</w:t>
      </w:r>
      <w:proofErr w:type="gramStart"/>
      <w:r>
        <w:t>2 &gt;</w:t>
      </w:r>
      <w:proofErr w:type="gramEnd"/>
      <w:r>
        <w:t xml:space="preserve"> 46 мм рт. ст. рН &gt; 7.46), водно- электролитного 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>).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 xml:space="preserve">; 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</w:t>
      </w:r>
      <w:proofErr w:type="spellStart"/>
      <w:r>
        <w:t>мМ</w:t>
      </w:r>
      <w:proofErr w:type="spellEnd"/>
      <w:r>
        <w:t xml:space="preserve"> или 2,5 мл - 0,1 N раствор / кг массы тела в ч, но не более 100 </w:t>
      </w:r>
      <w:proofErr w:type="spellStart"/>
      <w:r>
        <w:t>мМ</w:t>
      </w:r>
      <w:proofErr w:type="spellEnd"/>
      <w:r>
        <w:t xml:space="preserve"> в сутки) или 100-150 мл 0,9% раствора хлорида аммония (в сутки вводить не более 250-300 </w:t>
      </w:r>
      <w:proofErr w:type="spellStart"/>
      <w:r>
        <w:t>мМ</w:t>
      </w:r>
      <w:proofErr w:type="spellEnd"/>
      <w:r>
        <w:t xml:space="preserve"> H+ ). Можно также применить </w:t>
      </w:r>
      <w:proofErr w:type="spellStart"/>
      <w:r>
        <w:t>диакарб</w:t>
      </w:r>
      <w:proofErr w:type="spellEnd"/>
      <w:r>
        <w:t xml:space="preserve"> (0,25- 0,5 г через рот), который способствует задержке СО2 в крови. Для расчета используют следующую формулу:</w:t>
      </w:r>
    </w:p>
    <w:p w:rsidR="009D21DF" w:rsidRDefault="004420FF">
      <w:pPr>
        <w:pStyle w:val="a3"/>
        <w:ind w:left="830"/>
      </w:pPr>
      <w:r>
        <w:t>М</w:t>
      </w:r>
      <w:r>
        <w:rPr>
          <w:spacing w:val="-4"/>
        </w:rPr>
        <w:t xml:space="preserve"> </w:t>
      </w:r>
      <w:r>
        <w:t>корригирующего</w:t>
      </w:r>
      <w:r>
        <w:rPr>
          <w:spacing w:val="-5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*</w:t>
      </w:r>
      <w:r>
        <w:rPr>
          <w:spacing w:val="-1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</w:t>
      </w:r>
      <w:r>
        <w:rPr>
          <w:spacing w:val="-13"/>
        </w:rPr>
        <w:t xml:space="preserve"> </w:t>
      </w:r>
      <w:r>
        <w:rPr>
          <w:spacing w:val="-2"/>
        </w:rPr>
        <w:t>∆</w:t>
      </w:r>
      <w:proofErr w:type="spellStart"/>
      <w:r>
        <w:rPr>
          <w:spacing w:val="-2"/>
        </w:rPr>
        <w:t>ВЕecf</w:t>
      </w:r>
      <w:proofErr w:type="spellEnd"/>
      <w:r>
        <w:rPr>
          <w:spacing w:val="-2"/>
        </w:rPr>
        <w:t>.</w:t>
      </w:r>
    </w:p>
    <w:p w:rsidR="009D21DF" w:rsidRDefault="004420FF">
      <w:pPr>
        <w:pStyle w:val="a3"/>
        <w:spacing w:before="151" w:line="360" w:lineRule="auto"/>
        <w:ind w:right="114" w:firstLine="710"/>
      </w:pPr>
      <w:r>
        <w:t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</w:t>
      </w:r>
    </w:p>
    <w:p w:rsidR="009D21DF" w:rsidRDefault="004420FF">
      <w:pPr>
        <w:pStyle w:val="a3"/>
        <w:spacing w:line="360" w:lineRule="auto"/>
        <w:ind w:right="117" w:firstLine="710"/>
      </w:pPr>
      <w:r>
        <w:t>Клинически дыхательный ацидоз проявляется снижением объема вентиляции, нарушением ритма дыхания, увеличением ударного объема сердца,</w:t>
      </w:r>
      <w:r>
        <w:rPr>
          <w:spacing w:val="80"/>
        </w:rPr>
        <w:t xml:space="preserve">  </w:t>
      </w:r>
      <w:r>
        <w:t>расширением</w:t>
      </w:r>
      <w:r>
        <w:rPr>
          <w:spacing w:val="80"/>
        </w:rPr>
        <w:t xml:space="preserve">  </w:t>
      </w:r>
      <w:r>
        <w:t>периферических</w:t>
      </w:r>
      <w:r>
        <w:rPr>
          <w:spacing w:val="80"/>
        </w:rPr>
        <w:t xml:space="preserve">  </w:t>
      </w:r>
      <w:r>
        <w:t>сосудов,</w:t>
      </w:r>
      <w:r>
        <w:rPr>
          <w:spacing w:val="80"/>
        </w:rPr>
        <w:t xml:space="preserve">  </w:t>
      </w:r>
      <w:r>
        <w:t>снижением</w:t>
      </w:r>
      <w:r>
        <w:rPr>
          <w:spacing w:val="80"/>
        </w:rPr>
        <w:t xml:space="preserve">  </w:t>
      </w:r>
      <w:r>
        <w:t>общего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5"/>
      </w:pPr>
      <w:r>
        <w:lastRenderedPageBreak/>
        <w:t>периферического сопротивления сосудов, гиперемией кожных покровов и слизистых</w:t>
      </w:r>
      <w:r>
        <w:rPr>
          <w:spacing w:val="-7"/>
        </w:rPr>
        <w:t xml:space="preserve"> </w:t>
      </w:r>
      <w:r>
        <w:t>оболочек, учащением</w:t>
      </w:r>
      <w:r>
        <w:rPr>
          <w:spacing w:val="-1"/>
        </w:rPr>
        <w:t xml:space="preserve"> </w:t>
      </w:r>
      <w:r>
        <w:t>пульса, повышением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АД, повышением внутричерепного давления.</w:t>
      </w:r>
    </w:p>
    <w:p w:rsidR="009D21DF" w:rsidRDefault="004420FF">
      <w:pPr>
        <w:pStyle w:val="a3"/>
        <w:spacing w:before="2" w:line="360" w:lineRule="auto"/>
        <w:ind w:right="112" w:firstLine="710"/>
      </w:pPr>
      <w: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>
        <w:t>2 &gt;</w:t>
      </w:r>
      <w:proofErr w:type="gramEnd"/>
      <w:r>
        <w:t xml:space="preserve"> 46 мм рт. ст., рН &lt; 7, 35, ВЕ </w:t>
      </w:r>
      <w:proofErr w:type="spellStart"/>
      <w:r>
        <w:t>компенсаторно</w:t>
      </w:r>
      <w:proofErr w:type="spellEnd"/>
      <w:r>
        <w:t xml:space="preserve"> может снижаться ниже</w:t>
      </w:r>
    </w:p>
    <w:p w:rsidR="009D21DF" w:rsidRDefault="004420FF">
      <w:pPr>
        <w:pStyle w:val="a3"/>
        <w:spacing w:before="1"/>
      </w:pPr>
      <w:r>
        <w:t>-2,3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мМ</w:t>
      </w:r>
      <w:proofErr w:type="spellEnd"/>
      <w:r>
        <w:rPr>
          <w:spacing w:val="-2"/>
        </w:rPr>
        <w:t>/л).</w:t>
      </w:r>
    </w:p>
    <w:p w:rsidR="009D21DF" w:rsidRDefault="004420FF">
      <w:pPr>
        <w:pStyle w:val="a3"/>
        <w:spacing w:before="163" w:line="360" w:lineRule="auto"/>
        <w:ind w:right="115" w:firstLine="710"/>
      </w:pPr>
      <w:r>
        <w:t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</w:t>
      </w:r>
    </w:p>
    <w:p w:rsidR="009D21DF" w:rsidRDefault="004420FF">
      <w:pPr>
        <w:pStyle w:val="a3"/>
        <w:spacing w:line="360" w:lineRule="auto"/>
        <w:ind w:right="110" w:firstLine="710"/>
      </w:pPr>
      <w:r>
        <w:t>Алкалоз дыхательный (</w:t>
      </w:r>
      <w:proofErr w:type="spellStart"/>
      <w:r>
        <w:t>гипокапнический</w:t>
      </w:r>
      <w:proofErr w:type="spellEnd"/>
      <w:r>
        <w:t xml:space="preserve">) возникает при снижении РаСО2 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</w:t>
      </w:r>
      <w:r>
        <w:rPr>
          <w:spacing w:val="-2"/>
        </w:rPr>
        <w:t>гипервентиляции).</w:t>
      </w:r>
    </w:p>
    <w:p w:rsidR="009D21DF" w:rsidRDefault="004420FF">
      <w:pPr>
        <w:pStyle w:val="a3"/>
        <w:spacing w:line="360" w:lineRule="auto"/>
        <w:ind w:right="108" w:firstLine="710"/>
      </w:pPr>
      <w:r>
        <w:t xml:space="preserve">При алкалозе дыхательном </w:t>
      </w:r>
      <w:proofErr w:type="spellStart"/>
      <w:r>
        <w:t>компенсаторно</w:t>
      </w:r>
      <w:proofErr w:type="spellEnd"/>
      <w:r>
        <w:t xml:space="preserve"> уменьшается диссоциация оксигемоглобина, возрастает выделение почками избыточного количества 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</w:t>
      </w:r>
      <w:r>
        <w:rPr>
          <w:spacing w:val="-3"/>
        </w:rPr>
        <w:t xml:space="preserve"> </w:t>
      </w:r>
      <w:r>
        <w:t>и в клетках почечных канальцев.</w:t>
      </w:r>
    </w:p>
    <w:p w:rsidR="009D21DF" w:rsidRDefault="004420FF">
      <w:pPr>
        <w:pStyle w:val="a3"/>
        <w:spacing w:before="2" w:line="360" w:lineRule="auto"/>
        <w:ind w:right="114" w:firstLine="710"/>
      </w:pPr>
      <w:r>
        <w:t xml:space="preserve">Гипокапния вызывает </w:t>
      </w:r>
      <w:proofErr w:type="spellStart"/>
      <w:r>
        <w:t>вазоконстрикцию</w:t>
      </w:r>
      <w:proofErr w:type="spellEnd"/>
      <w: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</w:t>
      </w:r>
      <w:r>
        <w:rPr>
          <w:spacing w:val="40"/>
        </w:rPr>
        <w:t xml:space="preserve"> </w:t>
      </w:r>
      <w:r>
        <w:t xml:space="preserve">тканям, снижает внутричерепное давление, уменьшает МОК и вызывает </w:t>
      </w:r>
      <w:r>
        <w:rPr>
          <w:spacing w:val="-2"/>
        </w:rPr>
        <w:t>гипотензию.</w:t>
      </w:r>
    </w:p>
    <w:p w:rsidR="009D21DF" w:rsidRDefault="004420FF">
      <w:pPr>
        <w:pStyle w:val="a3"/>
        <w:spacing w:line="360" w:lineRule="auto"/>
        <w:ind w:right="120" w:firstLine="710"/>
      </w:pPr>
      <w:r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(перевод больного при ИВЛ в режим </w:t>
      </w:r>
      <w:proofErr w:type="spellStart"/>
      <w:r>
        <w:t>нормовентиляции</w:t>
      </w:r>
      <w:proofErr w:type="spellEnd"/>
      <w:r>
        <w:t>).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/>
        <w:ind w:left="830"/>
        <w:jc w:val="left"/>
      </w:pPr>
      <w:r>
        <w:rPr>
          <w:spacing w:val="-2"/>
        </w:rPr>
        <w:lastRenderedPageBreak/>
        <w:t>ЛИТЕРАТУРА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4"/>
        <w:numPr>
          <w:ilvl w:val="0"/>
          <w:numId w:val="1"/>
        </w:numPr>
        <w:tabs>
          <w:tab w:val="left" w:pos="403"/>
        </w:tabs>
        <w:spacing w:before="0" w:line="360" w:lineRule="auto"/>
        <w:ind w:right="328" w:firstLine="0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Руиза,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д-ра</w:t>
      </w:r>
      <w:r>
        <w:rPr>
          <w:spacing w:val="-4"/>
          <w:sz w:val="28"/>
        </w:rPr>
        <w:t xml:space="preserve"> </w:t>
      </w:r>
      <w:r>
        <w:rPr>
          <w:sz w:val="28"/>
        </w:rPr>
        <w:t>мед.</w:t>
      </w:r>
      <w:r>
        <w:rPr>
          <w:spacing w:val="-6"/>
          <w:sz w:val="28"/>
        </w:rPr>
        <w:t xml:space="preserve"> </w:t>
      </w:r>
      <w:r>
        <w:rPr>
          <w:sz w:val="28"/>
        </w:rPr>
        <w:t>наук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м. н.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 xml:space="preserve">, д-ра мед. наук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 xml:space="preserve">, к. м. н.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 под ред. Д.м.н. В.Т. Ивашкина, Д.М.Н. П.Г. Брюсова; Москва «Медицина» 2016</w:t>
      </w:r>
    </w:p>
    <w:p w:rsidR="009D21DF" w:rsidRDefault="004420FF">
      <w:pPr>
        <w:pStyle w:val="a4"/>
        <w:numPr>
          <w:ilvl w:val="0"/>
          <w:numId w:val="1"/>
        </w:numPr>
        <w:tabs>
          <w:tab w:val="left" w:pos="403"/>
        </w:tabs>
        <w:spacing w:before="5" w:line="360" w:lineRule="auto"/>
        <w:ind w:right="131" w:firstLine="0"/>
        <w:jc w:val="both"/>
        <w:rPr>
          <w:sz w:val="28"/>
        </w:rPr>
      </w:pPr>
      <w:r>
        <w:rPr>
          <w:sz w:val="28"/>
        </w:rPr>
        <w:t>Интенсивная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терапия.</w:t>
      </w:r>
      <w:r>
        <w:rPr>
          <w:spacing w:val="-5"/>
          <w:sz w:val="28"/>
        </w:rPr>
        <w:t xml:space="preserve"> </w:t>
      </w:r>
      <w:r>
        <w:rPr>
          <w:sz w:val="28"/>
        </w:rPr>
        <w:t>Реанимация.</w:t>
      </w:r>
      <w:r>
        <w:rPr>
          <w:spacing w:val="-5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В.Д.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Малышева. 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Медицина.—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2015.—</w:t>
      </w:r>
      <w:r>
        <w:rPr>
          <w:spacing w:val="-2"/>
          <w:sz w:val="28"/>
        </w:rPr>
        <w:t xml:space="preserve"> </w:t>
      </w:r>
      <w:r>
        <w:rPr>
          <w:sz w:val="28"/>
        </w:rPr>
        <w:t>464</w:t>
      </w:r>
      <w:r>
        <w:rPr>
          <w:spacing w:val="-3"/>
          <w:sz w:val="28"/>
        </w:rPr>
        <w:t xml:space="preserve"> </w:t>
      </w:r>
      <w:r>
        <w:rPr>
          <w:sz w:val="28"/>
        </w:rPr>
        <w:t>с.:</w:t>
      </w:r>
      <w:r>
        <w:rPr>
          <w:spacing w:val="-8"/>
          <w:sz w:val="28"/>
        </w:rPr>
        <w:t xml:space="preserve"> </w:t>
      </w:r>
      <w:r>
        <w:rPr>
          <w:sz w:val="28"/>
        </w:rPr>
        <w:t>ил.—</w:t>
      </w:r>
      <w:r>
        <w:rPr>
          <w:spacing w:val="-2"/>
          <w:sz w:val="28"/>
        </w:rPr>
        <w:t xml:space="preserve"> </w:t>
      </w:r>
      <w:r>
        <w:rPr>
          <w:sz w:val="28"/>
        </w:rPr>
        <w:t>Учеб.</w:t>
      </w:r>
      <w:r>
        <w:rPr>
          <w:spacing w:val="-1"/>
          <w:sz w:val="28"/>
        </w:rPr>
        <w:t xml:space="preserve"> </w:t>
      </w:r>
      <w:r>
        <w:rPr>
          <w:sz w:val="28"/>
        </w:rPr>
        <w:t>лит.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слушателей системы последипломного образования.— ISBN 5-225-04560-Х</w:t>
      </w:r>
    </w:p>
    <w:sectPr w:rsidR="009D21DF"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D8" w:rsidRDefault="00A91CD8" w:rsidP="00143B4B">
      <w:r>
        <w:separator/>
      </w:r>
    </w:p>
  </w:endnote>
  <w:endnote w:type="continuationSeparator" w:id="0">
    <w:p w:rsidR="00A91CD8" w:rsidRDefault="00A91CD8" w:rsidP="0014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D8" w:rsidRDefault="00A91CD8" w:rsidP="00143B4B">
      <w:r>
        <w:separator/>
      </w:r>
    </w:p>
  </w:footnote>
  <w:footnote w:type="continuationSeparator" w:id="0">
    <w:p w:rsidR="00A91CD8" w:rsidRDefault="00A91CD8" w:rsidP="0014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098"/>
    <w:multiLevelType w:val="hybridMultilevel"/>
    <w:tmpl w:val="CB08A1D2"/>
    <w:lvl w:ilvl="0" w:tplc="964E938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90FF6A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2890A5D0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C638D62E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3BF6A736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6FFC9F08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6C74110A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00422D80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D1E6EDA6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3FA31F05"/>
    <w:multiLevelType w:val="hybridMultilevel"/>
    <w:tmpl w:val="5D12E392"/>
    <w:lvl w:ilvl="0" w:tplc="17A805BA">
      <w:start w:val="1"/>
      <w:numFmt w:val="decimal"/>
      <w:lvlText w:val="%1)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4E3118">
      <w:numFmt w:val="bullet"/>
      <w:lvlText w:val="•"/>
      <w:lvlJc w:val="left"/>
      <w:pPr>
        <w:ind w:left="1066" w:hanging="605"/>
      </w:pPr>
      <w:rPr>
        <w:rFonts w:hint="default"/>
        <w:lang w:val="ru-RU" w:eastAsia="en-US" w:bidi="ar-SA"/>
      </w:rPr>
    </w:lvl>
    <w:lvl w:ilvl="2" w:tplc="CF626342">
      <w:numFmt w:val="bullet"/>
      <w:lvlText w:val="•"/>
      <w:lvlJc w:val="left"/>
      <w:pPr>
        <w:ind w:left="2012" w:hanging="605"/>
      </w:pPr>
      <w:rPr>
        <w:rFonts w:hint="default"/>
        <w:lang w:val="ru-RU" w:eastAsia="en-US" w:bidi="ar-SA"/>
      </w:rPr>
    </w:lvl>
    <w:lvl w:ilvl="3" w:tplc="79EA7248">
      <w:numFmt w:val="bullet"/>
      <w:lvlText w:val="•"/>
      <w:lvlJc w:val="left"/>
      <w:pPr>
        <w:ind w:left="2959" w:hanging="605"/>
      </w:pPr>
      <w:rPr>
        <w:rFonts w:hint="default"/>
        <w:lang w:val="ru-RU" w:eastAsia="en-US" w:bidi="ar-SA"/>
      </w:rPr>
    </w:lvl>
    <w:lvl w:ilvl="4" w:tplc="B7F83658">
      <w:numFmt w:val="bullet"/>
      <w:lvlText w:val="•"/>
      <w:lvlJc w:val="left"/>
      <w:pPr>
        <w:ind w:left="3905" w:hanging="605"/>
      </w:pPr>
      <w:rPr>
        <w:rFonts w:hint="default"/>
        <w:lang w:val="ru-RU" w:eastAsia="en-US" w:bidi="ar-SA"/>
      </w:rPr>
    </w:lvl>
    <w:lvl w:ilvl="5" w:tplc="311A11C8">
      <w:numFmt w:val="bullet"/>
      <w:lvlText w:val="•"/>
      <w:lvlJc w:val="left"/>
      <w:pPr>
        <w:ind w:left="4852" w:hanging="605"/>
      </w:pPr>
      <w:rPr>
        <w:rFonts w:hint="default"/>
        <w:lang w:val="ru-RU" w:eastAsia="en-US" w:bidi="ar-SA"/>
      </w:rPr>
    </w:lvl>
    <w:lvl w:ilvl="6" w:tplc="72A240B4">
      <w:numFmt w:val="bullet"/>
      <w:lvlText w:val="•"/>
      <w:lvlJc w:val="left"/>
      <w:pPr>
        <w:ind w:left="5798" w:hanging="605"/>
      </w:pPr>
      <w:rPr>
        <w:rFonts w:hint="default"/>
        <w:lang w:val="ru-RU" w:eastAsia="en-US" w:bidi="ar-SA"/>
      </w:rPr>
    </w:lvl>
    <w:lvl w:ilvl="7" w:tplc="B2F62F74">
      <w:numFmt w:val="bullet"/>
      <w:lvlText w:val="•"/>
      <w:lvlJc w:val="left"/>
      <w:pPr>
        <w:ind w:left="6744" w:hanging="605"/>
      </w:pPr>
      <w:rPr>
        <w:rFonts w:hint="default"/>
        <w:lang w:val="ru-RU" w:eastAsia="en-US" w:bidi="ar-SA"/>
      </w:rPr>
    </w:lvl>
    <w:lvl w:ilvl="8" w:tplc="FFDC5C14">
      <w:numFmt w:val="bullet"/>
      <w:lvlText w:val="•"/>
      <w:lvlJc w:val="left"/>
      <w:pPr>
        <w:ind w:left="7691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6CA9638F"/>
    <w:multiLevelType w:val="hybridMultilevel"/>
    <w:tmpl w:val="705E43D6"/>
    <w:lvl w:ilvl="0" w:tplc="C61A813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B43044">
      <w:start w:val="1"/>
      <w:numFmt w:val="decimal"/>
      <w:lvlText w:val="%2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4C63F0E">
      <w:numFmt w:val="bullet"/>
      <w:lvlText w:val="•"/>
      <w:lvlJc w:val="left"/>
      <w:pPr>
        <w:ind w:left="2060" w:hanging="283"/>
      </w:pPr>
      <w:rPr>
        <w:rFonts w:hint="default"/>
        <w:lang w:val="ru-RU" w:eastAsia="en-US" w:bidi="ar-SA"/>
      </w:rPr>
    </w:lvl>
    <w:lvl w:ilvl="3" w:tplc="8EA03CC8">
      <w:numFmt w:val="bullet"/>
      <w:lvlText w:val="•"/>
      <w:lvlJc w:val="left"/>
      <w:pPr>
        <w:ind w:left="3000" w:hanging="283"/>
      </w:pPr>
      <w:rPr>
        <w:rFonts w:hint="default"/>
        <w:lang w:val="ru-RU" w:eastAsia="en-US" w:bidi="ar-SA"/>
      </w:rPr>
    </w:lvl>
    <w:lvl w:ilvl="4" w:tplc="1EC27762">
      <w:numFmt w:val="bullet"/>
      <w:lvlText w:val="•"/>
      <w:lvlJc w:val="left"/>
      <w:pPr>
        <w:ind w:left="3941" w:hanging="283"/>
      </w:pPr>
      <w:rPr>
        <w:rFonts w:hint="default"/>
        <w:lang w:val="ru-RU" w:eastAsia="en-US" w:bidi="ar-SA"/>
      </w:rPr>
    </w:lvl>
    <w:lvl w:ilvl="5" w:tplc="610A1858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6" w:tplc="2D0EF1C6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CECC1F5E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8" w:tplc="D8AAB276">
      <w:numFmt w:val="bullet"/>
      <w:lvlText w:val="•"/>
      <w:lvlJc w:val="left"/>
      <w:pPr>
        <w:ind w:left="7703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F"/>
    <w:rsid w:val="000F3C13"/>
    <w:rsid w:val="00143B4B"/>
    <w:rsid w:val="004420FF"/>
    <w:rsid w:val="009D21DF"/>
    <w:rsid w:val="00A91CD8"/>
    <w:rsid w:val="00ED16BC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D191"/>
  <w15:docId w15:val="{F0A68A9E-4E43-4CC0-B3F5-40C41243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19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43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B4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3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B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E037-03AA-4059-90E0-88EAA8DC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Пользователь</cp:lastModifiedBy>
  <cp:revision>4</cp:revision>
  <dcterms:created xsi:type="dcterms:W3CDTF">2023-09-17T13:10:00Z</dcterms:created>
  <dcterms:modified xsi:type="dcterms:W3CDTF">2023-09-17T13:25:00Z</dcterms:modified>
</cp:coreProperties>
</file>