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84" w:rsidRPr="00763484" w:rsidRDefault="00763484" w:rsidP="00763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84">
        <w:rPr>
          <w:rFonts w:ascii="Times New Roman" w:hAnsi="Times New Roman" w:cs="Times New Roman"/>
          <w:b/>
          <w:sz w:val="28"/>
          <w:szCs w:val="28"/>
        </w:rPr>
        <w:t>День 1 (30.03.19)</w:t>
      </w:r>
    </w:p>
    <w:p w:rsidR="0003142A" w:rsidRDefault="00763484" w:rsidP="0076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3484">
        <w:rPr>
          <w:rFonts w:ascii="Times New Roman" w:hAnsi="Times New Roman" w:cs="Times New Roman"/>
          <w:sz w:val="28"/>
          <w:szCs w:val="28"/>
        </w:rPr>
        <w:t xml:space="preserve">Ознакомление с правилами работы в КДЛ. Перед началом работы в лаборатории необходимо ознакомиться с правилами техники безопасности. Каждый работающий в лаборатории обязан содержать свое рабочее место в чистоте и порядке. Приступая к работе, необходимо ознакомиться с устройством приборов и аппаратов, их принципом действия. </w:t>
      </w:r>
    </w:p>
    <w:p w:rsidR="0003142A" w:rsidRDefault="0003142A" w:rsidP="0076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3484" w:rsidRPr="00763484">
        <w:rPr>
          <w:rFonts w:ascii="Times New Roman" w:hAnsi="Times New Roman" w:cs="Times New Roman"/>
          <w:sz w:val="28"/>
          <w:szCs w:val="28"/>
        </w:rPr>
        <w:t xml:space="preserve">Прежде чем приступить к лабораторной работе по данной теме, тщательно изучите ее описание; подготовьте необходимые приборы и реактивы. Внимательно наблюдайте за ходом опыта, отмечая каждую его особенность (выпадение и растворение осадков, изменение окраски, температуры и т.д.). В ходе эксперимента аккуратно ведите записи в рабочем журнале. Категорически запрещается использовать посуду, имеющую трещины или отбитые края. Все флаконы с реактивами в лаборатории должны иметь соответствующие этикетки. После использования раствора флаконы сразу закрываются пробками. </w:t>
      </w:r>
    </w:p>
    <w:p w:rsidR="0003142A" w:rsidRDefault="0003142A" w:rsidP="0076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3484" w:rsidRPr="00763484">
        <w:rPr>
          <w:rFonts w:ascii="Times New Roman" w:hAnsi="Times New Roman" w:cs="Times New Roman"/>
          <w:sz w:val="28"/>
          <w:szCs w:val="28"/>
        </w:rPr>
        <w:t xml:space="preserve">Работы с вредными веществами проводить только в вытяжном шкафу. </w:t>
      </w:r>
    </w:p>
    <w:p w:rsidR="006A383A" w:rsidRPr="00763484" w:rsidRDefault="0003142A" w:rsidP="0076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3484" w:rsidRPr="00763484">
        <w:rPr>
          <w:rFonts w:ascii="Times New Roman" w:hAnsi="Times New Roman" w:cs="Times New Roman"/>
          <w:sz w:val="28"/>
          <w:szCs w:val="28"/>
        </w:rPr>
        <w:t xml:space="preserve">Концентрированные кислоты и щелочи наливать осторожно в вытяжном шкафу. Разбавление кислот производят путем </w:t>
      </w:r>
      <w:proofErr w:type="gramStart"/>
      <w:r w:rsidR="00763484" w:rsidRPr="00763484">
        <w:rPr>
          <w:rFonts w:ascii="Times New Roman" w:hAnsi="Times New Roman" w:cs="Times New Roman"/>
          <w:sz w:val="28"/>
          <w:szCs w:val="28"/>
        </w:rPr>
        <w:t>осторожного</w:t>
      </w:r>
      <w:proofErr w:type="gramEnd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484" w:rsidRPr="00763484">
        <w:rPr>
          <w:rFonts w:ascii="Times New Roman" w:hAnsi="Times New Roman" w:cs="Times New Roman"/>
          <w:sz w:val="28"/>
          <w:szCs w:val="28"/>
        </w:rPr>
        <w:t>приливания</w:t>
      </w:r>
      <w:proofErr w:type="spellEnd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 кислоты тонкой струйкой по стеклянной палочке в холодную воду при непрерывном помешивании. Растворение щелочей следует проводить в фарфоровой или пластиковой посуде в вытяжном шкафу на поддоне. Куски щелочи запрещается брать руками. Растворение необходимо проводить небольшими порциями при перемешивании. При несчастных случаях немедленно заявляйте дежурному </w:t>
      </w:r>
      <w:proofErr w:type="spellStart"/>
      <w:proofErr w:type="gramStart"/>
      <w:r w:rsidR="00763484" w:rsidRPr="00763484">
        <w:rPr>
          <w:rFonts w:ascii="Times New Roman" w:hAnsi="Times New Roman" w:cs="Times New Roman"/>
          <w:sz w:val="28"/>
          <w:szCs w:val="28"/>
        </w:rPr>
        <w:t>лабо</w:t>
      </w:r>
      <w:proofErr w:type="spellEnd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 ранту</w:t>
      </w:r>
      <w:proofErr w:type="gramEnd"/>
      <w:r w:rsidR="00763484" w:rsidRPr="00763484">
        <w:rPr>
          <w:rFonts w:ascii="Times New Roman" w:hAnsi="Times New Roman" w:cs="Times New Roman"/>
          <w:sz w:val="28"/>
          <w:szCs w:val="28"/>
        </w:rPr>
        <w:t>. В лаборатории имеется медицинская аптечка с необходимыми медикаментами для оказания экстренной помощи.</w:t>
      </w:r>
    </w:p>
    <w:p w:rsidR="00763484" w:rsidRPr="00763484" w:rsidRDefault="00763484" w:rsidP="00763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84">
        <w:rPr>
          <w:rFonts w:ascii="Times New Roman" w:hAnsi="Times New Roman" w:cs="Times New Roman"/>
          <w:b/>
          <w:sz w:val="28"/>
          <w:szCs w:val="28"/>
        </w:rPr>
        <w:t>День 2 (01.04.19)</w:t>
      </w:r>
    </w:p>
    <w:p w:rsidR="0003142A" w:rsidRDefault="00763484" w:rsidP="0076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3484">
        <w:rPr>
          <w:rFonts w:ascii="Times New Roman" w:hAnsi="Times New Roman" w:cs="Times New Roman"/>
          <w:sz w:val="28"/>
          <w:szCs w:val="28"/>
        </w:rPr>
        <w:t xml:space="preserve">Подготовка материала к иммунологическим исследованиям: прием, маркировка, регистрация биоматериала. Пробирки с образцами венозной крови доставляют </w:t>
      </w:r>
      <w:proofErr w:type="gramStart"/>
      <w:r w:rsidRPr="00763484">
        <w:rPr>
          <w:rFonts w:ascii="Times New Roman" w:hAnsi="Times New Roman" w:cs="Times New Roman"/>
          <w:sz w:val="28"/>
          <w:szCs w:val="28"/>
        </w:rPr>
        <w:t>в лабораторию в день взятия в штативах в специальных сумках-саквояжах для доставки</w:t>
      </w:r>
      <w:proofErr w:type="gramEnd"/>
      <w:r w:rsidRPr="00763484">
        <w:rPr>
          <w:rFonts w:ascii="Times New Roman" w:hAnsi="Times New Roman" w:cs="Times New Roman"/>
          <w:sz w:val="28"/>
          <w:szCs w:val="28"/>
        </w:rPr>
        <w:t xml:space="preserve"> биологического материала, в которых пробирки должны находиться в вертикальном положении, а при транспортировке на удаленное расстояние - в специальных контейнерах. </w:t>
      </w:r>
    </w:p>
    <w:p w:rsidR="00763484" w:rsidRPr="00763484" w:rsidRDefault="0003142A" w:rsidP="0076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3484" w:rsidRPr="00763484">
        <w:rPr>
          <w:rFonts w:ascii="Times New Roman" w:hAnsi="Times New Roman" w:cs="Times New Roman"/>
          <w:sz w:val="28"/>
          <w:szCs w:val="28"/>
        </w:rPr>
        <w:t xml:space="preserve">Сотрудник лаборатории, принимающий материал, должен проверить: - правильность оформления направления: в бланке–направлении указываются </w:t>
      </w:r>
      <w:r w:rsidR="00763484" w:rsidRPr="00763484">
        <w:rPr>
          <w:rFonts w:ascii="Times New Roman" w:hAnsi="Times New Roman" w:cs="Times New Roman"/>
          <w:sz w:val="28"/>
          <w:szCs w:val="28"/>
        </w:rPr>
        <w:lastRenderedPageBreak/>
        <w:t>данные обследуемого (ФИО, возраст, № истории болезни или амбулаторной карты, отделение, назначение); - маркировку пробирок с образцами крови (на них должны быть нанесены код и фамилия больного, идентичные коду и фамилии в бланке направления материала для исследования). Лаборант должен зарегистрировать доставленный материал.</w:t>
      </w:r>
    </w:p>
    <w:p w:rsidR="00763484" w:rsidRPr="00763484" w:rsidRDefault="00763484" w:rsidP="00763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84">
        <w:rPr>
          <w:rFonts w:ascii="Times New Roman" w:hAnsi="Times New Roman" w:cs="Times New Roman"/>
          <w:b/>
          <w:sz w:val="28"/>
          <w:szCs w:val="28"/>
        </w:rPr>
        <w:t>День 3 (02.04.19)</w:t>
      </w:r>
    </w:p>
    <w:p w:rsidR="0003142A" w:rsidRDefault="00763484" w:rsidP="0076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3484">
        <w:rPr>
          <w:rFonts w:ascii="Times New Roman" w:hAnsi="Times New Roman" w:cs="Times New Roman"/>
          <w:sz w:val="28"/>
          <w:szCs w:val="28"/>
        </w:rPr>
        <w:t xml:space="preserve">Организация рабочего места. Требования к организации рабочего места: </w:t>
      </w:r>
    </w:p>
    <w:p w:rsidR="0003142A" w:rsidRPr="0003142A" w:rsidRDefault="00763484" w:rsidP="00031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42A">
        <w:rPr>
          <w:rFonts w:ascii="Times New Roman" w:hAnsi="Times New Roman" w:cs="Times New Roman"/>
          <w:sz w:val="28"/>
          <w:szCs w:val="28"/>
        </w:rPr>
        <w:t xml:space="preserve">Лаборатория должна быть оснащена современной лабораторной мебелью, вытяжными шкафами. Для реактивов выделяют отдельные полки и шкафы. </w:t>
      </w:r>
    </w:p>
    <w:p w:rsidR="0003142A" w:rsidRPr="0003142A" w:rsidRDefault="00763484" w:rsidP="00031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42A">
        <w:rPr>
          <w:rFonts w:ascii="Times New Roman" w:hAnsi="Times New Roman" w:cs="Times New Roman"/>
          <w:sz w:val="28"/>
          <w:szCs w:val="28"/>
        </w:rPr>
        <w:t xml:space="preserve">Поверхность производственных столов для работы с биологическим материалом должна быть из водонепроницаемого, </w:t>
      </w:r>
      <w:proofErr w:type="spellStart"/>
      <w:r w:rsidRPr="0003142A">
        <w:rPr>
          <w:rFonts w:ascii="Times New Roman" w:hAnsi="Times New Roman" w:cs="Times New Roman"/>
          <w:sz w:val="28"/>
          <w:szCs w:val="28"/>
        </w:rPr>
        <w:t>кислотощёлочеустойчивого</w:t>
      </w:r>
      <w:proofErr w:type="spellEnd"/>
      <w:r w:rsidRPr="0003142A">
        <w:rPr>
          <w:rFonts w:ascii="Times New Roman" w:hAnsi="Times New Roman" w:cs="Times New Roman"/>
          <w:sz w:val="28"/>
          <w:szCs w:val="28"/>
        </w:rPr>
        <w:t xml:space="preserve"> и индифферентного к действию </w:t>
      </w:r>
      <w:proofErr w:type="spellStart"/>
      <w:r w:rsidRPr="0003142A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03142A">
        <w:rPr>
          <w:rFonts w:ascii="Times New Roman" w:hAnsi="Times New Roman" w:cs="Times New Roman"/>
          <w:sz w:val="28"/>
          <w:szCs w:val="28"/>
        </w:rPr>
        <w:t xml:space="preserve"> материала. Лабораторный стол следует содержать в порядке и чистоте. </w:t>
      </w:r>
    </w:p>
    <w:p w:rsidR="0003142A" w:rsidRPr="0003142A" w:rsidRDefault="00763484" w:rsidP="00031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42A">
        <w:rPr>
          <w:rFonts w:ascii="Times New Roman" w:hAnsi="Times New Roman" w:cs="Times New Roman"/>
          <w:sz w:val="28"/>
          <w:szCs w:val="28"/>
        </w:rPr>
        <w:t xml:space="preserve">Рабочее место должно быть хорошо освещено: недалеко от окон и иметь осветительные лампы. </w:t>
      </w:r>
    </w:p>
    <w:p w:rsidR="00763484" w:rsidRPr="0003142A" w:rsidRDefault="00763484" w:rsidP="00031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42A">
        <w:rPr>
          <w:rFonts w:ascii="Times New Roman" w:hAnsi="Times New Roman" w:cs="Times New Roman"/>
          <w:sz w:val="28"/>
          <w:szCs w:val="28"/>
        </w:rPr>
        <w:t>Рабочий стол лаборатории должен быть приспособлен к условиям работы, оборудован водопроводными кранами и водостоком. Все химические стаканы, колбы, чашки при работе должны быть прикрыты часовым стеклом или чистой бумагой, чтобы предотвратить попадание в них пыли или каких-либо загрязнений. Кроме рабочих столов, в лабораториях должны быть письменный стол, где хранятся все тетради и записи, и, при необходимости, титровальный стол. Необходимо следить, чтобы лаборатория всегда была в порядке. Уходя из лаборатории, надо убедиться, что все краны закрыты; все моторы и электронагревательные приборы выключены; дверцы вытяжных шкафов опущены; стол чист и убран; все приборы и аппараты закрыты; никаких огнеопасных веществ на столах нет. Надо проверить, на месте ли противопожарные средства, закрыть краны, выключить рубильники от подводок к приборам, выключить свет и тогда только оставить лабораторию.</w:t>
      </w:r>
    </w:p>
    <w:p w:rsidR="00763484" w:rsidRPr="00763484" w:rsidRDefault="00763484" w:rsidP="00763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84">
        <w:rPr>
          <w:rFonts w:ascii="Times New Roman" w:hAnsi="Times New Roman" w:cs="Times New Roman"/>
          <w:b/>
          <w:sz w:val="28"/>
          <w:szCs w:val="28"/>
        </w:rPr>
        <w:t>День 4 (03.04.19)</w:t>
      </w:r>
    </w:p>
    <w:p w:rsidR="0003142A" w:rsidRDefault="00763484" w:rsidP="0076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3484">
        <w:rPr>
          <w:rFonts w:ascii="Times New Roman" w:hAnsi="Times New Roman" w:cs="Times New Roman"/>
          <w:sz w:val="28"/>
          <w:szCs w:val="28"/>
        </w:rPr>
        <w:t xml:space="preserve">Определение иммунологических показателей. Оценка показателей клеточного звена Определение основных популяций (Т-клетки, В-клетки, натуральные </w:t>
      </w:r>
      <w:proofErr w:type="gramStart"/>
      <w:r w:rsidRPr="00763484">
        <w:rPr>
          <w:rFonts w:ascii="Times New Roman" w:hAnsi="Times New Roman" w:cs="Times New Roman"/>
          <w:sz w:val="28"/>
          <w:szCs w:val="28"/>
        </w:rPr>
        <w:t>киллеры</w:t>
      </w:r>
      <w:proofErr w:type="gramEnd"/>
      <w:r w:rsidRPr="00763484">
        <w:rPr>
          <w:rFonts w:ascii="Times New Roman" w:hAnsi="Times New Roman" w:cs="Times New Roman"/>
          <w:sz w:val="28"/>
          <w:szCs w:val="28"/>
        </w:rPr>
        <w:t xml:space="preserve">) и субпопуляций Т-лимфоцитов (Т-хелперы, Т-ЦТЛ). </w:t>
      </w:r>
      <w:r w:rsidRPr="00763484">
        <w:rPr>
          <w:rFonts w:ascii="Times New Roman" w:hAnsi="Times New Roman" w:cs="Times New Roman"/>
          <w:sz w:val="28"/>
          <w:szCs w:val="28"/>
        </w:rPr>
        <w:lastRenderedPageBreak/>
        <w:t xml:space="preserve">Для первичного исследования иммунного статуса и выявления выраженных нарушений иммунной системы ВОЗ рекомендовано определение CD3, CD4, CD8, CD19, CD16+56, соотношение CD4/CD8. Исследование позволяет определить относительное и абсолютное количество основных популяций лимфоцитов: Т-клетки – CD3, В-клетки – CD19, натуральные киллеры (NK) – CD3- CD16++56+,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субпопуляции</w:t>
      </w:r>
      <w:proofErr w:type="spellEnd"/>
      <w:proofErr w:type="gramStart"/>
      <w:r w:rsidRPr="0076348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63484">
        <w:rPr>
          <w:rFonts w:ascii="Times New Roman" w:hAnsi="Times New Roman" w:cs="Times New Roman"/>
          <w:sz w:val="28"/>
          <w:szCs w:val="28"/>
        </w:rPr>
        <w:t xml:space="preserve"> лимфоцитов (Т-хелперы CD3+ CD4+,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Тцитотоксические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 CD3+ CD8+ и их соотношение). Метод исследования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Иммунофенотипирование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 лимфоцитов проводится c использованием моноклональных антител к поверхностным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дифференцировочным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 ангинам на клетках иммунной системы, методом проточной лазерной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цитофлуорометрии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4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3484">
        <w:rPr>
          <w:rFonts w:ascii="Times New Roman" w:hAnsi="Times New Roman" w:cs="Times New Roman"/>
          <w:sz w:val="28"/>
          <w:szCs w:val="28"/>
        </w:rPr>
        <w:t xml:space="preserve"> проточных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цитофлуориметрах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. Выбор зоны анализа лимфоцитов производится по дополнительному маркеру CD45, который представлен на поверхности всех лейкоцитов. Интерпретация результатов Т-лимфоциты (CD3+ клетки). Повышенное количество свидетельствует о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 иммунитета, снижение абсолютного количества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Тлимфоцитов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 свидетельствует о недостаточности клеточного иммунитета, а именно о недостаточности клеточно-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эффекторного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 звена иммунитета. В-лимфоциты (CD19+ клетки). Снижение наблюдается при физиологических и врожденных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гипогаммаглобулинемиях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агаммаглобулинемиях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, увеличение отмечается при аутоиммунных заболеваниях, хронических заболеваниях печени, циррозе,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муковисцедозе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, бронхиальной астме, паразитарных и грибковых инфекциях. NK-лимфоциты с фенотипом CD3-CD16++56+. </w:t>
      </w:r>
    </w:p>
    <w:p w:rsidR="0003142A" w:rsidRDefault="0003142A" w:rsidP="0076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3484" w:rsidRPr="00763484">
        <w:rPr>
          <w:rFonts w:ascii="Times New Roman" w:hAnsi="Times New Roman" w:cs="Times New Roman"/>
          <w:sz w:val="28"/>
          <w:szCs w:val="28"/>
        </w:rPr>
        <w:t xml:space="preserve">Увеличение количества связано с активацией </w:t>
      </w:r>
      <w:proofErr w:type="spellStart"/>
      <w:r w:rsidR="00763484" w:rsidRPr="00763484">
        <w:rPr>
          <w:rFonts w:ascii="Times New Roman" w:hAnsi="Times New Roman" w:cs="Times New Roman"/>
          <w:sz w:val="28"/>
          <w:szCs w:val="28"/>
        </w:rPr>
        <w:t>антитрансплантационного</w:t>
      </w:r>
      <w:proofErr w:type="spellEnd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 иммунитета, снижение наблюдается при врожденных иммунодефицитах, паразитарных инфекциях, аутоиммунных заболеваниях, облучении, лечении цитостатиками и кортикостероидами, стрессе, дефиците цинка. Т-лимфоциты хелперы с фенотипом CD3+CD4+. Увеличение абсолютного и относительного количества наблюдается при аутоиммунных заболеваниях, снижение абсолютного и относительного количества Т-клеток свидетельствует о </w:t>
      </w:r>
      <w:proofErr w:type="spellStart"/>
      <w:r w:rsidR="00763484" w:rsidRPr="00763484">
        <w:rPr>
          <w:rFonts w:ascii="Times New Roman" w:hAnsi="Times New Roman" w:cs="Times New Roman"/>
          <w:sz w:val="28"/>
          <w:szCs w:val="28"/>
        </w:rPr>
        <w:t>гипореактивном</w:t>
      </w:r>
      <w:proofErr w:type="spellEnd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 синдроме с нарушением регуляторного звена иммунитета, является </w:t>
      </w:r>
      <w:proofErr w:type="spellStart"/>
      <w:r w:rsidR="00763484" w:rsidRPr="00763484">
        <w:rPr>
          <w:rFonts w:ascii="Times New Roman" w:hAnsi="Times New Roman" w:cs="Times New Roman"/>
          <w:sz w:val="28"/>
          <w:szCs w:val="28"/>
        </w:rPr>
        <w:t>патогномичным</w:t>
      </w:r>
      <w:proofErr w:type="spellEnd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 признаком для ВИЧ-инфекции; встречается при хронических заболеваниях (бронхитах, пневмониях и т.д.), солидных опухолях. </w:t>
      </w:r>
      <w:proofErr w:type="gramStart"/>
      <w:r w:rsidR="00763484" w:rsidRPr="00763484">
        <w:rPr>
          <w:rFonts w:ascii="Times New Roman" w:hAnsi="Times New Roman" w:cs="Times New Roman"/>
          <w:sz w:val="28"/>
          <w:szCs w:val="28"/>
        </w:rPr>
        <w:t>Т-цитотоксические</w:t>
      </w:r>
      <w:proofErr w:type="gramEnd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 лимфоциты с фенотипом CD3+ CD8+. Повышение выявляется практически при всех хронических инфекциях, вирусных, бактериальных, протозойных инфекциях. Является характерным для </w:t>
      </w:r>
      <w:proofErr w:type="spellStart"/>
      <w:r w:rsidR="00763484" w:rsidRPr="00763484">
        <w:rPr>
          <w:rFonts w:ascii="Times New Roman" w:hAnsi="Times New Roman" w:cs="Times New Roman"/>
          <w:sz w:val="28"/>
          <w:szCs w:val="28"/>
        </w:rPr>
        <w:t>ВИЧинфекции</w:t>
      </w:r>
      <w:proofErr w:type="spellEnd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. Снижение наблюдается при вирусных гепатитах, герпесе, аутоиммунных заболеваниях. Соотношение CD4+/CD8+. </w:t>
      </w:r>
      <w:r w:rsidR="007634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42A" w:rsidRDefault="0003142A" w:rsidP="0076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63484" w:rsidRPr="00763484">
        <w:rPr>
          <w:rFonts w:ascii="Times New Roman" w:hAnsi="Times New Roman" w:cs="Times New Roman"/>
          <w:sz w:val="28"/>
          <w:szCs w:val="28"/>
        </w:rPr>
        <w:t xml:space="preserve">Исследование соотношения CD4+/CD8+ (CD3, CD4, CD8, CD4/CD8) рекомендовано только для мониторинга </w:t>
      </w:r>
      <w:proofErr w:type="spellStart"/>
      <w:r w:rsidR="00763484" w:rsidRPr="00763484">
        <w:rPr>
          <w:rFonts w:ascii="Times New Roman" w:hAnsi="Times New Roman" w:cs="Times New Roman"/>
          <w:sz w:val="28"/>
          <w:szCs w:val="28"/>
        </w:rPr>
        <w:t>ВИЧинфекции</w:t>
      </w:r>
      <w:proofErr w:type="spellEnd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 и контроля эффективности АРВ терапии. Позволяет определить абсолютное и относительное количество Т-лимфоцитов, субпопуляций </w:t>
      </w:r>
      <w:proofErr w:type="spellStart"/>
      <w:r w:rsidR="00763484" w:rsidRPr="00763484">
        <w:rPr>
          <w:rFonts w:ascii="Times New Roman" w:hAnsi="Times New Roman" w:cs="Times New Roman"/>
          <w:sz w:val="28"/>
          <w:szCs w:val="28"/>
        </w:rPr>
        <w:t>Тхелперов</w:t>
      </w:r>
      <w:proofErr w:type="spellEnd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, ЦТЛ и их соотношение. </w:t>
      </w:r>
      <w:proofErr w:type="gramStart"/>
      <w:r w:rsidR="00763484" w:rsidRPr="00763484">
        <w:rPr>
          <w:rFonts w:ascii="Times New Roman" w:hAnsi="Times New Roman" w:cs="Times New Roman"/>
          <w:sz w:val="28"/>
          <w:szCs w:val="28"/>
        </w:rPr>
        <w:t>Для дополнительного исследования и выявления изменений иммунной системы при патологиях, требующих оценки наличия острого или хронического воспалительного процесса и степени его активности, рекомендуется включать подсчет количества активированных Т-лимфоцитов с фенотипом CD3+HLA-DR+ и ТNK–клеток с фенотипом CD3+CD16++56+. Т-активированные лимфоциты с фенотипом CD3+HLA-DR+. Маркер поздней активации, показатель гиперреактивности иммунитета.</w:t>
      </w:r>
      <w:proofErr w:type="gramEnd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 По экспрессии данного маркера можно судить о выраженности и силе иммунного ответа. ТNK-лимфоциты с фенотипом CD3+CD16++CD56+. Т-лимфоциты, несущие на своей поверхности маркеры CD16++ CD 56+. Эти клетки имеют свойства как </w:t>
      </w:r>
      <w:proofErr w:type="gramStart"/>
      <w:r w:rsidR="00763484" w:rsidRPr="0076348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, так и NK-клеток. </w:t>
      </w:r>
    </w:p>
    <w:p w:rsidR="00763484" w:rsidRPr="00763484" w:rsidRDefault="0003142A" w:rsidP="0076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Исследование рекомендовано как дополнительный маркер при острых и хронических заболеваниях. Активированные лимфоциты CD3+CDHLA-DR+, CD8+CD38+, CD3+CD25+, CD95. Тест отражает функциональное состояние Т-лимфоцитов и рекомендован для </w:t>
      </w:r>
      <w:proofErr w:type="gramStart"/>
      <w:r w:rsidR="00763484" w:rsidRPr="007634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63484" w:rsidRPr="00763484">
        <w:rPr>
          <w:rFonts w:ascii="Times New Roman" w:hAnsi="Times New Roman" w:cs="Times New Roman"/>
          <w:sz w:val="28"/>
          <w:szCs w:val="28"/>
        </w:rPr>
        <w:t xml:space="preserve"> течением заболевания и контроля иммунотерапии при воспалительных заболеваниях разной этиологии.</w:t>
      </w:r>
    </w:p>
    <w:p w:rsidR="00763484" w:rsidRPr="00763484" w:rsidRDefault="00763484" w:rsidP="00763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84">
        <w:rPr>
          <w:rFonts w:ascii="Times New Roman" w:hAnsi="Times New Roman" w:cs="Times New Roman"/>
          <w:b/>
          <w:sz w:val="28"/>
          <w:szCs w:val="28"/>
        </w:rPr>
        <w:t>День 5 (04.04.19)</w:t>
      </w:r>
    </w:p>
    <w:p w:rsidR="00763484" w:rsidRPr="00763484" w:rsidRDefault="00763484" w:rsidP="0076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3484">
        <w:rPr>
          <w:rFonts w:ascii="Times New Roman" w:hAnsi="Times New Roman" w:cs="Times New Roman"/>
          <w:sz w:val="28"/>
          <w:szCs w:val="28"/>
        </w:rPr>
        <w:t xml:space="preserve">Регистрация результатов исследования. Журналы регистрации результатов исследования должны иметь регистрационный номер ЛПУ, оформленный титульный лист с указанием ЛПУ, названия лаборатории, групп регистрируемых исследований, дат начала и окончания журнала, должны быть пронумерованы, прошнурованы, скреплены подписью руководителя ЛПУ и печатью. В наименованиях граф (столбцов) результатов должны быть указаны единицы измерения данного показателя. Столбцы результатов каждого вида исследований за каждый день подписываются непосредственным исполнителем вида исследований. Журналы регистрации результатов исследований хранятся в архиве ЛПУ или в КДЛ в течение 3 лет. Результаты исследований выдаются клинико-диагностической лабораторией на бланках утвержденных образцов, с обязательным указанием единиц измерений, значений диапазона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 (нормальных) величин, при необходимости, методики определения. Банк результатов исследования </w:t>
      </w:r>
      <w:r w:rsidRPr="00763484">
        <w:rPr>
          <w:rFonts w:ascii="Times New Roman" w:hAnsi="Times New Roman" w:cs="Times New Roman"/>
          <w:sz w:val="28"/>
          <w:szCs w:val="28"/>
        </w:rPr>
        <w:lastRenderedPageBreak/>
        <w:t>датируется и подписывается исполнителем, ответственным сотрудником или заведующим клинико-диагностической лабораторией.</w:t>
      </w:r>
    </w:p>
    <w:p w:rsidR="00763484" w:rsidRPr="00763484" w:rsidRDefault="00763484" w:rsidP="00763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84">
        <w:rPr>
          <w:rFonts w:ascii="Times New Roman" w:hAnsi="Times New Roman" w:cs="Times New Roman"/>
          <w:b/>
          <w:sz w:val="28"/>
          <w:szCs w:val="28"/>
        </w:rPr>
        <w:t>День 6 (05.04.19)</w:t>
      </w:r>
    </w:p>
    <w:p w:rsidR="00763484" w:rsidRPr="00763484" w:rsidRDefault="00763484" w:rsidP="0076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3484">
        <w:rPr>
          <w:rFonts w:ascii="Times New Roman" w:hAnsi="Times New Roman" w:cs="Times New Roman"/>
          <w:sz w:val="28"/>
          <w:szCs w:val="28"/>
        </w:rPr>
        <w:t xml:space="preserve">Выполнение мер санитарно-эпидемиологического режима в КДЛ. Отходы медицинских лабораторий, содержащие биологические жидкости, относятся классу Б. Это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 опасные отходы, инфицированные и потенциально инфицированные, а также материалы и инструменты, загрязненные кровью или другими биожидкостями, отходы клиник</w:t>
      </w:r>
      <w:proofErr w:type="gramStart"/>
      <w:r w:rsidRPr="007634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3484">
        <w:rPr>
          <w:rFonts w:ascii="Times New Roman" w:hAnsi="Times New Roman" w:cs="Times New Roman"/>
          <w:sz w:val="28"/>
          <w:szCs w:val="28"/>
        </w:rPr>
        <w:t xml:space="preserve"> диагностических лабораторий и микробиологических лабораторий, работающих с микроорганизмами 3–4 групп патогенности (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 2.1.7.2790-10 «Санитарно-эпидемиологические требования к обращению с медицинскими отходами»). Обеззараживание отходов группы</w:t>
      </w:r>
      <w:proofErr w:type="gramStart"/>
      <w:r w:rsidRPr="0076348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63484">
        <w:rPr>
          <w:rFonts w:ascii="Times New Roman" w:hAnsi="Times New Roman" w:cs="Times New Roman"/>
          <w:sz w:val="28"/>
          <w:szCs w:val="28"/>
        </w:rPr>
        <w:t xml:space="preserve"> проводится централизованным и децентрализованным способами, химическими и физическими методами. Физические методы предполагают воздействие насыщенным паром под избыточным давлением, температурой, радиационным, электромагнитным излучением, применяются при наличии специального оборудования – установок для обеззараживания медицинских отходов. После обеззараживания физическими методами и изменения внешнего вида отходов, отходы класса</w:t>
      </w:r>
      <w:proofErr w:type="gramStart"/>
      <w:r w:rsidRPr="0076348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63484">
        <w:rPr>
          <w:rFonts w:ascii="Times New Roman" w:hAnsi="Times New Roman" w:cs="Times New Roman"/>
          <w:sz w:val="28"/>
          <w:szCs w:val="28"/>
        </w:rPr>
        <w:t xml:space="preserve"> могут быть захоронены на полигонах ТБО (измельчены, прессованы). Химический метод обеззараживания отходов класса</w:t>
      </w:r>
      <w:proofErr w:type="gramStart"/>
      <w:r w:rsidRPr="0076348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63484">
        <w:rPr>
          <w:rFonts w:ascii="Times New Roman" w:hAnsi="Times New Roman" w:cs="Times New Roman"/>
          <w:sz w:val="28"/>
          <w:szCs w:val="28"/>
        </w:rPr>
        <w:t xml:space="preserve"> предполагает воздействие растворами дезинфицирующих средств, обладающих бактерицидным,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фунгицидным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 действием в соответствующих режимах. Осуществляется либо с помощью специальных установок, либо способом погружения отходов в промаркированные емкости с дезинфицирующим раствором в местах их образования. Согласно предписанию </w:t>
      </w:r>
      <w:proofErr w:type="spellStart"/>
      <w:r w:rsidRPr="0076348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63484">
        <w:rPr>
          <w:rFonts w:ascii="Times New Roman" w:hAnsi="Times New Roman" w:cs="Times New Roman"/>
          <w:sz w:val="28"/>
          <w:szCs w:val="28"/>
        </w:rPr>
        <w:t xml:space="preserve"> 2.1.7.2790- 10 жидкие отходы класса</w:t>
      </w:r>
      <w:proofErr w:type="gramStart"/>
      <w:r w:rsidRPr="0076348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63484">
        <w:rPr>
          <w:rFonts w:ascii="Times New Roman" w:hAnsi="Times New Roman" w:cs="Times New Roman"/>
          <w:sz w:val="28"/>
          <w:szCs w:val="28"/>
        </w:rPr>
        <w:t xml:space="preserve"> (рвотные массы, моча, фекалии и аналогичные биологические жидкости, в том числе и от больных туберкулезом) допускается сливать без предварительного обеззараживания в систему централизованной канализации, то кровь должна пройти обязательное обеззараживание перед утилизацией.</w:t>
      </w:r>
    </w:p>
    <w:sectPr w:rsidR="00763484" w:rsidRPr="0076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7C"/>
    <w:multiLevelType w:val="hybridMultilevel"/>
    <w:tmpl w:val="A21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4287F"/>
    <w:multiLevelType w:val="hybridMultilevel"/>
    <w:tmpl w:val="AEE4E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D"/>
    <w:rsid w:val="0003142A"/>
    <w:rsid w:val="00763484"/>
    <w:rsid w:val="007D19E4"/>
    <w:rsid w:val="00870F3D"/>
    <w:rsid w:val="00C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2019-06-06T10:48:00Z</dcterms:created>
  <dcterms:modified xsi:type="dcterms:W3CDTF">2019-06-06T11:23:00Z</dcterms:modified>
</cp:coreProperties>
</file>