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Toc359316869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ДНЕВНИК</w:t>
      </w:r>
      <w:bookmarkEnd w:id="0"/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учебной практики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при инфекционных болезнях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12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203200</wp:posOffset>
                </wp:positionV>
                <wp:extent cx="4892040" cy="15240"/>
                <wp:effectExtent l="0" t="4445" r="0" b="10795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10285" y="4186555"/>
                          <a:ext cx="4892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.55pt;margin-top:16pt;height:1.2pt;width:385.2pt;z-index:251658240;mso-width-relative:page;mso-height-relative:page;" filled="f" stroked="t" coordsize="21600,21600" o:gfxdata="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frM&#10;mNcAAAAIAQAADwAAAAAAAAABACAAAAAiAAAAZHJzL2Rvd25yZXYueG1sUEsBAhQAFAAAAAgAh07i&#10;QC4tOefqAQAAjwMAAA4AAAAAAAAAAQAgAAAAJg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Демчева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Михаила Валентиновича</w:t>
      </w:r>
    </w:p>
    <w:p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Место прохождения практики Фармацевтический колледж КрасГМУ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«___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27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__» ___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апреля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 20_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 г.   по   «_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____» ___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_______20_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практики: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(его должность)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</w:p>
    <w:p>
      <w:pPr>
        <w:widowControl w:val="0"/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преподаватель дисциплины: С/У при инфекционных заболеваниях Лопатина Т.Н.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20_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u w:val="single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9316870"/>
      <w:bookmarkStart w:id="4" w:name="_Toc358385861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9" w:name="_Toc358385863"/>
      <w:bookmarkStart w:id="10" w:name="_Toc358385189"/>
      <w:bookmarkStart w:id="11" w:name="_Toc358385534"/>
      <w:bookmarkStart w:id="12" w:name="_Toc35931687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864"/>
      <w:bookmarkStart w:id="15" w:name="_Toc358385535"/>
      <w:bookmarkStart w:id="16" w:name="_Toc359316873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График прохождения практики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Манипуляционный лист  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 Отчет (текстовой)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учебной практики «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состоит в 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инфекционными больными;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Ознакомление со структурой работы поликлиники и организацией работы среднего медицинского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персонала;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навыков общения с инфекционными пациентами с учетом этики и деонтологии;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Обучение студентов особенностям проведения лечебно-диагностических мероприятий в инфекционной практике;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практики обучающийся должен: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Приобрести практический опыт:</w:t>
      </w:r>
    </w:p>
    <w:p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осуществления ухода за инфекционными больными при инфекционных заболеваниях;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Освоить умения: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 фармакотерапию по назначению врача;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Знать: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5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2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–  зачет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Style w:val="5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25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2.05.2020</w:t>
            </w:r>
          </w:p>
        </w:tc>
      </w:tr>
    </w:tbl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27.04.2020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Роспись____________________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085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27.04.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Решение ситуационной задачи,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проблем пациента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показаний для госпитализации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Обозначение отделения стационара в случае госпитализации пациента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количества эпидемических очагов с указанием мероприятий, которые должны проводиться в отношении контактных лиц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объектов и средств дезинфекции в домашнем очаге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Заполнение направления в лабораторию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Выполнение забора материала для лабораторного обследования по на фантоме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28.04.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Решение ситуационной задачи,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проблем пациента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показаний для госпитализации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Перечисление мероприятий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63636"/>
                <w:spacing w:val="0"/>
                <w:sz w:val="20"/>
                <w:szCs w:val="20"/>
                <w:shd w:val="clear" w:color="auto" w:fill="auto"/>
              </w:rPr>
              <w:t>по обеспечению инфекционной безопасности в домашнем очаге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Разработка рекомендаций по организации режима, питания и ухода за больным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объектов и средств дезинфекции в домашнем очаге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Подготовка текста беседы по профилактике гриппа и разработка памятки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29.04.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Решение ситуационной задачи,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проблем пациента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показаний для госпитализации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Обозначение отделения стационара и вида палат, куда направлен пациент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количества эпидемических очагов с указанием мероприятий, которые должны проводиться в отношении контактных лиц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объектов и средств дезинфекции в домашнем очаге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Заполнение направления в лабораторию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Забор материала для лабораторного обследования по алгоритму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Введение противодифтерийной вакцины по методу Безредко на фантоме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30.04.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Осуществление забора материала на энтеробиоз на фантоме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Заполнение направления в лабораторию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Проведение сбора отходов ЛПУ - сбор отходов класса А и Б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Проведение дезинфекции в КИЗе - обработка изделий медицинского назначения, обработка контактных поверхностей, воздуха по алгоритму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1.05.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Решение ситуационной задачи и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проблем пациента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показаний для госпитализации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Обозначение отделения стационара и вида палат, куда может быть направлен пациент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количества эпидемических очагов с указанием мероприятий, которые должны проводиться в отношении контактных лиц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Определение объектов и средств дезинфекции в домашнем очаге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Заполнение направления в лабораторию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Проведение забора материала для лабораторного обследования на фантоме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Проведение педикулоцидной обработки на фантоме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2.05.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Составление плана профилактических прививок на первый год жизни ребёнка, родившегося 15 января в соответствии с Национальным календарём профилактических прививок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Роспись мероприятий по обеспечению инфекционной безопасности вакцинации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Роспись алгоритмов вакцинации: БЦЖ, АКДС, коревой, краснушной, паротитной вакцин,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Engerix B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Описание возможных поствакцинальных реакций и осложнений БЦЖ, АКДС, коревой, краснушной, паротитной вакцин,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Engerix B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Роспись алгоритма постановки реакции Манту, оценки результатов, выявления виража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Роспись правил сбора медицинских отходов после вакцинации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Роспись алгоритма проведения дезинфекции в кабинете иммунопрофилактики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2.05.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6"/>
        <w:tblpPr w:leftFromText="180" w:rightFromText="180" w:vertAnchor="text" w:horzAnchor="page" w:tblpX="805" w:tblpY="5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961"/>
        <w:gridCol w:w="198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3" w:hanging="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</w:p>
          <w:p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3" w:hanging="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документации.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Текстовой отчет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" w:hanging="8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проведены: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ермометрия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одсчет пульса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одсчет частоты дыхания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змерение артериального давления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абор слизи из зева и носа на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BL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оскоб на энтеробиоз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роведение педикулоцидной обработки волосистой части головы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роведение дезинфекции контактных поверхностей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бор медицинских отходов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оформление учетно-отчетной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документации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оставление плана профилактических прививок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роведение дезинфекции воздуха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,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игиеническая обработка рук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девание и снятие перчаток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роведение внутримышечных инъекций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адевание противочумного костюма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ыпуск материалов для санитарного просвещения населения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термомерия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подсчёт частоты дыхания, измерение артериального давления, забор слизи из зева и носа на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BL,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соскоб на энтеробиоз,проведение дезинфекции контактных поверхностей, сбор медицинских отходов, проведение дезинфекции воздуха, гигиеническая обработка рук, одевание и снятие перчаток, проведение внутримышечных инъекций, надевание противочумного костюма, выпуск материалов для санитарного просвещения населения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забор слизи из зева и носа на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BL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, соскоб на энтеробиоз, надевание противочумного костюма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проведение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педикулоцидной обработки волосистой части головы, оформление учётно-отчётной документации, составление плана профилактических прививок,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остановка   вакцин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</w:pPr>
      <w:r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>
        <w:rPr>
          <w:color w:val="auto"/>
          <w:sz w:val="24"/>
          <w:szCs w:val="24"/>
          <w:u w:val="single"/>
          <w:lang w:val="ru-RU"/>
        </w:rPr>
        <w:t>Замечаний</w:t>
      </w:r>
      <w:r>
        <w:rPr>
          <w:rFonts w:hint="default"/>
          <w:color w:val="auto"/>
          <w:sz w:val="24"/>
          <w:szCs w:val="24"/>
          <w:u w:val="single"/>
          <w:lang w:val="ru-RU"/>
        </w:rPr>
        <w:t xml:space="preserve"> и предложений по прохождению практики не имеется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(подпись)                                                                 (расшифровка)</w:t>
      </w:r>
      <w:bookmarkStart w:id="17" w:name="_GoBack"/>
      <w:bookmarkEnd w:id="17"/>
    </w:p>
    <w:p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multilevel"/>
    <w:tmpl w:val="01276239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DA53F9"/>
    <w:multiLevelType w:val="multilevel"/>
    <w:tmpl w:val="30DA53F9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multilevel"/>
    <w:tmpl w:val="359B2FF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multilevel"/>
    <w:tmpl w:val="3CFE198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941FE"/>
    <w:rsid w:val="00394618"/>
    <w:rsid w:val="003A4767"/>
    <w:rsid w:val="004135F4"/>
    <w:rsid w:val="004671FA"/>
    <w:rsid w:val="004A23E5"/>
    <w:rsid w:val="00555E6E"/>
    <w:rsid w:val="005A18A0"/>
    <w:rsid w:val="005D5B65"/>
    <w:rsid w:val="00622E68"/>
    <w:rsid w:val="006B37EF"/>
    <w:rsid w:val="007B6075"/>
    <w:rsid w:val="00842BE8"/>
    <w:rsid w:val="00947AB5"/>
    <w:rsid w:val="0097110C"/>
    <w:rsid w:val="00AF433D"/>
    <w:rsid w:val="00B354DF"/>
    <w:rsid w:val="00B54D7E"/>
    <w:rsid w:val="00B810BF"/>
    <w:rsid w:val="00BF03B0"/>
    <w:rsid w:val="00C53A19"/>
    <w:rsid w:val="00C94B2A"/>
    <w:rsid w:val="00D01B0F"/>
    <w:rsid w:val="00D8486E"/>
    <w:rsid w:val="00F85E9D"/>
    <w:rsid w:val="076C3C5E"/>
    <w:rsid w:val="47A35F27"/>
    <w:rsid w:val="487510CB"/>
    <w:rsid w:val="545C0C58"/>
    <w:rsid w:val="6AAB2239"/>
    <w:rsid w:val="7CD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9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paragraph" w:customStyle="1" w:styleId="11">
    <w:name w:val="т"/>
    <w:qFormat/>
    <w:uiPriority w:val="99"/>
    <w:pPr>
      <w:shd w:val="clear" w:color="auto" w:fill="FFFFFF"/>
      <w:spacing w:after="0" w:line="360" w:lineRule="auto"/>
      <w:ind w:firstLine="68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val="ru-RU" w:eastAsia="ru-RU" w:bidi="ar-SA"/>
    </w:rPr>
  </w:style>
  <w:style w:type="character" w:customStyle="1" w:styleId="12">
    <w:name w:val="Текст выноски Знак"/>
    <w:basedOn w:val="4"/>
    <w:link w:val="3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1141</Words>
  <Characters>6506</Characters>
  <Lines>54</Lines>
  <Paragraphs>15</Paragraphs>
  <TotalTime>2</TotalTime>
  <ScaleCrop>false</ScaleCrop>
  <LinksUpToDate>false</LinksUpToDate>
  <CharactersWithSpaces>7632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2020-04-27T01:48:00Z</dcterms:created>
  <dc:creator>Лопатина Татьяна Николаевна</dc:creator>
  <cp:lastModifiedBy>1</cp:lastModifiedBy>
  <cp:lastPrinted>2019-04-05T03:51:00Z</cp:lastPrinted>
  <dcterms:modified xsi:type="dcterms:W3CDTF">2020-05-20T13:42:14Z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