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B28AE" w14:textId="77777777" w:rsidR="005B53F3" w:rsidRPr="00F42C01" w:rsidRDefault="005B53F3" w:rsidP="005B53F3">
      <w:pPr>
        <w:spacing w:before="59" w:after="0" w:line="360" w:lineRule="auto"/>
        <w:ind w:left="480" w:right="498" w:hanging="11"/>
        <w:jc w:val="center"/>
        <w:rPr>
          <w:rFonts w:ascii="Times New Roman" w:hAnsi="Times New Roman" w:cs="Times New Roman"/>
          <w:sz w:val="28"/>
          <w:szCs w:val="28"/>
        </w:rPr>
      </w:pPr>
      <w:r w:rsidRPr="002D4427">
        <w:rPr>
          <w:rFonts w:ascii="Times New Roman" w:hAnsi="Times New Roman" w:cs="Times New Roman"/>
          <w:sz w:val="28"/>
          <w:szCs w:val="28"/>
        </w:rPr>
        <w:t>Феде</w:t>
      </w:r>
      <w:r>
        <w:rPr>
          <w:rFonts w:ascii="Times New Roman" w:hAnsi="Times New Roman" w:cs="Times New Roman"/>
          <w:sz w:val="28"/>
          <w:szCs w:val="28"/>
        </w:rPr>
        <w:t>ра</w:t>
      </w:r>
      <w:r w:rsidRPr="002D4427">
        <w:rPr>
          <w:rFonts w:ascii="Times New Roman" w:hAnsi="Times New Roman" w:cs="Times New Roman"/>
          <w:sz w:val="28"/>
          <w:szCs w:val="28"/>
        </w:rPr>
        <w:t>льн</w:t>
      </w:r>
      <w:r>
        <w:rPr>
          <w:rFonts w:ascii="Times New Roman" w:hAnsi="Times New Roman" w:cs="Times New Roman"/>
          <w:sz w:val="28"/>
          <w:szCs w:val="28"/>
        </w:rPr>
        <w:t>о</w:t>
      </w:r>
      <w:r w:rsidRPr="002D4427">
        <w:rPr>
          <w:rFonts w:ascii="Times New Roman" w:hAnsi="Times New Roman" w:cs="Times New Roman"/>
          <w:sz w:val="28"/>
          <w:szCs w:val="28"/>
        </w:rPr>
        <w:t>е г</w:t>
      </w:r>
      <w:r>
        <w:rPr>
          <w:rFonts w:ascii="Times New Roman" w:hAnsi="Times New Roman" w:cs="Times New Roman"/>
          <w:sz w:val="28"/>
          <w:szCs w:val="28"/>
        </w:rPr>
        <w:t>ос</w:t>
      </w:r>
      <w:r w:rsidRPr="002D4427">
        <w:rPr>
          <w:rFonts w:ascii="Times New Roman" w:hAnsi="Times New Roman" w:cs="Times New Roman"/>
          <w:sz w:val="28"/>
          <w:szCs w:val="28"/>
        </w:rPr>
        <w:t>уд</w:t>
      </w:r>
      <w:r>
        <w:rPr>
          <w:rFonts w:ascii="Times New Roman" w:hAnsi="Times New Roman" w:cs="Times New Roman"/>
          <w:sz w:val="28"/>
          <w:szCs w:val="28"/>
        </w:rPr>
        <w:t>арс</w:t>
      </w:r>
      <w:r w:rsidRPr="002D4427">
        <w:rPr>
          <w:rFonts w:ascii="Times New Roman" w:hAnsi="Times New Roman" w:cs="Times New Roman"/>
          <w:sz w:val="28"/>
          <w:szCs w:val="28"/>
        </w:rPr>
        <w:t>твенн</w:t>
      </w:r>
      <w:r>
        <w:rPr>
          <w:rFonts w:ascii="Times New Roman" w:hAnsi="Times New Roman" w:cs="Times New Roman"/>
          <w:sz w:val="28"/>
          <w:szCs w:val="28"/>
        </w:rPr>
        <w:t>о</w:t>
      </w:r>
      <w:r w:rsidRPr="002D4427">
        <w:rPr>
          <w:rFonts w:ascii="Times New Roman" w:hAnsi="Times New Roman" w:cs="Times New Roman"/>
          <w:sz w:val="28"/>
          <w:szCs w:val="28"/>
        </w:rPr>
        <w:t>е бюджетн</w:t>
      </w:r>
      <w:r>
        <w:rPr>
          <w:rFonts w:ascii="Times New Roman" w:hAnsi="Times New Roman" w:cs="Times New Roman"/>
          <w:sz w:val="28"/>
          <w:szCs w:val="28"/>
        </w:rPr>
        <w:t>о</w:t>
      </w:r>
      <w:r w:rsidRPr="002D4427">
        <w:rPr>
          <w:rFonts w:ascii="Times New Roman" w:hAnsi="Times New Roman" w:cs="Times New Roman"/>
          <w:sz w:val="28"/>
          <w:szCs w:val="28"/>
        </w:rPr>
        <w:t xml:space="preserve">е </w:t>
      </w:r>
      <w:r>
        <w:rPr>
          <w:rFonts w:ascii="Times New Roman" w:hAnsi="Times New Roman" w:cs="Times New Roman"/>
          <w:sz w:val="28"/>
          <w:szCs w:val="28"/>
        </w:rPr>
        <w:t>о</w:t>
      </w:r>
      <w:r w:rsidRPr="002D4427">
        <w:rPr>
          <w:rFonts w:ascii="Times New Roman" w:hAnsi="Times New Roman" w:cs="Times New Roman"/>
          <w:sz w:val="28"/>
          <w:szCs w:val="28"/>
        </w:rPr>
        <w:t>б</w:t>
      </w:r>
      <w:r>
        <w:rPr>
          <w:rFonts w:ascii="Times New Roman" w:hAnsi="Times New Roman" w:cs="Times New Roman"/>
          <w:sz w:val="28"/>
          <w:szCs w:val="28"/>
        </w:rPr>
        <w:t>ра</w:t>
      </w:r>
      <w:r w:rsidRPr="002D4427">
        <w:rPr>
          <w:rFonts w:ascii="Times New Roman" w:hAnsi="Times New Roman" w:cs="Times New Roman"/>
          <w:sz w:val="28"/>
          <w:szCs w:val="28"/>
        </w:rPr>
        <w:t>з</w:t>
      </w:r>
      <w:r>
        <w:rPr>
          <w:rFonts w:ascii="Times New Roman" w:hAnsi="Times New Roman" w:cs="Times New Roman"/>
          <w:sz w:val="28"/>
          <w:szCs w:val="28"/>
        </w:rPr>
        <w:t>о</w:t>
      </w:r>
      <w:r w:rsidRPr="002D4427">
        <w:rPr>
          <w:rFonts w:ascii="Times New Roman" w:hAnsi="Times New Roman" w:cs="Times New Roman"/>
          <w:sz w:val="28"/>
          <w:szCs w:val="28"/>
        </w:rPr>
        <w:t>в</w:t>
      </w:r>
      <w:r>
        <w:rPr>
          <w:rFonts w:ascii="Times New Roman" w:hAnsi="Times New Roman" w:cs="Times New Roman"/>
          <w:sz w:val="28"/>
          <w:szCs w:val="28"/>
        </w:rPr>
        <w:t>а</w:t>
      </w:r>
      <w:r w:rsidRPr="002D4427">
        <w:rPr>
          <w:rFonts w:ascii="Times New Roman" w:hAnsi="Times New Roman" w:cs="Times New Roman"/>
          <w:sz w:val="28"/>
          <w:szCs w:val="28"/>
        </w:rPr>
        <w:t>тельн</w:t>
      </w:r>
      <w:r>
        <w:rPr>
          <w:rFonts w:ascii="Times New Roman" w:hAnsi="Times New Roman" w:cs="Times New Roman"/>
          <w:sz w:val="28"/>
          <w:szCs w:val="28"/>
        </w:rPr>
        <w:t>о</w:t>
      </w:r>
      <w:r w:rsidRPr="002D4427">
        <w:rPr>
          <w:rFonts w:ascii="Times New Roman" w:hAnsi="Times New Roman" w:cs="Times New Roman"/>
          <w:sz w:val="28"/>
          <w:szCs w:val="28"/>
        </w:rPr>
        <w:t>е уч</w:t>
      </w:r>
      <w:r>
        <w:rPr>
          <w:rFonts w:ascii="Times New Roman" w:hAnsi="Times New Roman" w:cs="Times New Roman"/>
          <w:sz w:val="28"/>
          <w:szCs w:val="28"/>
        </w:rPr>
        <w:t>р</w:t>
      </w:r>
      <w:r w:rsidRPr="002D4427">
        <w:rPr>
          <w:rFonts w:ascii="Times New Roman" w:hAnsi="Times New Roman" w:cs="Times New Roman"/>
          <w:sz w:val="28"/>
          <w:szCs w:val="28"/>
        </w:rPr>
        <w:t>еждение</w:t>
      </w:r>
      <w:r w:rsidRPr="002D4427">
        <w:rPr>
          <w:rFonts w:ascii="Times New Roman" w:hAnsi="Times New Roman" w:cs="Times New Roman"/>
          <w:spacing w:val="-67"/>
          <w:sz w:val="28"/>
          <w:szCs w:val="28"/>
        </w:rPr>
        <w:t xml:space="preserve"> </w:t>
      </w:r>
      <w:r w:rsidRPr="002D4427">
        <w:rPr>
          <w:rFonts w:ascii="Times New Roman" w:hAnsi="Times New Roman" w:cs="Times New Roman"/>
          <w:sz w:val="28"/>
          <w:szCs w:val="28"/>
        </w:rPr>
        <w:t>вы</w:t>
      </w:r>
      <w:r>
        <w:rPr>
          <w:rFonts w:ascii="Times New Roman" w:hAnsi="Times New Roman" w:cs="Times New Roman"/>
          <w:sz w:val="28"/>
          <w:szCs w:val="28"/>
        </w:rPr>
        <w:t>с</w:t>
      </w:r>
      <w:r w:rsidRPr="002D4427">
        <w:rPr>
          <w:rFonts w:ascii="Times New Roman" w:hAnsi="Times New Roman" w:cs="Times New Roman"/>
          <w:sz w:val="28"/>
          <w:szCs w:val="28"/>
        </w:rPr>
        <w:t>шег</w:t>
      </w:r>
      <w:r>
        <w:rPr>
          <w:rFonts w:ascii="Times New Roman" w:hAnsi="Times New Roman" w:cs="Times New Roman"/>
          <w:sz w:val="28"/>
          <w:szCs w:val="28"/>
        </w:rPr>
        <w:t>о</w:t>
      </w:r>
      <w:r w:rsidRPr="002D4427">
        <w:rPr>
          <w:rFonts w:ascii="Times New Roman" w:hAnsi="Times New Roman" w:cs="Times New Roman"/>
          <w:sz w:val="28"/>
          <w:szCs w:val="28"/>
        </w:rPr>
        <w:t xml:space="preserve"> </w:t>
      </w:r>
      <w:r>
        <w:rPr>
          <w:rFonts w:ascii="Times New Roman" w:hAnsi="Times New Roman" w:cs="Times New Roman"/>
          <w:sz w:val="28"/>
          <w:szCs w:val="28"/>
        </w:rPr>
        <w:t>о</w:t>
      </w:r>
      <w:r w:rsidRPr="002D4427">
        <w:rPr>
          <w:rFonts w:ascii="Times New Roman" w:hAnsi="Times New Roman" w:cs="Times New Roman"/>
          <w:sz w:val="28"/>
          <w:szCs w:val="28"/>
        </w:rPr>
        <w:t>б</w:t>
      </w:r>
      <w:r>
        <w:rPr>
          <w:rFonts w:ascii="Times New Roman" w:hAnsi="Times New Roman" w:cs="Times New Roman"/>
          <w:sz w:val="28"/>
          <w:szCs w:val="28"/>
        </w:rPr>
        <w:t>ра</w:t>
      </w:r>
      <w:r w:rsidRPr="002D4427">
        <w:rPr>
          <w:rFonts w:ascii="Times New Roman" w:hAnsi="Times New Roman" w:cs="Times New Roman"/>
          <w:sz w:val="28"/>
          <w:szCs w:val="28"/>
        </w:rPr>
        <w:t>з</w:t>
      </w:r>
      <w:r>
        <w:rPr>
          <w:rFonts w:ascii="Times New Roman" w:hAnsi="Times New Roman" w:cs="Times New Roman"/>
          <w:sz w:val="28"/>
          <w:szCs w:val="28"/>
        </w:rPr>
        <w:t>о</w:t>
      </w:r>
      <w:r w:rsidRPr="002D4427">
        <w:rPr>
          <w:rFonts w:ascii="Times New Roman" w:hAnsi="Times New Roman" w:cs="Times New Roman"/>
          <w:sz w:val="28"/>
          <w:szCs w:val="28"/>
        </w:rPr>
        <w:t>в</w:t>
      </w:r>
      <w:r>
        <w:rPr>
          <w:rFonts w:ascii="Times New Roman" w:hAnsi="Times New Roman" w:cs="Times New Roman"/>
          <w:sz w:val="28"/>
          <w:szCs w:val="28"/>
        </w:rPr>
        <w:t>а</w:t>
      </w:r>
      <w:r w:rsidRPr="002D4427">
        <w:rPr>
          <w:rFonts w:ascii="Times New Roman" w:hAnsi="Times New Roman" w:cs="Times New Roman"/>
          <w:sz w:val="28"/>
          <w:szCs w:val="28"/>
        </w:rPr>
        <w:t>ния "К</w:t>
      </w:r>
      <w:r>
        <w:rPr>
          <w:rFonts w:ascii="Times New Roman" w:hAnsi="Times New Roman" w:cs="Times New Roman"/>
          <w:sz w:val="28"/>
          <w:szCs w:val="28"/>
        </w:rPr>
        <w:t>рас</w:t>
      </w:r>
      <w:r w:rsidRPr="002D4427">
        <w:rPr>
          <w:rFonts w:ascii="Times New Roman" w:hAnsi="Times New Roman" w:cs="Times New Roman"/>
          <w:sz w:val="28"/>
          <w:szCs w:val="28"/>
        </w:rPr>
        <w:t>н</w:t>
      </w:r>
      <w:r>
        <w:rPr>
          <w:rFonts w:ascii="Times New Roman" w:hAnsi="Times New Roman" w:cs="Times New Roman"/>
          <w:sz w:val="28"/>
          <w:szCs w:val="28"/>
        </w:rPr>
        <w:t>о</w:t>
      </w:r>
      <w:r w:rsidRPr="002D4427">
        <w:rPr>
          <w:rFonts w:ascii="Times New Roman" w:hAnsi="Times New Roman" w:cs="Times New Roman"/>
          <w:sz w:val="28"/>
          <w:szCs w:val="28"/>
        </w:rPr>
        <w:t>я</w:t>
      </w:r>
      <w:r>
        <w:rPr>
          <w:rFonts w:ascii="Times New Roman" w:hAnsi="Times New Roman" w:cs="Times New Roman"/>
          <w:sz w:val="28"/>
          <w:szCs w:val="28"/>
        </w:rPr>
        <w:t>рс</w:t>
      </w:r>
      <w:r w:rsidRPr="002D4427">
        <w:rPr>
          <w:rFonts w:ascii="Times New Roman" w:hAnsi="Times New Roman" w:cs="Times New Roman"/>
          <w:sz w:val="28"/>
          <w:szCs w:val="28"/>
        </w:rPr>
        <w:t>кий г</w:t>
      </w:r>
      <w:r>
        <w:rPr>
          <w:rFonts w:ascii="Times New Roman" w:hAnsi="Times New Roman" w:cs="Times New Roman"/>
          <w:sz w:val="28"/>
          <w:szCs w:val="28"/>
        </w:rPr>
        <w:t>ос</w:t>
      </w:r>
      <w:r w:rsidRPr="002D4427">
        <w:rPr>
          <w:rFonts w:ascii="Times New Roman" w:hAnsi="Times New Roman" w:cs="Times New Roman"/>
          <w:sz w:val="28"/>
          <w:szCs w:val="28"/>
        </w:rPr>
        <w:t>уд</w:t>
      </w:r>
      <w:r>
        <w:rPr>
          <w:rFonts w:ascii="Times New Roman" w:hAnsi="Times New Roman" w:cs="Times New Roman"/>
          <w:sz w:val="28"/>
          <w:szCs w:val="28"/>
        </w:rPr>
        <w:t>арс</w:t>
      </w:r>
      <w:r w:rsidRPr="002D4427">
        <w:rPr>
          <w:rFonts w:ascii="Times New Roman" w:hAnsi="Times New Roman" w:cs="Times New Roman"/>
          <w:sz w:val="28"/>
          <w:szCs w:val="28"/>
        </w:rPr>
        <w:t>твенный медицин</w:t>
      </w:r>
      <w:r>
        <w:rPr>
          <w:rFonts w:ascii="Times New Roman" w:hAnsi="Times New Roman" w:cs="Times New Roman"/>
          <w:sz w:val="28"/>
          <w:szCs w:val="28"/>
        </w:rPr>
        <w:t>с</w:t>
      </w:r>
      <w:r w:rsidRPr="002D4427">
        <w:rPr>
          <w:rFonts w:ascii="Times New Roman" w:hAnsi="Times New Roman" w:cs="Times New Roman"/>
          <w:sz w:val="28"/>
          <w:szCs w:val="28"/>
        </w:rPr>
        <w:t>кий</w:t>
      </w:r>
      <w:r w:rsidRPr="002D4427">
        <w:rPr>
          <w:rFonts w:ascii="Times New Roman" w:hAnsi="Times New Roman" w:cs="Times New Roman"/>
          <w:spacing w:val="1"/>
          <w:sz w:val="28"/>
          <w:szCs w:val="28"/>
        </w:rPr>
        <w:t xml:space="preserve"> </w:t>
      </w:r>
      <w:r w:rsidRPr="00F42C01">
        <w:rPr>
          <w:rFonts w:ascii="Times New Roman" w:hAnsi="Times New Roman" w:cs="Times New Roman"/>
          <w:sz w:val="28"/>
          <w:szCs w:val="28"/>
        </w:rPr>
        <w:t>униве</w:t>
      </w:r>
      <w:r>
        <w:rPr>
          <w:rFonts w:ascii="Times New Roman" w:hAnsi="Times New Roman" w:cs="Times New Roman"/>
          <w:sz w:val="28"/>
          <w:szCs w:val="28"/>
        </w:rPr>
        <w:t>рс</w:t>
      </w:r>
      <w:r w:rsidRPr="00F42C01">
        <w:rPr>
          <w:rFonts w:ascii="Times New Roman" w:hAnsi="Times New Roman" w:cs="Times New Roman"/>
          <w:sz w:val="28"/>
          <w:szCs w:val="28"/>
        </w:rPr>
        <w:t>итет имени п</w:t>
      </w:r>
      <w:r>
        <w:rPr>
          <w:rFonts w:ascii="Times New Roman" w:hAnsi="Times New Roman" w:cs="Times New Roman"/>
          <w:sz w:val="28"/>
          <w:szCs w:val="28"/>
        </w:rPr>
        <w:t>ро</w:t>
      </w:r>
      <w:r w:rsidRPr="00F42C01">
        <w:rPr>
          <w:rFonts w:ascii="Times New Roman" w:hAnsi="Times New Roman" w:cs="Times New Roman"/>
          <w:sz w:val="28"/>
          <w:szCs w:val="28"/>
        </w:rPr>
        <w:t>фе</w:t>
      </w:r>
      <w:r>
        <w:rPr>
          <w:rFonts w:ascii="Times New Roman" w:hAnsi="Times New Roman" w:cs="Times New Roman"/>
          <w:sz w:val="28"/>
          <w:szCs w:val="28"/>
        </w:rPr>
        <w:t>ссора</w:t>
      </w:r>
      <w:r w:rsidRPr="00F42C01">
        <w:rPr>
          <w:rFonts w:ascii="Times New Roman" w:hAnsi="Times New Roman" w:cs="Times New Roman"/>
          <w:sz w:val="28"/>
          <w:szCs w:val="28"/>
        </w:rPr>
        <w:t xml:space="preserve"> В.Ф. В</w:t>
      </w:r>
      <w:r>
        <w:rPr>
          <w:rFonts w:ascii="Times New Roman" w:hAnsi="Times New Roman" w:cs="Times New Roman"/>
          <w:sz w:val="28"/>
          <w:szCs w:val="28"/>
        </w:rPr>
        <w:t>о</w:t>
      </w:r>
      <w:r w:rsidRPr="00F42C01">
        <w:rPr>
          <w:rFonts w:ascii="Times New Roman" w:hAnsi="Times New Roman" w:cs="Times New Roman"/>
          <w:sz w:val="28"/>
          <w:szCs w:val="28"/>
        </w:rPr>
        <w:t>йн</w:t>
      </w:r>
      <w:r>
        <w:rPr>
          <w:rFonts w:ascii="Times New Roman" w:hAnsi="Times New Roman" w:cs="Times New Roman"/>
          <w:sz w:val="28"/>
          <w:szCs w:val="28"/>
        </w:rPr>
        <w:t>о</w:t>
      </w:r>
      <w:r w:rsidRPr="00F42C01">
        <w:rPr>
          <w:rFonts w:ascii="Times New Roman" w:hAnsi="Times New Roman" w:cs="Times New Roman"/>
          <w:sz w:val="28"/>
          <w:szCs w:val="28"/>
        </w:rPr>
        <w:t>-Я</w:t>
      </w:r>
      <w:r>
        <w:rPr>
          <w:rFonts w:ascii="Times New Roman" w:hAnsi="Times New Roman" w:cs="Times New Roman"/>
          <w:sz w:val="28"/>
          <w:szCs w:val="28"/>
        </w:rPr>
        <w:t>с</w:t>
      </w:r>
      <w:r w:rsidRPr="00F42C01">
        <w:rPr>
          <w:rFonts w:ascii="Times New Roman" w:hAnsi="Times New Roman" w:cs="Times New Roman"/>
          <w:sz w:val="28"/>
          <w:szCs w:val="28"/>
        </w:rPr>
        <w:t>енецк</w:t>
      </w:r>
      <w:r>
        <w:rPr>
          <w:rFonts w:ascii="Times New Roman" w:hAnsi="Times New Roman" w:cs="Times New Roman"/>
          <w:sz w:val="28"/>
          <w:szCs w:val="28"/>
        </w:rPr>
        <w:t>о</w:t>
      </w:r>
      <w:r w:rsidRPr="00F42C01">
        <w:rPr>
          <w:rFonts w:ascii="Times New Roman" w:hAnsi="Times New Roman" w:cs="Times New Roman"/>
          <w:sz w:val="28"/>
          <w:szCs w:val="28"/>
        </w:rPr>
        <w:t>г</w:t>
      </w:r>
      <w:r>
        <w:rPr>
          <w:rFonts w:ascii="Times New Roman" w:hAnsi="Times New Roman" w:cs="Times New Roman"/>
          <w:sz w:val="28"/>
          <w:szCs w:val="28"/>
        </w:rPr>
        <w:t>о</w:t>
      </w:r>
      <w:r w:rsidRPr="00F42C01">
        <w:rPr>
          <w:rFonts w:ascii="Times New Roman" w:hAnsi="Times New Roman" w:cs="Times New Roman"/>
          <w:sz w:val="28"/>
          <w:szCs w:val="28"/>
        </w:rPr>
        <w:t>" Мини</w:t>
      </w:r>
      <w:r>
        <w:rPr>
          <w:rFonts w:ascii="Times New Roman" w:hAnsi="Times New Roman" w:cs="Times New Roman"/>
          <w:sz w:val="28"/>
          <w:szCs w:val="28"/>
        </w:rPr>
        <w:t>с</w:t>
      </w:r>
      <w:r w:rsidRPr="00F42C01">
        <w:rPr>
          <w:rFonts w:ascii="Times New Roman" w:hAnsi="Times New Roman" w:cs="Times New Roman"/>
          <w:sz w:val="28"/>
          <w:szCs w:val="28"/>
        </w:rPr>
        <w:t>те</w:t>
      </w:r>
      <w:r>
        <w:rPr>
          <w:rFonts w:ascii="Times New Roman" w:hAnsi="Times New Roman" w:cs="Times New Roman"/>
          <w:sz w:val="28"/>
          <w:szCs w:val="28"/>
        </w:rPr>
        <w:t>рс</w:t>
      </w:r>
      <w:r w:rsidRPr="00F42C01">
        <w:rPr>
          <w:rFonts w:ascii="Times New Roman" w:hAnsi="Times New Roman" w:cs="Times New Roman"/>
          <w:sz w:val="28"/>
          <w:szCs w:val="28"/>
        </w:rPr>
        <w:t>тв</w:t>
      </w:r>
      <w:r>
        <w:rPr>
          <w:rFonts w:ascii="Times New Roman" w:hAnsi="Times New Roman" w:cs="Times New Roman"/>
          <w:sz w:val="28"/>
          <w:szCs w:val="28"/>
        </w:rPr>
        <w:t>а</w:t>
      </w:r>
      <w:r w:rsidRPr="00F42C01">
        <w:rPr>
          <w:rFonts w:ascii="Times New Roman" w:hAnsi="Times New Roman" w:cs="Times New Roman"/>
          <w:spacing w:val="-67"/>
          <w:sz w:val="28"/>
          <w:szCs w:val="28"/>
        </w:rPr>
        <w:t xml:space="preserve"> </w:t>
      </w:r>
      <w:r w:rsidRPr="00F42C01">
        <w:rPr>
          <w:rFonts w:ascii="Times New Roman" w:hAnsi="Times New Roman" w:cs="Times New Roman"/>
          <w:sz w:val="28"/>
          <w:szCs w:val="28"/>
        </w:rPr>
        <w:t>зд</w:t>
      </w:r>
      <w:r>
        <w:rPr>
          <w:rFonts w:ascii="Times New Roman" w:hAnsi="Times New Roman" w:cs="Times New Roman"/>
          <w:sz w:val="28"/>
          <w:szCs w:val="28"/>
        </w:rPr>
        <w:t>ра</w:t>
      </w:r>
      <w:r w:rsidRPr="00F42C01">
        <w:rPr>
          <w:rFonts w:ascii="Times New Roman" w:hAnsi="Times New Roman" w:cs="Times New Roman"/>
          <w:sz w:val="28"/>
          <w:szCs w:val="28"/>
        </w:rPr>
        <w:t>в</w:t>
      </w:r>
      <w:r>
        <w:rPr>
          <w:rFonts w:ascii="Times New Roman" w:hAnsi="Times New Roman" w:cs="Times New Roman"/>
          <w:sz w:val="28"/>
          <w:szCs w:val="28"/>
        </w:rPr>
        <w:t>оохра</w:t>
      </w:r>
      <w:r w:rsidRPr="00F42C01">
        <w:rPr>
          <w:rFonts w:ascii="Times New Roman" w:hAnsi="Times New Roman" w:cs="Times New Roman"/>
          <w:sz w:val="28"/>
          <w:szCs w:val="28"/>
        </w:rPr>
        <w:t xml:space="preserve">нения </w:t>
      </w:r>
      <w:r>
        <w:rPr>
          <w:rFonts w:ascii="Times New Roman" w:hAnsi="Times New Roman" w:cs="Times New Roman"/>
          <w:sz w:val="28"/>
          <w:szCs w:val="28"/>
        </w:rPr>
        <w:t>Росс</w:t>
      </w:r>
      <w:r w:rsidRPr="00F42C01">
        <w:rPr>
          <w:rFonts w:ascii="Times New Roman" w:hAnsi="Times New Roman" w:cs="Times New Roman"/>
          <w:sz w:val="28"/>
          <w:szCs w:val="28"/>
        </w:rPr>
        <w:t>ий</w:t>
      </w:r>
      <w:r>
        <w:rPr>
          <w:rFonts w:ascii="Times New Roman" w:hAnsi="Times New Roman" w:cs="Times New Roman"/>
          <w:sz w:val="28"/>
          <w:szCs w:val="28"/>
        </w:rPr>
        <w:t>с</w:t>
      </w:r>
      <w:r w:rsidRPr="00F42C01">
        <w:rPr>
          <w:rFonts w:ascii="Times New Roman" w:hAnsi="Times New Roman" w:cs="Times New Roman"/>
          <w:sz w:val="28"/>
          <w:szCs w:val="28"/>
        </w:rPr>
        <w:t>к</w:t>
      </w:r>
      <w:r>
        <w:rPr>
          <w:rFonts w:ascii="Times New Roman" w:hAnsi="Times New Roman" w:cs="Times New Roman"/>
          <w:sz w:val="28"/>
          <w:szCs w:val="28"/>
        </w:rPr>
        <w:t>о</w:t>
      </w:r>
      <w:r w:rsidRPr="00F42C01">
        <w:rPr>
          <w:rFonts w:ascii="Times New Roman" w:hAnsi="Times New Roman" w:cs="Times New Roman"/>
          <w:sz w:val="28"/>
          <w:szCs w:val="28"/>
        </w:rPr>
        <w:t>й Феде</w:t>
      </w:r>
      <w:r>
        <w:rPr>
          <w:rFonts w:ascii="Times New Roman" w:hAnsi="Times New Roman" w:cs="Times New Roman"/>
          <w:sz w:val="28"/>
          <w:szCs w:val="28"/>
        </w:rPr>
        <w:t>ра</w:t>
      </w:r>
      <w:r w:rsidRPr="00F42C01">
        <w:rPr>
          <w:rFonts w:ascii="Times New Roman" w:hAnsi="Times New Roman" w:cs="Times New Roman"/>
          <w:sz w:val="28"/>
          <w:szCs w:val="28"/>
        </w:rPr>
        <w:t>ции.</w:t>
      </w:r>
    </w:p>
    <w:p w14:paraId="65C49EA2" w14:textId="77777777" w:rsidR="005B53F3" w:rsidRPr="00F42C01" w:rsidRDefault="005B53F3" w:rsidP="005B53F3">
      <w:pPr>
        <w:spacing w:before="159" w:after="0" w:line="360" w:lineRule="auto"/>
        <w:ind w:left="639" w:right="661"/>
        <w:jc w:val="center"/>
        <w:rPr>
          <w:rFonts w:ascii="Times New Roman" w:hAnsi="Times New Roman" w:cs="Times New Roman"/>
          <w:sz w:val="28"/>
          <w:szCs w:val="28"/>
        </w:rPr>
      </w:pPr>
      <w:r w:rsidRPr="00F42C01">
        <w:rPr>
          <w:rFonts w:ascii="Times New Roman" w:hAnsi="Times New Roman" w:cs="Times New Roman"/>
          <w:sz w:val="28"/>
          <w:szCs w:val="28"/>
        </w:rPr>
        <w:t>К</w:t>
      </w:r>
      <w:r>
        <w:rPr>
          <w:rFonts w:ascii="Times New Roman" w:hAnsi="Times New Roman" w:cs="Times New Roman"/>
          <w:sz w:val="28"/>
          <w:szCs w:val="28"/>
        </w:rPr>
        <w:t>а</w:t>
      </w:r>
      <w:r w:rsidRPr="00F42C01">
        <w:rPr>
          <w:rFonts w:ascii="Times New Roman" w:hAnsi="Times New Roman" w:cs="Times New Roman"/>
          <w:sz w:val="28"/>
          <w:szCs w:val="28"/>
        </w:rPr>
        <w:t>фед</w:t>
      </w:r>
      <w:r>
        <w:rPr>
          <w:rFonts w:ascii="Times New Roman" w:hAnsi="Times New Roman" w:cs="Times New Roman"/>
          <w:sz w:val="28"/>
          <w:szCs w:val="28"/>
        </w:rPr>
        <w:t>ра</w:t>
      </w:r>
      <w:r w:rsidRPr="00F42C01">
        <w:rPr>
          <w:rFonts w:ascii="Times New Roman" w:hAnsi="Times New Roman" w:cs="Times New Roman"/>
          <w:spacing w:val="-2"/>
          <w:sz w:val="28"/>
          <w:szCs w:val="28"/>
        </w:rPr>
        <w:t xml:space="preserve"> </w:t>
      </w:r>
      <w:r w:rsidRPr="00F42C01">
        <w:rPr>
          <w:rFonts w:ascii="Times New Roman" w:hAnsi="Times New Roman" w:cs="Times New Roman"/>
          <w:sz w:val="28"/>
          <w:szCs w:val="28"/>
        </w:rPr>
        <w:t>педи</w:t>
      </w:r>
      <w:r>
        <w:rPr>
          <w:rFonts w:ascii="Times New Roman" w:hAnsi="Times New Roman" w:cs="Times New Roman"/>
          <w:sz w:val="28"/>
          <w:szCs w:val="28"/>
        </w:rPr>
        <w:t>а</w:t>
      </w:r>
      <w:r w:rsidRPr="00F42C01">
        <w:rPr>
          <w:rFonts w:ascii="Times New Roman" w:hAnsi="Times New Roman" w:cs="Times New Roman"/>
          <w:sz w:val="28"/>
          <w:szCs w:val="28"/>
        </w:rPr>
        <w:t>т</w:t>
      </w:r>
      <w:r>
        <w:rPr>
          <w:rFonts w:ascii="Times New Roman" w:hAnsi="Times New Roman" w:cs="Times New Roman"/>
          <w:sz w:val="28"/>
          <w:szCs w:val="28"/>
        </w:rPr>
        <w:t>р</w:t>
      </w:r>
      <w:r w:rsidRPr="00F42C01">
        <w:rPr>
          <w:rFonts w:ascii="Times New Roman" w:hAnsi="Times New Roman" w:cs="Times New Roman"/>
          <w:sz w:val="28"/>
          <w:szCs w:val="28"/>
        </w:rPr>
        <w:t>ии</w:t>
      </w:r>
      <w:r w:rsidRPr="00F42C01">
        <w:rPr>
          <w:rFonts w:ascii="Times New Roman" w:hAnsi="Times New Roman" w:cs="Times New Roman"/>
          <w:spacing w:val="-2"/>
          <w:sz w:val="28"/>
          <w:szCs w:val="28"/>
        </w:rPr>
        <w:t xml:space="preserve"> </w:t>
      </w:r>
      <w:r w:rsidRPr="00F42C01">
        <w:rPr>
          <w:rFonts w:ascii="Times New Roman" w:hAnsi="Times New Roman" w:cs="Times New Roman"/>
          <w:sz w:val="28"/>
          <w:szCs w:val="28"/>
        </w:rPr>
        <w:t>ИП</w:t>
      </w:r>
      <w:r>
        <w:rPr>
          <w:rFonts w:ascii="Times New Roman" w:hAnsi="Times New Roman" w:cs="Times New Roman"/>
          <w:sz w:val="28"/>
          <w:szCs w:val="28"/>
        </w:rPr>
        <w:t>О</w:t>
      </w:r>
    </w:p>
    <w:p w14:paraId="43069DC5" w14:textId="77777777" w:rsidR="005B53F3" w:rsidRPr="00F42C01" w:rsidRDefault="005B53F3" w:rsidP="005B53F3">
      <w:pPr>
        <w:spacing w:after="0" w:line="360" w:lineRule="auto"/>
        <w:ind w:left="4982" w:right="117" w:hanging="1011"/>
        <w:jc w:val="center"/>
        <w:rPr>
          <w:rFonts w:ascii="Times New Roman" w:hAnsi="Times New Roman" w:cs="Times New Roman"/>
          <w:sz w:val="28"/>
          <w:szCs w:val="28"/>
        </w:rPr>
      </w:pPr>
    </w:p>
    <w:p w14:paraId="6FDF5E23" w14:textId="77777777" w:rsidR="005B53F3" w:rsidRPr="00F42C01" w:rsidRDefault="005B53F3" w:rsidP="005B53F3">
      <w:pPr>
        <w:spacing w:after="0" w:line="360" w:lineRule="auto"/>
        <w:ind w:left="4982" w:right="117" w:hanging="1011"/>
        <w:jc w:val="right"/>
        <w:rPr>
          <w:rFonts w:ascii="Times New Roman" w:hAnsi="Times New Roman" w:cs="Times New Roman"/>
          <w:sz w:val="28"/>
          <w:szCs w:val="28"/>
        </w:rPr>
      </w:pPr>
    </w:p>
    <w:p w14:paraId="672B612B" w14:textId="77777777" w:rsidR="005B53F3" w:rsidRPr="00F42C01" w:rsidRDefault="005B53F3" w:rsidP="005B53F3">
      <w:pPr>
        <w:spacing w:after="0" w:line="360" w:lineRule="auto"/>
        <w:ind w:left="4982" w:right="117" w:hanging="1296"/>
        <w:jc w:val="right"/>
        <w:rPr>
          <w:rFonts w:ascii="Times New Roman" w:hAnsi="Times New Roman" w:cs="Times New Roman"/>
          <w:spacing w:val="-67"/>
          <w:sz w:val="28"/>
          <w:szCs w:val="28"/>
        </w:rPr>
      </w:pPr>
      <w:r w:rsidRPr="00F42C01">
        <w:rPr>
          <w:rFonts w:ascii="Times New Roman" w:hAnsi="Times New Roman" w:cs="Times New Roman"/>
          <w:sz w:val="28"/>
          <w:szCs w:val="28"/>
        </w:rPr>
        <w:t>З</w:t>
      </w:r>
      <w:r>
        <w:rPr>
          <w:rFonts w:ascii="Times New Roman" w:hAnsi="Times New Roman" w:cs="Times New Roman"/>
          <w:sz w:val="28"/>
          <w:szCs w:val="28"/>
        </w:rPr>
        <w:t>а</w:t>
      </w:r>
      <w:r w:rsidRPr="00F42C01">
        <w:rPr>
          <w:rFonts w:ascii="Times New Roman" w:hAnsi="Times New Roman" w:cs="Times New Roman"/>
          <w:sz w:val="28"/>
          <w:szCs w:val="28"/>
        </w:rPr>
        <w:t>в.</w:t>
      </w:r>
      <w:r w:rsidRPr="00F42C01">
        <w:rPr>
          <w:rFonts w:ascii="Times New Roman" w:hAnsi="Times New Roman" w:cs="Times New Roman"/>
          <w:spacing w:val="-4"/>
          <w:sz w:val="28"/>
          <w:szCs w:val="28"/>
        </w:rPr>
        <w:t xml:space="preserve"> </w:t>
      </w:r>
      <w:r w:rsidRPr="00F42C01">
        <w:rPr>
          <w:rFonts w:ascii="Times New Roman" w:hAnsi="Times New Roman" w:cs="Times New Roman"/>
          <w:sz w:val="28"/>
          <w:szCs w:val="28"/>
        </w:rPr>
        <w:t>к</w:t>
      </w:r>
      <w:r>
        <w:rPr>
          <w:rFonts w:ascii="Times New Roman" w:hAnsi="Times New Roman" w:cs="Times New Roman"/>
          <w:sz w:val="28"/>
          <w:szCs w:val="28"/>
        </w:rPr>
        <w:t>а</w:t>
      </w:r>
      <w:r w:rsidRPr="00F42C01">
        <w:rPr>
          <w:rFonts w:ascii="Times New Roman" w:hAnsi="Times New Roman" w:cs="Times New Roman"/>
          <w:sz w:val="28"/>
          <w:szCs w:val="28"/>
        </w:rPr>
        <w:t>фед</w:t>
      </w:r>
      <w:r>
        <w:rPr>
          <w:rFonts w:ascii="Times New Roman" w:hAnsi="Times New Roman" w:cs="Times New Roman"/>
          <w:sz w:val="28"/>
          <w:szCs w:val="28"/>
        </w:rPr>
        <w:t>ро</w:t>
      </w:r>
      <w:r w:rsidRPr="00F42C01">
        <w:rPr>
          <w:rFonts w:ascii="Times New Roman" w:hAnsi="Times New Roman" w:cs="Times New Roman"/>
          <w:sz w:val="28"/>
          <w:szCs w:val="28"/>
        </w:rPr>
        <w:t>й:</w:t>
      </w:r>
      <w:r w:rsidRPr="00F42C01">
        <w:rPr>
          <w:rFonts w:ascii="Times New Roman" w:hAnsi="Times New Roman" w:cs="Times New Roman"/>
          <w:spacing w:val="-3"/>
          <w:sz w:val="28"/>
          <w:szCs w:val="28"/>
        </w:rPr>
        <w:t xml:space="preserve"> </w:t>
      </w:r>
      <w:proofErr w:type="spellStart"/>
      <w:r w:rsidRPr="00F42C01">
        <w:rPr>
          <w:rFonts w:ascii="Times New Roman" w:hAnsi="Times New Roman" w:cs="Times New Roman"/>
          <w:sz w:val="28"/>
          <w:szCs w:val="28"/>
        </w:rPr>
        <w:t>д.м.н</w:t>
      </w:r>
      <w:proofErr w:type="spellEnd"/>
      <w:r w:rsidRPr="00F42C01">
        <w:rPr>
          <w:rFonts w:ascii="Times New Roman" w:hAnsi="Times New Roman" w:cs="Times New Roman"/>
          <w:sz w:val="28"/>
          <w:szCs w:val="28"/>
        </w:rPr>
        <w:t>,</w:t>
      </w:r>
      <w:r w:rsidRPr="00F42C01">
        <w:rPr>
          <w:rFonts w:ascii="Times New Roman" w:hAnsi="Times New Roman" w:cs="Times New Roman"/>
          <w:spacing w:val="-3"/>
          <w:sz w:val="28"/>
          <w:szCs w:val="28"/>
        </w:rPr>
        <w:t xml:space="preserve"> </w:t>
      </w:r>
      <w:r w:rsidRPr="00F42C01">
        <w:rPr>
          <w:rFonts w:ascii="Times New Roman" w:hAnsi="Times New Roman" w:cs="Times New Roman"/>
          <w:sz w:val="28"/>
          <w:szCs w:val="28"/>
        </w:rPr>
        <w:t>п</w:t>
      </w:r>
      <w:r>
        <w:rPr>
          <w:rFonts w:ascii="Times New Roman" w:hAnsi="Times New Roman" w:cs="Times New Roman"/>
          <w:sz w:val="28"/>
          <w:szCs w:val="28"/>
        </w:rPr>
        <w:t>ро</w:t>
      </w:r>
      <w:r w:rsidRPr="00F42C01">
        <w:rPr>
          <w:rFonts w:ascii="Times New Roman" w:hAnsi="Times New Roman" w:cs="Times New Roman"/>
          <w:sz w:val="28"/>
          <w:szCs w:val="28"/>
        </w:rPr>
        <w:t>ф.</w:t>
      </w:r>
      <w:r w:rsidRPr="00F42C01">
        <w:rPr>
          <w:rFonts w:ascii="Times New Roman" w:hAnsi="Times New Roman" w:cs="Times New Roman"/>
          <w:spacing w:val="-4"/>
          <w:sz w:val="28"/>
          <w:szCs w:val="28"/>
        </w:rPr>
        <w:t xml:space="preserve"> </w:t>
      </w:r>
      <w:r w:rsidRPr="00F42C01">
        <w:rPr>
          <w:rFonts w:ascii="Times New Roman" w:hAnsi="Times New Roman" w:cs="Times New Roman"/>
          <w:sz w:val="28"/>
          <w:szCs w:val="28"/>
        </w:rPr>
        <w:t>Т</w:t>
      </w:r>
      <w:r>
        <w:rPr>
          <w:rFonts w:ascii="Times New Roman" w:hAnsi="Times New Roman" w:cs="Times New Roman"/>
          <w:sz w:val="28"/>
          <w:szCs w:val="28"/>
        </w:rPr>
        <w:t>ара</w:t>
      </w:r>
      <w:r w:rsidRPr="00F42C01">
        <w:rPr>
          <w:rFonts w:ascii="Times New Roman" w:hAnsi="Times New Roman" w:cs="Times New Roman"/>
          <w:sz w:val="28"/>
          <w:szCs w:val="28"/>
        </w:rPr>
        <w:t>нушенк</w:t>
      </w:r>
      <w:r>
        <w:rPr>
          <w:rFonts w:ascii="Times New Roman" w:hAnsi="Times New Roman" w:cs="Times New Roman"/>
          <w:sz w:val="28"/>
          <w:szCs w:val="28"/>
        </w:rPr>
        <w:t>о</w:t>
      </w:r>
      <w:r w:rsidRPr="00F42C01">
        <w:rPr>
          <w:rFonts w:ascii="Times New Roman" w:hAnsi="Times New Roman" w:cs="Times New Roman"/>
          <w:spacing w:val="-4"/>
          <w:sz w:val="28"/>
          <w:szCs w:val="28"/>
        </w:rPr>
        <w:t xml:space="preserve"> </w:t>
      </w:r>
      <w:r w:rsidRPr="00F42C01">
        <w:rPr>
          <w:rFonts w:ascii="Times New Roman" w:hAnsi="Times New Roman" w:cs="Times New Roman"/>
          <w:sz w:val="28"/>
          <w:szCs w:val="28"/>
        </w:rPr>
        <w:t>Т.Е.</w:t>
      </w:r>
    </w:p>
    <w:p w14:paraId="063BA397" w14:textId="6A6B015A" w:rsidR="005B53F3" w:rsidRPr="00F42C01" w:rsidRDefault="005B53F3" w:rsidP="005B53F3">
      <w:pPr>
        <w:spacing w:after="0" w:line="360" w:lineRule="auto"/>
        <w:ind w:left="4982" w:right="117" w:hanging="1011"/>
        <w:jc w:val="right"/>
        <w:rPr>
          <w:rFonts w:ascii="Times New Roman" w:hAnsi="Times New Roman" w:cs="Times New Roman"/>
          <w:sz w:val="28"/>
          <w:szCs w:val="28"/>
        </w:rPr>
      </w:pPr>
      <w:r w:rsidRPr="00F42C01">
        <w:rPr>
          <w:rFonts w:ascii="Times New Roman" w:hAnsi="Times New Roman" w:cs="Times New Roman"/>
          <w:sz w:val="28"/>
          <w:szCs w:val="28"/>
        </w:rPr>
        <w:t>П</w:t>
      </w:r>
      <w:r>
        <w:rPr>
          <w:rFonts w:ascii="Times New Roman" w:hAnsi="Times New Roman" w:cs="Times New Roman"/>
          <w:sz w:val="28"/>
          <w:szCs w:val="28"/>
        </w:rPr>
        <w:t>ро</w:t>
      </w:r>
      <w:r w:rsidRPr="00F42C01">
        <w:rPr>
          <w:rFonts w:ascii="Times New Roman" w:hAnsi="Times New Roman" w:cs="Times New Roman"/>
          <w:sz w:val="28"/>
          <w:szCs w:val="28"/>
        </w:rPr>
        <w:t>ве</w:t>
      </w:r>
      <w:r>
        <w:rPr>
          <w:rFonts w:ascii="Times New Roman" w:hAnsi="Times New Roman" w:cs="Times New Roman"/>
          <w:sz w:val="28"/>
          <w:szCs w:val="28"/>
        </w:rPr>
        <w:t>р</w:t>
      </w:r>
      <w:r w:rsidRPr="00F42C01">
        <w:rPr>
          <w:rFonts w:ascii="Times New Roman" w:hAnsi="Times New Roman" w:cs="Times New Roman"/>
          <w:sz w:val="28"/>
          <w:szCs w:val="28"/>
        </w:rPr>
        <w:t>ил:</w:t>
      </w:r>
      <w:r w:rsidRPr="00F42C01">
        <w:rPr>
          <w:rFonts w:ascii="Times New Roman" w:hAnsi="Times New Roman" w:cs="Times New Roman"/>
          <w:spacing w:val="-3"/>
          <w:sz w:val="28"/>
          <w:szCs w:val="28"/>
        </w:rPr>
        <w:t xml:space="preserve"> </w:t>
      </w:r>
      <w:r>
        <w:rPr>
          <w:rFonts w:ascii="Times New Roman" w:hAnsi="Times New Roman" w:cs="Times New Roman"/>
          <w:sz w:val="28"/>
          <w:szCs w:val="28"/>
        </w:rPr>
        <w:t xml:space="preserve">аспирант, Ваганов </w:t>
      </w:r>
      <w:proofErr w:type="gramStart"/>
      <w:r>
        <w:rPr>
          <w:rFonts w:ascii="Times New Roman" w:hAnsi="Times New Roman" w:cs="Times New Roman"/>
          <w:sz w:val="28"/>
          <w:szCs w:val="28"/>
        </w:rPr>
        <w:t>А.А</w:t>
      </w:r>
      <w:proofErr w:type="gramEnd"/>
    </w:p>
    <w:p w14:paraId="38FF79B9" w14:textId="77777777" w:rsidR="005B53F3" w:rsidRPr="00F42C01" w:rsidRDefault="005B53F3" w:rsidP="005B53F3">
      <w:pPr>
        <w:spacing w:after="0" w:line="360" w:lineRule="auto"/>
        <w:jc w:val="right"/>
        <w:rPr>
          <w:rFonts w:ascii="Times New Roman" w:hAnsi="Times New Roman" w:cs="Times New Roman"/>
          <w:sz w:val="28"/>
          <w:szCs w:val="28"/>
        </w:rPr>
      </w:pPr>
    </w:p>
    <w:p w14:paraId="3BED8BF1" w14:textId="77777777" w:rsidR="005B53F3" w:rsidRPr="00F42C01" w:rsidRDefault="005B53F3" w:rsidP="005B53F3">
      <w:pPr>
        <w:spacing w:after="0" w:line="360" w:lineRule="auto"/>
        <w:jc w:val="right"/>
        <w:rPr>
          <w:rFonts w:ascii="Times New Roman" w:hAnsi="Times New Roman" w:cs="Times New Roman"/>
          <w:sz w:val="28"/>
          <w:szCs w:val="28"/>
        </w:rPr>
      </w:pPr>
    </w:p>
    <w:p w14:paraId="231E7F4F" w14:textId="77777777" w:rsidR="005B53F3" w:rsidRPr="00F42C01" w:rsidRDefault="005B53F3" w:rsidP="005B53F3">
      <w:pPr>
        <w:spacing w:before="4" w:after="0" w:line="360" w:lineRule="auto"/>
        <w:jc w:val="center"/>
        <w:rPr>
          <w:rFonts w:ascii="Times New Roman" w:hAnsi="Times New Roman" w:cs="Times New Roman"/>
          <w:sz w:val="28"/>
          <w:szCs w:val="28"/>
        </w:rPr>
      </w:pPr>
    </w:p>
    <w:p w14:paraId="6406BC9C" w14:textId="77777777" w:rsidR="005B53F3" w:rsidRPr="00F42C01" w:rsidRDefault="005B53F3" w:rsidP="005B53F3">
      <w:pPr>
        <w:spacing w:before="1" w:after="0" w:line="360" w:lineRule="auto"/>
        <w:ind w:left="640" w:right="661"/>
        <w:jc w:val="center"/>
        <w:rPr>
          <w:rFonts w:ascii="Times New Roman" w:hAnsi="Times New Roman" w:cs="Times New Roman"/>
          <w:sz w:val="28"/>
          <w:szCs w:val="28"/>
        </w:rPr>
      </w:pPr>
      <w:r>
        <w:rPr>
          <w:rFonts w:ascii="Times New Roman" w:hAnsi="Times New Roman" w:cs="Times New Roman"/>
          <w:sz w:val="28"/>
          <w:szCs w:val="28"/>
        </w:rPr>
        <w:t>Р</w:t>
      </w:r>
      <w:r w:rsidRPr="00F42C01">
        <w:rPr>
          <w:rFonts w:ascii="Times New Roman" w:hAnsi="Times New Roman" w:cs="Times New Roman"/>
          <w:sz w:val="28"/>
          <w:szCs w:val="28"/>
        </w:rPr>
        <w:t>ефе</w:t>
      </w:r>
      <w:r>
        <w:rPr>
          <w:rFonts w:ascii="Times New Roman" w:hAnsi="Times New Roman" w:cs="Times New Roman"/>
          <w:sz w:val="28"/>
          <w:szCs w:val="28"/>
        </w:rPr>
        <w:t>ра</w:t>
      </w:r>
      <w:r w:rsidRPr="00F42C01">
        <w:rPr>
          <w:rFonts w:ascii="Times New Roman" w:hAnsi="Times New Roman" w:cs="Times New Roman"/>
          <w:sz w:val="28"/>
          <w:szCs w:val="28"/>
        </w:rPr>
        <w:t>т</w:t>
      </w:r>
    </w:p>
    <w:p w14:paraId="717E8E60" w14:textId="47A0C34E" w:rsidR="005B53F3" w:rsidRPr="00F42C01" w:rsidRDefault="005B53F3" w:rsidP="005B53F3">
      <w:pPr>
        <w:spacing w:before="188" w:after="0" w:line="360" w:lineRule="auto"/>
        <w:ind w:left="653" w:right="661"/>
        <w:jc w:val="center"/>
        <w:rPr>
          <w:rFonts w:ascii="Times New Roman" w:hAnsi="Times New Roman" w:cs="Times New Roman"/>
          <w:sz w:val="28"/>
          <w:szCs w:val="28"/>
        </w:rPr>
      </w:pPr>
      <w:r w:rsidRPr="00F42C01">
        <w:rPr>
          <w:rFonts w:ascii="Times New Roman" w:hAnsi="Times New Roman" w:cs="Times New Roman"/>
          <w:sz w:val="28"/>
          <w:szCs w:val="28"/>
        </w:rPr>
        <w:t>Н</w:t>
      </w:r>
      <w:r>
        <w:rPr>
          <w:rFonts w:ascii="Times New Roman" w:hAnsi="Times New Roman" w:cs="Times New Roman"/>
          <w:sz w:val="28"/>
          <w:szCs w:val="28"/>
        </w:rPr>
        <w:t>а</w:t>
      </w:r>
      <w:r w:rsidRPr="00F42C01">
        <w:rPr>
          <w:rFonts w:ascii="Times New Roman" w:hAnsi="Times New Roman" w:cs="Times New Roman"/>
          <w:sz w:val="28"/>
          <w:szCs w:val="28"/>
        </w:rPr>
        <w:t xml:space="preserve"> тему "</w:t>
      </w:r>
      <w:r>
        <w:rPr>
          <w:rFonts w:ascii="Times New Roman" w:hAnsi="Times New Roman" w:cs="Times New Roman"/>
          <w:spacing w:val="-9"/>
          <w:sz w:val="28"/>
          <w:szCs w:val="28"/>
        </w:rPr>
        <w:t>Ранняя анемия недоношенных</w:t>
      </w:r>
      <w:r w:rsidRPr="00F42C01">
        <w:rPr>
          <w:rFonts w:ascii="Times New Roman" w:hAnsi="Times New Roman" w:cs="Times New Roman"/>
          <w:sz w:val="28"/>
          <w:szCs w:val="28"/>
        </w:rPr>
        <w:t>"</w:t>
      </w:r>
    </w:p>
    <w:p w14:paraId="1F28F3AF" w14:textId="77777777" w:rsidR="005B53F3" w:rsidRPr="00F42C01" w:rsidRDefault="005B53F3" w:rsidP="005B53F3">
      <w:pPr>
        <w:spacing w:after="0" w:line="360" w:lineRule="auto"/>
        <w:jc w:val="center"/>
        <w:rPr>
          <w:rFonts w:ascii="Times New Roman" w:hAnsi="Times New Roman" w:cs="Times New Roman"/>
          <w:sz w:val="28"/>
          <w:szCs w:val="28"/>
        </w:rPr>
      </w:pPr>
    </w:p>
    <w:p w14:paraId="01194F54" w14:textId="77777777" w:rsidR="005B53F3" w:rsidRPr="00F42C01" w:rsidRDefault="005B53F3" w:rsidP="005B53F3">
      <w:pPr>
        <w:spacing w:after="0" w:line="360" w:lineRule="auto"/>
        <w:jc w:val="center"/>
        <w:rPr>
          <w:rFonts w:ascii="Times New Roman" w:hAnsi="Times New Roman" w:cs="Times New Roman"/>
          <w:sz w:val="28"/>
          <w:szCs w:val="28"/>
        </w:rPr>
      </w:pPr>
    </w:p>
    <w:p w14:paraId="4304F952" w14:textId="77777777" w:rsidR="005B53F3" w:rsidRPr="00F42C01" w:rsidRDefault="005B53F3" w:rsidP="005B53F3">
      <w:pPr>
        <w:spacing w:after="0" w:line="360" w:lineRule="auto"/>
        <w:jc w:val="center"/>
        <w:rPr>
          <w:rFonts w:ascii="Times New Roman" w:hAnsi="Times New Roman" w:cs="Times New Roman"/>
          <w:sz w:val="28"/>
          <w:szCs w:val="28"/>
        </w:rPr>
      </w:pPr>
    </w:p>
    <w:p w14:paraId="30DD9449" w14:textId="77777777" w:rsidR="005B53F3" w:rsidRPr="00F42C01" w:rsidRDefault="005B53F3" w:rsidP="005B53F3">
      <w:pPr>
        <w:spacing w:before="10" w:after="0" w:line="360" w:lineRule="auto"/>
        <w:jc w:val="right"/>
        <w:rPr>
          <w:rFonts w:ascii="Times New Roman" w:hAnsi="Times New Roman" w:cs="Times New Roman"/>
          <w:sz w:val="28"/>
          <w:szCs w:val="28"/>
        </w:rPr>
      </w:pPr>
    </w:p>
    <w:p w14:paraId="3F8E7D20" w14:textId="77777777" w:rsidR="005B53F3" w:rsidRPr="00F42C01" w:rsidRDefault="005B53F3" w:rsidP="005B53F3">
      <w:pPr>
        <w:spacing w:after="0" w:line="360" w:lineRule="auto"/>
        <w:ind w:left="5948" w:right="116" w:hanging="685"/>
        <w:jc w:val="right"/>
        <w:rPr>
          <w:rFonts w:ascii="Times New Roman" w:hAnsi="Times New Roman" w:cs="Times New Roman"/>
          <w:spacing w:val="-67"/>
          <w:sz w:val="28"/>
          <w:szCs w:val="28"/>
        </w:rPr>
      </w:pPr>
      <w:r w:rsidRPr="00F42C01">
        <w:rPr>
          <w:rFonts w:ascii="Times New Roman" w:hAnsi="Times New Roman" w:cs="Times New Roman"/>
          <w:sz w:val="28"/>
          <w:szCs w:val="28"/>
        </w:rPr>
        <w:t>Вып</w:t>
      </w:r>
      <w:r>
        <w:rPr>
          <w:rFonts w:ascii="Times New Roman" w:hAnsi="Times New Roman" w:cs="Times New Roman"/>
          <w:sz w:val="28"/>
          <w:szCs w:val="28"/>
        </w:rPr>
        <w:t>о</w:t>
      </w:r>
      <w:r w:rsidRPr="00F42C01">
        <w:rPr>
          <w:rFonts w:ascii="Times New Roman" w:hAnsi="Times New Roman" w:cs="Times New Roman"/>
          <w:sz w:val="28"/>
          <w:szCs w:val="28"/>
        </w:rPr>
        <w:t>лнил</w:t>
      </w:r>
      <w:r>
        <w:rPr>
          <w:rFonts w:ascii="Times New Roman" w:hAnsi="Times New Roman" w:cs="Times New Roman"/>
          <w:sz w:val="28"/>
          <w:szCs w:val="28"/>
        </w:rPr>
        <w:t>а</w:t>
      </w:r>
      <w:r w:rsidRPr="00F42C01">
        <w:rPr>
          <w:rFonts w:ascii="Times New Roman" w:hAnsi="Times New Roman" w:cs="Times New Roman"/>
          <w:sz w:val="28"/>
          <w:szCs w:val="28"/>
        </w:rPr>
        <w:t>: в</w:t>
      </w:r>
      <w:r>
        <w:rPr>
          <w:rFonts w:ascii="Times New Roman" w:hAnsi="Times New Roman" w:cs="Times New Roman"/>
          <w:sz w:val="28"/>
          <w:szCs w:val="28"/>
        </w:rPr>
        <w:t>ра</w:t>
      </w:r>
      <w:r w:rsidRPr="00F42C01">
        <w:rPr>
          <w:rFonts w:ascii="Times New Roman" w:hAnsi="Times New Roman" w:cs="Times New Roman"/>
          <w:sz w:val="28"/>
          <w:szCs w:val="28"/>
        </w:rPr>
        <w:t>ч-</w:t>
      </w:r>
      <w:r>
        <w:rPr>
          <w:rFonts w:ascii="Times New Roman" w:hAnsi="Times New Roman" w:cs="Times New Roman"/>
          <w:sz w:val="28"/>
          <w:szCs w:val="28"/>
        </w:rPr>
        <w:t>ор</w:t>
      </w:r>
      <w:r w:rsidRPr="00F42C01">
        <w:rPr>
          <w:rFonts w:ascii="Times New Roman" w:hAnsi="Times New Roman" w:cs="Times New Roman"/>
          <w:sz w:val="28"/>
          <w:szCs w:val="28"/>
        </w:rPr>
        <w:t>дин</w:t>
      </w:r>
      <w:r>
        <w:rPr>
          <w:rFonts w:ascii="Times New Roman" w:hAnsi="Times New Roman" w:cs="Times New Roman"/>
          <w:sz w:val="28"/>
          <w:szCs w:val="28"/>
        </w:rPr>
        <w:t>а</w:t>
      </w:r>
      <w:r w:rsidRPr="00F42C01">
        <w:rPr>
          <w:rFonts w:ascii="Times New Roman" w:hAnsi="Times New Roman" w:cs="Times New Roman"/>
          <w:sz w:val="28"/>
          <w:szCs w:val="28"/>
        </w:rPr>
        <w:t>т</w:t>
      </w:r>
      <w:r>
        <w:rPr>
          <w:rFonts w:ascii="Times New Roman" w:hAnsi="Times New Roman" w:cs="Times New Roman"/>
          <w:sz w:val="28"/>
          <w:szCs w:val="28"/>
        </w:rPr>
        <w:t>ор</w:t>
      </w:r>
      <w:r w:rsidRPr="00F42C01">
        <w:rPr>
          <w:rFonts w:ascii="Times New Roman" w:hAnsi="Times New Roman" w:cs="Times New Roman"/>
          <w:sz w:val="28"/>
          <w:szCs w:val="28"/>
        </w:rPr>
        <w:t xml:space="preserve"> 1 г</w:t>
      </w:r>
      <w:r>
        <w:rPr>
          <w:rFonts w:ascii="Times New Roman" w:hAnsi="Times New Roman" w:cs="Times New Roman"/>
          <w:sz w:val="28"/>
          <w:szCs w:val="28"/>
        </w:rPr>
        <w:t>о</w:t>
      </w:r>
      <w:r w:rsidRPr="00F42C01">
        <w:rPr>
          <w:rFonts w:ascii="Times New Roman" w:hAnsi="Times New Roman" w:cs="Times New Roman"/>
          <w:sz w:val="28"/>
          <w:szCs w:val="28"/>
        </w:rPr>
        <w:t>д</w:t>
      </w:r>
      <w:r>
        <w:rPr>
          <w:rFonts w:ascii="Times New Roman" w:hAnsi="Times New Roman" w:cs="Times New Roman"/>
          <w:sz w:val="28"/>
          <w:szCs w:val="28"/>
        </w:rPr>
        <w:t>а</w:t>
      </w:r>
    </w:p>
    <w:p w14:paraId="58630ED6" w14:textId="77777777" w:rsidR="005B53F3" w:rsidRPr="00F42C01" w:rsidRDefault="005B53F3" w:rsidP="005B53F3">
      <w:pPr>
        <w:spacing w:after="0" w:line="360" w:lineRule="auto"/>
        <w:ind w:left="5948" w:right="116" w:hanging="685"/>
        <w:jc w:val="right"/>
        <w:rPr>
          <w:rFonts w:ascii="Times New Roman" w:hAnsi="Times New Roman" w:cs="Times New Roman"/>
          <w:sz w:val="28"/>
          <w:szCs w:val="28"/>
        </w:rPr>
      </w:pPr>
      <w:r>
        <w:rPr>
          <w:rFonts w:ascii="Times New Roman" w:hAnsi="Times New Roman" w:cs="Times New Roman"/>
          <w:sz w:val="28"/>
          <w:szCs w:val="28"/>
        </w:rPr>
        <w:t>С</w:t>
      </w:r>
      <w:r w:rsidRPr="00F42C01">
        <w:rPr>
          <w:rFonts w:ascii="Times New Roman" w:hAnsi="Times New Roman" w:cs="Times New Roman"/>
          <w:sz w:val="28"/>
          <w:szCs w:val="28"/>
        </w:rPr>
        <w:t>пеци</w:t>
      </w:r>
      <w:r>
        <w:rPr>
          <w:rFonts w:ascii="Times New Roman" w:hAnsi="Times New Roman" w:cs="Times New Roman"/>
          <w:sz w:val="28"/>
          <w:szCs w:val="28"/>
        </w:rPr>
        <w:t>а</w:t>
      </w:r>
      <w:r w:rsidRPr="00F42C01">
        <w:rPr>
          <w:rFonts w:ascii="Times New Roman" w:hAnsi="Times New Roman" w:cs="Times New Roman"/>
          <w:sz w:val="28"/>
          <w:szCs w:val="28"/>
        </w:rPr>
        <w:t>льн</w:t>
      </w:r>
      <w:r>
        <w:rPr>
          <w:rFonts w:ascii="Times New Roman" w:hAnsi="Times New Roman" w:cs="Times New Roman"/>
          <w:sz w:val="28"/>
          <w:szCs w:val="28"/>
        </w:rPr>
        <w:t>ос</w:t>
      </w:r>
      <w:r w:rsidRPr="00F42C01">
        <w:rPr>
          <w:rFonts w:ascii="Times New Roman" w:hAnsi="Times New Roman" w:cs="Times New Roman"/>
          <w:sz w:val="28"/>
          <w:szCs w:val="28"/>
        </w:rPr>
        <w:t>ть</w:t>
      </w:r>
      <w:r w:rsidRPr="00F42C01">
        <w:rPr>
          <w:rFonts w:ascii="Times New Roman" w:hAnsi="Times New Roman" w:cs="Times New Roman"/>
          <w:spacing w:val="-11"/>
          <w:sz w:val="28"/>
          <w:szCs w:val="28"/>
        </w:rPr>
        <w:t xml:space="preserve"> </w:t>
      </w:r>
      <w:r w:rsidRPr="00F42C01">
        <w:rPr>
          <w:rFonts w:ascii="Times New Roman" w:hAnsi="Times New Roman" w:cs="Times New Roman"/>
          <w:sz w:val="28"/>
          <w:szCs w:val="28"/>
        </w:rPr>
        <w:t>не</w:t>
      </w:r>
      <w:r>
        <w:rPr>
          <w:rFonts w:ascii="Times New Roman" w:hAnsi="Times New Roman" w:cs="Times New Roman"/>
          <w:sz w:val="28"/>
          <w:szCs w:val="28"/>
        </w:rPr>
        <w:t>о</w:t>
      </w:r>
      <w:r w:rsidRPr="00F42C01">
        <w:rPr>
          <w:rFonts w:ascii="Times New Roman" w:hAnsi="Times New Roman" w:cs="Times New Roman"/>
          <w:sz w:val="28"/>
          <w:szCs w:val="28"/>
        </w:rPr>
        <w:t>н</w:t>
      </w:r>
      <w:r>
        <w:rPr>
          <w:rFonts w:ascii="Times New Roman" w:hAnsi="Times New Roman" w:cs="Times New Roman"/>
          <w:sz w:val="28"/>
          <w:szCs w:val="28"/>
        </w:rPr>
        <w:t>а</w:t>
      </w:r>
      <w:r w:rsidRPr="00F42C01">
        <w:rPr>
          <w:rFonts w:ascii="Times New Roman" w:hAnsi="Times New Roman" w:cs="Times New Roman"/>
          <w:sz w:val="28"/>
          <w:szCs w:val="28"/>
        </w:rPr>
        <w:t>т</w:t>
      </w:r>
      <w:r>
        <w:rPr>
          <w:rFonts w:ascii="Times New Roman" w:hAnsi="Times New Roman" w:cs="Times New Roman"/>
          <w:sz w:val="28"/>
          <w:szCs w:val="28"/>
        </w:rPr>
        <w:t>о</w:t>
      </w:r>
      <w:r w:rsidRPr="00F42C01">
        <w:rPr>
          <w:rFonts w:ascii="Times New Roman" w:hAnsi="Times New Roman" w:cs="Times New Roman"/>
          <w:sz w:val="28"/>
          <w:szCs w:val="28"/>
        </w:rPr>
        <w:t>л</w:t>
      </w:r>
      <w:r>
        <w:rPr>
          <w:rFonts w:ascii="Times New Roman" w:hAnsi="Times New Roman" w:cs="Times New Roman"/>
          <w:sz w:val="28"/>
          <w:szCs w:val="28"/>
        </w:rPr>
        <w:t>о</w:t>
      </w:r>
      <w:r w:rsidRPr="00F42C01">
        <w:rPr>
          <w:rFonts w:ascii="Times New Roman" w:hAnsi="Times New Roman" w:cs="Times New Roman"/>
          <w:sz w:val="28"/>
          <w:szCs w:val="28"/>
        </w:rPr>
        <w:t>гия</w:t>
      </w:r>
    </w:p>
    <w:p w14:paraId="6B3D1C41" w14:textId="77777777" w:rsidR="005B53F3" w:rsidRPr="00F42C01" w:rsidRDefault="005B53F3" w:rsidP="005B53F3">
      <w:pPr>
        <w:spacing w:before="5" w:after="0" w:line="360" w:lineRule="auto"/>
        <w:ind w:right="119"/>
        <w:jc w:val="right"/>
        <w:rPr>
          <w:rFonts w:ascii="Times New Roman" w:hAnsi="Times New Roman" w:cs="Times New Roman"/>
          <w:sz w:val="28"/>
          <w:szCs w:val="28"/>
        </w:rPr>
      </w:pPr>
      <w:proofErr w:type="spellStart"/>
      <w:r w:rsidRPr="00F42C01">
        <w:rPr>
          <w:rFonts w:ascii="Times New Roman" w:hAnsi="Times New Roman" w:cs="Times New Roman"/>
          <w:sz w:val="28"/>
          <w:szCs w:val="28"/>
        </w:rPr>
        <w:t>П</w:t>
      </w:r>
      <w:r>
        <w:rPr>
          <w:rFonts w:ascii="Times New Roman" w:hAnsi="Times New Roman" w:cs="Times New Roman"/>
          <w:sz w:val="28"/>
          <w:szCs w:val="28"/>
        </w:rPr>
        <w:t>о</w:t>
      </w:r>
      <w:r w:rsidRPr="00F42C01">
        <w:rPr>
          <w:rFonts w:ascii="Times New Roman" w:hAnsi="Times New Roman" w:cs="Times New Roman"/>
          <w:sz w:val="28"/>
          <w:szCs w:val="28"/>
        </w:rPr>
        <w:t>дг</w:t>
      </w:r>
      <w:r>
        <w:rPr>
          <w:rFonts w:ascii="Times New Roman" w:hAnsi="Times New Roman" w:cs="Times New Roman"/>
          <w:sz w:val="28"/>
          <w:szCs w:val="28"/>
        </w:rPr>
        <w:t>о</w:t>
      </w:r>
      <w:r w:rsidRPr="00F42C01">
        <w:rPr>
          <w:rFonts w:ascii="Times New Roman" w:hAnsi="Times New Roman" w:cs="Times New Roman"/>
          <w:sz w:val="28"/>
          <w:szCs w:val="28"/>
        </w:rPr>
        <w:t>л</w:t>
      </w:r>
      <w:r>
        <w:rPr>
          <w:rFonts w:ascii="Times New Roman" w:hAnsi="Times New Roman" w:cs="Times New Roman"/>
          <w:sz w:val="28"/>
          <w:szCs w:val="28"/>
        </w:rPr>
        <w:t>о</w:t>
      </w:r>
      <w:r w:rsidRPr="00F42C01">
        <w:rPr>
          <w:rFonts w:ascii="Times New Roman" w:hAnsi="Times New Roman" w:cs="Times New Roman"/>
          <w:sz w:val="28"/>
          <w:szCs w:val="28"/>
        </w:rPr>
        <w:t>в</w:t>
      </w:r>
      <w:r>
        <w:rPr>
          <w:rFonts w:ascii="Times New Roman" w:hAnsi="Times New Roman" w:cs="Times New Roman"/>
          <w:sz w:val="28"/>
          <w:szCs w:val="28"/>
        </w:rPr>
        <w:t>а</w:t>
      </w:r>
      <w:proofErr w:type="spellEnd"/>
      <w:r w:rsidRPr="00F42C01">
        <w:rPr>
          <w:rFonts w:ascii="Times New Roman" w:hAnsi="Times New Roman" w:cs="Times New Roman"/>
          <w:sz w:val="28"/>
          <w:szCs w:val="28"/>
        </w:rPr>
        <w:t xml:space="preserve"> </w:t>
      </w:r>
      <w:proofErr w:type="gramStart"/>
      <w:r w:rsidRPr="00F42C01">
        <w:rPr>
          <w:rFonts w:ascii="Times New Roman" w:hAnsi="Times New Roman" w:cs="Times New Roman"/>
          <w:sz w:val="28"/>
          <w:szCs w:val="28"/>
        </w:rPr>
        <w:t>И.И</w:t>
      </w:r>
      <w:proofErr w:type="gramEnd"/>
    </w:p>
    <w:p w14:paraId="2271D4C3" w14:textId="77777777" w:rsidR="005B53F3" w:rsidRPr="00F42C01" w:rsidRDefault="005B53F3" w:rsidP="005B53F3">
      <w:pPr>
        <w:spacing w:after="0" w:line="360" w:lineRule="auto"/>
        <w:jc w:val="right"/>
        <w:rPr>
          <w:rFonts w:ascii="Times New Roman" w:hAnsi="Times New Roman" w:cs="Times New Roman"/>
          <w:sz w:val="28"/>
          <w:szCs w:val="28"/>
        </w:rPr>
      </w:pPr>
    </w:p>
    <w:p w14:paraId="03FC0D18" w14:textId="77777777" w:rsidR="005B53F3" w:rsidRPr="00F42C01" w:rsidRDefault="005B53F3" w:rsidP="005B53F3">
      <w:pPr>
        <w:spacing w:after="0" w:line="360" w:lineRule="auto"/>
        <w:jc w:val="right"/>
        <w:rPr>
          <w:rFonts w:ascii="Times New Roman" w:hAnsi="Times New Roman" w:cs="Times New Roman"/>
          <w:sz w:val="28"/>
          <w:szCs w:val="28"/>
        </w:rPr>
      </w:pPr>
    </w:p>
    <w:p w14:paraId="778EF36F" w14:textId="77777777" w:rsidR="005B53F3" w:rsidRPr="00F42C01" w:rsidRDefault="005B53F3" w:rsidP="005B53F3">
      <w:pPr>
        <w:spacing w:after="0" w:line="360" w:lineRule="auto"/>
        <w:jc w:val="right"/>
        <w:rPr>
          <w:rFonts w:ascii="Times New Roman" w:hAnsi="Times New Roman" w:cs="Times New Roman"/>
          <w:sz w:val="28"/>
          <w:szCs w:val="28"/>
        </w:rPr>
      </w:pPr>
    </w:p>
    <w:p w14:paraId="421DDF7D" w14:textId="77777777" w:rsidR="005B53F3" w:rsidRPr="00F42C01" w:rsidRDefault="005B53F3" w:rsidP="005B53F3">
      <w:pPr>
        <w:spacing w:after="0" w:line="360" w:lineRule="auto"/>
        <w:jc w:val="right"/>
        <w:rPr>
          <w:rFonts w:ascii="Times New Roman" w:hAnsi="Times New Roman" w:cs="Times New Roman"/>
          <w:sz w:val="28"/>
          <w:szCs w:val="28"/>
        </w:rPr>
      </w:pPr>
    </w:p>
    <w:p w14:paraId="0F13831F" w14:textId="77777777" w:rsidR="005B53F3" w:rsidRPr="00F42C01" w:rsidRDefault="005B53F3" w:rsidP="005B53F3">
      <w:pPr>
        <w:spacing w:after="0" w:line="360" w:lineRule="auto"/>
        <w:ind w:right="603"/>
        <w:jc w:val="center"/>
        <w:rPr>
          <w:rFonts w:ascii="Times New Roman" w:hAnsi="Times New Roman" w:cs="Times New Roman"/>
          <w:sz w:val="28"/>
          <w:szCs w:val="28"/>
        </w:rPr>
      </w:pPr>
      <w:r w:rsidRPr="00F42C01">
        <w:rPr>
          <w:rFonts w:ascii="Times New Roman" w:hAnsi="Times New Roman" w:cs="Times New Roman"/>
          <w:sz w:val="28"/>
          <w:szCs w:val="28"/>
        </w:rPr>
        <w:t>г.</w:t>
      </w:r>
      <w:r w:rsidRPr="00F42C01">
        <w:rPr>
          <w:rFonts w:ascii="Times New Roman" w:hAnsi="Times New Roman" w:cs="Times New Roman"/>
          <w:spacing w:val="-3"/>
          <w:sz w:val="28"/>
          <w:szCs w:val="28"/>
        </w:rPr>
        <w:t xml:space="preserve"> </w:t>
      </w:r>
      <w:r w:rsidRPr="00F42C01">
        <w:rPr>
          <w:rFonts w:ascii="Times New Roman" w:hAnsi="Times New Roman" w:cs="Times New Roman"/>
          <w:sz w:val="28"/>
          <w:szCs w:val="28"/>
        </w:rPr>
        <w:t>К</w:t>
      </w:r>
      <w:r>
        <w:rPr>
          <w:rFonts w:ascii="Times New Roman" w:hAnsi="Times New Roman" w:cs="Times New Roman"/>
          <w:sz w:val="28"/>
          <w:szCs w:val="28"/>
        </w:rPr>
        <w:t>рас</w:t>
      </w:r>
      <w:r w:rsidRPr="00F42C01">
        <w:rPr>
          <w:rFonts w:ascii="Times New Roman" w:hAnsi="Times New Roman" w:cs="Times New Roman"/>
          <w:sz w:val="28"/>
          <w:szCs w:val="28"/>
        </w:rPr>
        <w:t>н</w:t>
      </w:r>
      <w:r>
        <w:rPr>
          <w:rFonts w:ascii="Times New Roman" w:hAnsi="Times New Roman" w:cs="Times New Roman"/>
          <w:sz w:val="28"/>
          <w:szCs w:val="28"/>
        </w:rPr>
        <w:t>о</w:t>
      </w:r>
      <w:r w:rsidRPr="00F42C01">
        <w:rPr>
          <w:rFonts w:ascii="Times New Roman" w:hAnsi="Times New Roman" w:cs="Times New Roman"/>
          <w:sz w:val="28"/>
          <w:szCs w:val="28"/>
        </w:rPr>
        <w:t>я</w:t>
      </w:r>
      <w:r>
        <w:rPr>
          <w:rFonts w:ascii="Times New Roman" w:hAnsi="Times New Roman" w:cs="Times New Roman"/>
          <w:sz w:val="28"/>
          <w:szCs w:val="28"/>
        </w:rPr>
        <w:t>рс</w:t>
      </w:r>
      <w:r w:rsidRPr="00F42C01">
        <w:rPr>
          <w:rFonts w:ascii="Times New Roman" w:hAnsi="Times New Roman" w:cs="Times New Roman"/>
          <w:sz w:val="28"/>
          <w:szCs w:val="28"/>
        </w:rPr>
        <w:t>к,</w:t>
      </w:r>
      <w:r w:rsidRPr="00F42C01">
        <w:rPr>
          <w:rFonts w:ascii="Times New Roman" w:hAnsi="Times New Roman" w:cs="Times New Roman"/>
          <w:spacing w:val="-1"/>
          <w:sz w:val="28"/>
          <w:szCs w:val="28"/>
        </w:rPr>
        <w:t xml:space="preserve"> </w:t>
      </w:r>
      <w:r w:rsidRPr="00F42C01">
        <w:rPr>
          <w:rFonts w:ascii="Times New Roman" w:hAnsi="Times New Roman" w:cs="Times New Roman"/>
          <w:sz w:val="28"/>
          <w:szCs w:val="28"/>
        </w:rPr>
        <w:t>202</w:t>
      </w:r>
      <w:r>
        <w:rPr>
          <w:rFonts w:ascii="Times New Roman" w:hAnsi="Times New Roman" w:cs="Times New Roman"/>
          <w:sz w:val="28"/>
          <w:szCs w:val="28"/>
        </w:rPr>
        <w:t>3</w:t>
      </w:r>
      <w:r w:rsidRPr="00F42C01">
        <w:rPr>
          <w:rFonts w:ascii="Times New Roman" w:hAnsi="Times New Roman" w:cs="Times New Roman"/>
          <w:spacing w:val="-2"/>
          <w:sz w:val="28"/>
          <w:szCs w:val="28"/>
        </w:rPr>
        <w:t xml:space="preserve"> </w:t>
      </w:r>
      <w:r w:rsidRPr="00F42C01">
        <w:rPr>
          <w:rFonts w:ascii="Times New Roman" w:hAnsi="Times New Roman" w:cs="Times New Roman"/>
          <w:sz w:val="28"/>
          <w:szCs w:val="28"/>
        </w:rPr>
        <w:t>г</w:t>
      </w:r>
      <w:r>
        <w:rPr>
          <w:rFonts w:ascii="Times New Roman" w:hAnsi="Times New Roman" w:cs="Times New Roman"/>
          <w:sz w:val="28"/>
          <w:szCs w:val="28"/>
        </w:rPr>
        <w:t>о</w:t>
      </w:r>
      <w:r w:rsidRPr="00F42C01">
        <w:rPr>
          <w:rFonts w:ascii="Times New Roman" w:hAnsi="Times New Roman" w:cs="Times New Roman"/>
          <w:sz w:val="28"/>
          <w:szCs w:val="28"/>
        </w:rPr>
        <w:t>д</w:t>
      </w:r>
    </w:p>
    <w:p w14:paraId="7A9A0563" w14:textId="77777777" w:rsidR="005B53F3" w:rsidRPr="00F42C01" w:rsidRDefault="005B53F3" w:rsidP="005B53F3">
      <w:pPr>
        <w:spacing w:line="360" w:lineRule="auto"/>
        <w:jc w:val="center"/>
        <w:rPr>
          <w:rFonts w:ascii="Times New Roman" w:hAnsi="Times New Roman" w:cs="Times New Roman"/>
          <w:sz w:val="28"/>
          <w:szCs w:val="28"/>
        </w:rPr>
      </w:pPr>
    </w:p>
    <w:p w14:paraId="06AAAC5E" w14:textId="75D2A4CD" w:rsidR="00846417" w:rsidRDefault="00846417">
      <w:pPr>
        <w:rPr>
          <w:rFonts w:ascii="Times New Roman" w:eastAsiaTheme="majorEastAsia" w:hAnsi="Times New Roman" w:cs="Times New Roman"/>
          <w:sz w:val="32"/>
          <w:szCs w:val="32"/>
        </w:rPr>
      </w:pPr>
    </w:p>
    <w:p w14:paraId="001FEC60" w14:textId="5AFDAF85" w:rsidR="00846417" w:rsidRDefault="00846417" w:rsidP="00D510EF">
      <w:pPr>
        <w:pStyle w:val="1"/>
        <w:rPr>
          <w:rFonts w:ascii="Times New Roman" w:hAnsi="Times New Roman" w:cs="Times New Roman"/>
          <w:color w:val="auto"/>
        </w:rPr>
      </w:pPr>
      <w:bookmarkStart w:id="0" w:name="_Toc138859657"/>
      <w:r>
        <w:rPr>
          <w:rFonts w:ascii="Times New Roman" w:hAnsi="Times New Roman" w:cs="Times New Roman"/>
          <w:color w:val="auto"/>
        </w:rPr>
        <w:lastRenderedPageBreak/>
        <w:t>Список сокращений.</w:t>
      </w:r>
      <w:bookmarkEnd w:id="0"/>
    </w:p>
    <w:p w14:paraId="45240F8E" w14:textId="77777777" w:rsidR="00846417" w:rsidRDefault="00846417" w:rsidP="00846417"/>
    <w:p w14:paraId="187AE14C" w14:textId="5C4053CA" w:rsidR="00846417" w:rsidRDefault="00846417" w:rsidP="00846417">
      <w:proofErr w:type="spellStart"/>
      <w:r w:rsidRPr="00D510EF">
        <w:rPr>
          <w:rFonts w:ascii="Times New Roman" w:hAnsi="Times New Roman" w:cs="Times New Roman"/>
          <w:color w:val="212529"/>
          <w:sz w:val="28"/>
          <w:szCs w:val="28"/>
        </w:rPr>
        <w:t>Нв</w:t>
      </w:r>
      <w:proofErr w:type="spellEnd"/>
      <w:r>
        <w:rPr>
          <w:rFonts w:ascii="Times New Roman" w:hAnsi="Times New Roman" w:cs="Times New Roman"/>
          <w:color w:val="212529"/>
          <w:sz w:val="28"/>
          <w:szCs w:val="28"/>
        </w:rPr>
        <w:t xml:space="preserve"> - гемоглобин</w:t>
      </w:r>
    </w:p>
    <w:p w14:paraId="3A40BFEF" w14:textId="610FFF93" w:rsidR="00846417" w:rsidRDefault="00846417" w:rsidP="00846417">
      <w:pPr>
        <w:rPr>
          <w:rFonts w:ascii="Times New Roman" w:hAnsi="Times New Roman" w:cs="Times New Roman"/>
          <w:sz w:val="28"/>
          <w:szCs w:val="28"/>
        </w:rPr>
      </w:pPr>
      <w:r>
        <w:rPr>
          <w:rFonts w:ascii="Times New Roman" w:hAnsi="Times New Roman" w:cs="Times New Roman"/>
          <w:sz w:val="28"/>
          <w:szCs w:val="28"/>
        </w:rPr>
        <w:t>МО – медицинские организации</w:t>
      </w:r>
    </w:p>
    <w:p w14:paraId="751DA5FD" w14:textId="33D87529" w:rsidR="005B53F3" w:rsidRDefault="005B53F3" w:rsidP="00846417">
      <w:pPr>
        <w:rPr>
          <w:rFonts w:ascii="Times New Roman" w:hAnsi="Times New Roman" w:cs="Times New Roman"/>
          <w:sz w:val="28"/>
          <w:szCs w:val="28"/>
        </w:rPr>
      </w:pPr>
      <w:r>
        <w:rPr>
          <w:rFonts w:ascii="Times New Roman" w:hAnsi="Times New Roman" w:cs="Times New Roman"/>
          <w:sz w:val="28"/>
          <w:szCs w:val="28"/>
        </w:rPr>
        <w:t>ОГМ – обогатитель грудного молока</w:t>
      </w:r>
    </w:p>
    <w:p w14:paraId="6D30DB7F" w14:textId="097CB569" w:rsidR="00846417" w:rsidRDefault="00846417" w:rsidP="00846417">
      <w:pPr>
        <w:rPr>
          <w:rFonts w:ascii="Times New Roman" w:hAnsi="Times New Roman" w:cs="Times New Roman"/>
          <w:sz w:val="28"/>
          <w:szCs w:val="28"/>
        </w:rPr>
      </w:pPr>
      <w:r>
        <w:rPr>
          <w:rFonts w:ascii="Times New Roman" w:hAnsi="Times New Roman" w:cs="Times New Roman"/>
          <w:sz w:val="28"/>
          <w:szCs w:val="28"/>
        </w:rPr>
        <w:t>ОНМТ – очень низкая масса тела</w:t>
      </w:r>
    </w:p>
    <w:p w14:paraId="153D69CE" w14:textId="0B032957" w:rsidR="00846417" w:rsidRDefault="005B53F3" w:rsidP="00846417">
      <w:pPr>
        <w:rPr>
          <w:rFonts w:ascii="Times New Roman" w:hAnsi="Times New Roman" w:cs="Times New Roman"/>
          <w:sz w:val="28"/>
          <w:szCs w:val="28"/>
        </w:rPr>
      </w:pPr>
      <w:r w:rsidRPr="005B53F3">
        <w:rPr>
          <w:rFonts w:ascii="Times New Roman" w:hAnsi="Times New Roman" w:cs="Times New Roman"/>
          <w:sz w:val="28"/>
          <w:szCs w:val="28"/>
        </w:rPr>
        <w:t>РАН</w:t>
      </w:r>
      <w:r w:rsidR="00846417" w:rsidRPr="005B53F3">
        <w:rPr>
          <w:rFonts w:ascii="Times New Roman" w:hAnsi="Times New Roman" w:cs="Times New Roman"/>
          <w:sz w:val="28"/>
          <w:szCs w:val="28"/>
        </w:rPr>
        <w:t xml:space="preserve"> </w:t>
      </w:r>
      <w:r w:rsidR="00846417">
        <w:t xml:space="preserve">- </w:t>
      </w:r>
      <w:r w:rsidR="00846417" w:rsidRPr="00D510EF">
        <w:rPr>
          <w:rFonts w:ascii="Times New Roman" w:hAnsi="Times New Roman" w:cs="Times New Roman"/>
          <w:sz w:val="28"/>
          <w:szCs w:val="28"/>
        </w:rPr>
        <w:t>Ранняя анемия недоношенн</w:t>
      </w:r>
      <w:r w:rsidR="00846417">
        <w:rPr>
          <w:rFonts w:ascii="Times New Roman" w:hAnsi="Times New Roman" w:cs="Times New Roman"/>
          <w:sz w:val="28"/>
          <w:szCs w:val="28"/>
        </w:rPr>
        <w:t>ых</w:t>
      </w:r>
    </w:p>
    <w:p w14:paraId="6DA605E7" w14:textId="785E804A" w:rsidR="00846417" w:rsidRDefault="00846417" w:rsidP="00846417">
      <w:pPr>
        <w:rPr>
          <w:rFonts w:ascii="Times New Roman" w:hAnsi="Times New Roman" w:cs="Times New Roman"/>
          <w:sz w:val="28"/>
          <w:szCs w:val="28"/>
        </w:rPr>
      </w:pPr>
      <w:r>
        <w:rPr>
          <w:rFonts w:ascii="Times New Roman" w:hAnsi="Times New Roman" w:cs="Times New Roman"/>
          <w:sz w:val="28"/>
          <w:szCs w:val="28"/>
        </w:rPr>
        <w:t>ЭНМТ – экстремально низкая масса тела</w:t>
      </w:r>
    </w:p>
    <w:p w14:paraId="617675E2" w14:textId="544E95FE" w:rsidR="00846417" w:rsidRPr="00846417" w:rsidRDefault="00846417" w:rsidP="00846417">
      <w:r>
        <w:rPr>
          <w:rFonts w:ascii="Times New Roman" w:hAnsi="Times New Roman" w:cs="Times New Roman"/>
          <w:sz w:val="28"/>
          <w:szCs w:val="28"/>
        </w:rPr>
        <w:t xml:space="preserve">ЭСК - </w:t>
      </w:r>
      <w:proofErr w:type="spellStart"/>
      <w:r w:rsidRPr="00D510EF">
        <w:rPr>
          <w:rFonts w:ascii="Times New Roman" w:hAnsi="Times New Roman" w:cs="Times New Roman"/>
          <w:sz w:val="28"/>
          <w:szCs w:val="28"/>
        </w:rPr>
        <w:t>эритроцитсодержащи</w:t>
      </w:r>
      <w:r>
        <w:rPr>
          <w:rFonts w:ascii="Times New Roman" w:hAnsi="Times New Roman" w:cs="Times New Roman"/>
          <w:sz w:val="28"/>
          <w:szCs w:val="28"/>
        </w:rPr>
        <w:t>е</w:t>
      </w:r>
      <w:proofErr w:type="spellEnd"/>
      <w:r w:rsidRPr="00D510EF">
        <w:rPr>
          <w:rFonts w:ascii="Times New Roman" w:hAnsi="Times New Roman" w:cs="Times New Roman"/>
          <w:sz w:val="28"/>
          <w:szCs w:val="28"/>
        </w:rPr>
        <w:t xml:space="preserve"> компонент</w:t>
      </w:r>
      <w:r>
        <w:rPr>
          <w:rFonts w:ascii="Times New Roman" w:hAnsi="Times New Roman" w:cs="Times New Roman"/>
          <w:sz w:val="28"/>
          <w:szCs w:val="28"/>
        </w:rPr>
        <w:t>ы</w:t>
      </w:r>
    </w:p>
    <w:p w14:paraId="2456EDCD" w14:textId="77777777" w:rsidR="00846417" w:rsidRPr="00846417" w:rsidRDefault="00846417" w:rsidP="00846417"/>
    <w:p w14:paraId="397E617B" w14:textId="77777777" w:rsidR="00846417" w:rsidRDefault="00846417">
      <w:pPr>
        <w:rPr>
          <w:rFonts w:ascii="Times New Roman" w:eastAsiaTheme="majorEastAsia" w:hAnsi="Times New Roman" w:cs="Times New Roman"/>
          <w:sz w:val="32"/>
          <w:szCs w:val="32"/>
        </w:rPr>
      </w:pPr>
      <w:r>
        <w:rPr>
          <w:rFonts w:ascii="Times New Roman" w:hAnsi="Times New Roman" w:cs="Times New Roman"/>
        </w:rPr>
        <w:br w:type="page"/>
      </w:r>
    </w:p>
    <w:sdt>
      <w:sdtPr>
        <w:rPr>
          <w:rFonts w:asciiTheme="minorHAnsi" w:eastAsiaTheme="minorHAnsi" w:hAnsiTheme="minorHAnsi" w:cstheme="minorBidi"/>
          <w:color w:val="auto"/>
          <w:kern w:val="2"/>
          <w:sz w:val="22"/>
          <w:szCs w:val="22"/>
          <w:lang w:eastAsia="en-US"/>
          <w14:ligatures w14:val="standardContextual"/>
        </w:rPr>
        <w:id w:val="1277522092"/>
        <w:docPartObj>
          <w:docPartGallery w:val="Table of Contents"/>
          <w:docPartUnique/>
        </w:docPartObj>
      </w:sdtPr>
      <w:sdtEndPr>
        <w:rPr>
          <w:b/>
          <w:bCs/>
        </w:rPr>
      </w:sdtEndPr>
      <w:sdtContent>
        <w:p w14:paraId="0FF8CE33" w14:textId="2B6AEDC8" w:rsidR="00846417" w:rsidRDefault="00846417">
          <w:pPr>
            <w:pStyle w:val="a5"/>
          </w:pPr>
          <w:r>
            <w:t>Оглавление</w:t>
          </w:r>
        </w:p>
        <w:p w14:paraId="62455955" w14:textId="23440FC6" w:rsidR="00063BF4" w:rsidRDefault="00846417">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8859657" w:history="1">
            <w:r w:rsidR="00063BF4" w:rsidRPr="00EE5AF4">
              <w:rPr>
                <w:rStyle w:val="a6"/>
                <w:rFonts w:ascii="Times New Roman" w:hAnsi="Times New Roman" w:cs="Times New Roman"/>
                <w:noProof/>
              </w:rPr>
              <w:t>Список сокращений.</w:t>
            </w:r>
            <w:r w:rsidR="00063BF4">
              <w:rPr>
                <w:noProof/>
                <w:webHidden/>
              </w:rPr>
              <w:tab/>
            </w:r>
            <w:r w:rsidR="00063BF4">
              <w:rPr>
                <w:noProof/>
                <w:webHidden/>
              </w:rPr>
              <w:fldChar w:fldCharType="begin"/>
            </w:r>
            <w:r w:rsidR="00063BF4">
              <w:rPr>
                <w:noProof/>
                <w:webHidden/>
              </w:rPr>
              <w:instrText xml:space="preserve"> PAGEREF _Toc138859657 \h </w:instrText>
            </w:r>
            <w:r w:rsidR="00063BF4">
              <w:rPr>
                <w:noProof/>
                <w:webHidden/>
              </w:rPr>
            </w:r>
            <w:r w:rsidR="00063BF4">
              <w:rPr>
                <w:noProof/>
                <w:webHidden/>
              </w:rPr>
              <w:fldChar w:fldCharType="separate"/>
            </w:r>
            <w:r w:rsidR="00063BF4">
              <w:rPr>
                <w:noProof/>
                <w:webHidden/>
              </w:rPr>
              <w:t>2</w:t>
            </w:r>
            <w:r w:rsidR="00063BF4">
              <w:rPr>
                <w:noProof/>
                <w:webHidden/>
              </w:rPr>
              <w:fldChar w:fldCharType="end"/>
            </w:r>
          </w:hyperlink>
        </w:p>
        <w:p w14:paraId="1980F7B6" w14:textId="4E6DF140" w:rsidR="00063BF4" w:rsidRDefault="00063BF4">
          <w:pPr>
            <w:pStyle w:val="11"/>
            <w:tabs>
              <w:tab w:val="right" w:leader="dot" w:pos="9345"/>
            </w:tabs>
            <w:rPr>
              <w:rFonts w:eastAsiaTheme="minorEastAsia"/>
              <w:noProof/>
              <w:lang w:eastAsia="ru-RU"/>
            </w:rPr>
          </w:pPr>
          <w:hyperlink w:anchor="_Toc138859658" w:history="1">
            <w:r w:rsidRPr="00EE5AF4">
              <w:rPr>
                <w:rStyle w:val="a6"/>
                <w:rFonts w:ascii="Times New Roman" w:hAnsi="Times New Roman" w:cs="Times New Roman"/>
                <w:noProof/>
              </w:rPr>
              <w:t>Введение.</w:t>
            </w:r>
            <w:r>
              <w:rPr>
                <w:noProof/>
                <w:webHidden/>
              </w:rPr>
              <w:tab/>
            </w:r>
            <w:r>
              <w:rPr>
                <w:noProof/>
                <w:webHidden/>
              </w:rPr>
              <w:fldChar w:fldCharType="begin"/>
            </w:r>
            <w:r>
              <w:rPr>
                <w:noProof/>
                <w:webHidden/>
              </w:rPr>
              <w:instrText xml:space="preserve"> PAGEREF _Toc138859658 \h </w:instrText>
            </w:r>
            <w:r>
              <w:rPr>
                <w:noProof/>
                <w:webHidden/>
              </w:rPr>
            </w:r>
            <w:r>
              <w:rPr>
                <w:noProof/>
                <w:webHidden/>
              </w:rPr>
              <w:fldChar w:fldCharType="separate"/>
            </w:r>
            <w:r>
              <w:rPr>
                <w:noProof/>
                <w:webHidden/>
              </w:rPr>
              <w:t>4</w:t>
            </w:r>
            <w:r>
              <w:rPr>
                <w:noProof/>
                <w:webHidden/>
              </w:rPr>
              <w:fldChar w:fldCharType="end"/>
            </w:r>
          </w:hyperlink>
        </w:p>
        <w:p w14:paraId="03ABAED4" w14:textId="6727F68D" w:rsidR="00063BF4" w:rsidRDefault="00063BF4">
          <w:pPr>
            <w:pStyle w:val="11"/>
            <w:tabs>
              <w:tab w:val="right" w:leader="dot" w:pos="9345"/>
            </w:tabs>
            <w:rPr>
              <w:rFonts w:eastAsiaTheme="minorEastAsia"/>
              <w:noProof/>
              <w:lang w:eastAsia="ru-RU"/>
            </w:rPr>
          </w:pPr>
          <w:hyperlink w:anchor="_Toc138859659" w:history="1">
            <w:r w:rsidRPr="00EE5AF4">
              <w:rPr>
                <w:rStyle w:val="a6"/>
                <w:rFonts w:ascii="Times New Roman" w:hAnsi="Times New Roman" w:cs="Times New Roman"/>
                <w:noProof/>
              </w:rPr>
              <w:t>Опредедение</w:t>
            </w:r>
            <w:r>
              <w:rPr>
                <w:noProof/>
                <w:webHidden/>
              </w:rPr>
              <w:tab/>
            </w:r>
            <w:r>
              <w:rPr>
                <w:noProof/>
                <w:webHidden/>
              </w:rPr>
              <w:fldChar w:fldCharType="begin"/>
            </w:r>
            <w:r>
              <w:rPr>
                <w:noProof/>
                <w:webHidden/>
              </w:rPr>
              <w:instrText xml:space="preserve"> PAGEREF _Toc138859659 \h </w:instrText>
            </w:r>
            <w:r>
              <w:rPr>
                <w:noProof/>
                <w:webHidden/>
              </w:rPr>
            </w:r>
            <w:r>
              <w:rPr>
                <w:noProof/>
                <w:webHidden/>
              </w:rPr>
              <w:fldChar w:fldCharType="separate"/>
            </w:r>
            <w:r>
              <w:rPr>
                <w:noProof/>
                <w:webHidden/>
              </w:rPr>
              <w:t>5</w:t>
            </w:r>
            <w:r>
              <w:rPr>
                <w:noProof/>
                <w:webHidden/>
              </w:rPr>
              <w:fldChar w:fldCharType="end"/>
            </w:r>
          </w:hyperlink>
        </w:p>
        <w:p w14:paraId="6C5EA6D9" w14:textId="6BAB15F8" w:rsidR="00063BF4" w:rsidRDefault="00063BF4">
          <w:pPr>
            <w:pStyle w:val="11"/>
            <w:tabs>
              <w:tab w:val="right" w:leader="dot" w:pos="9345"/>
            </w:tabs>
            <w:rPr>
              <w:rFonts w:eastAsiaTheme="minorEastAsia"/>
              <w:noProof/>
              <w:lang w:eastAsia="ru-RU"/>
            </w:rPr>
          </w:pPr>
          <w:hyperlink w:anchor="_Toc138859660" w:history="1">
            <w:r w:rsidRPr="00EE5AF4">
              <w:rPr>
                <w:rStyle w:val="a6"/>
                <w:rFonts w:ascii="Times New Roman" w:hAnsi="Times New Roman" w:cs="Times New Roman"/>
                <w:noProof/>
              </w:rPr>
              <w:t>Патогенез  [10]</w:t>
            </w:r>
            <w:r>
              <w:rPr>
                <w:noProof/>
                <w:webHidden/>
              </w:rPr>
              <w:tab/>
            </w:r>
            <w:r>
              <w:rPr>
                <w:noProof/>
                <w:webHidden/>
              </w:rPr>
              <w:fldChar w:fldCharType="begin"/>
            </w:r>
            <w:r>
              <w:rPr>
                <w:noProof/>
                <w:webHidden/>
              </w:rPr>
              <w:instrText xml:space="preserve"> PAGEREF _Toc138859660 \h </w:instrText>
            </w:r>
            <w:r>
              <w:rPr>
                <w:noProof/>
                <w:webHidden/>
              </w:rPr>
            </w:r>
            <w:r>
              <w:rPr>
                <w:noProof/>
                <w:webHidden/>
              </w:rPr>
              <w:fldChar w:fldCharType="separate"/>
            </w:r>
            <w:r>
              <w:rPr>
                <w:noProof/>
                <w:webHidden/>
              </w:rPr>
              <w:t>6</w:t>
            </w:r>
            <w:r>
              <w:rPr>
                <w:noProof/>
                <w:webHidden/>
              </w:rPr>
              <w:fldChar w:fldCharType="end"/>
            </w:r>
          </w:hyperlink>
        </w:p>
        <w:p w14:paraId="0633B6A4" w14:textId="6E0E387C" w:rsidR="00063BF4" w:rsidRDefault="00063BF4">
          <w:pPr>
            <w:pStyle w:val="11"/>
            <w:tabs>
              <w:tab w:val="right" w:leader="dot" w:pos="9345"/>
            </w:tabs>
            <w:rPr>
              <w:rFonts w:eastAsiaTheme="minorEastAsia"/>
              <w:noProof/>
              <w:lang w:eastAsia="ru-RU"/>
            </w:rPr>
          </w:pPr>
          <w:hyperlink w:anchor="_Toc138859661" w:history="1">
            <w:r w:rsidRPr="00EE5AF4">
              <w:rPr>
                <w:rStyle w:val="a6"/>
                <w:rFonts w:ascii="Times New Roman" w:hAnsi="Times New Roman" w:cs="Times New Roman"/>
                <w:noProof/>
              </w:rPr>
              <w:t>Клиническая картина заболевания</w:t>
            </w:r>
            <w:r>
              <w:rPr>
                <w:noProof/>
                <w:webHidden/>
              </w:rPr>
              <w:tab/>
            </w:r>
            <w:r>
              <w:rPr>
                <w:noProof/>
                <w:webHidden/>
              </w:rPr>
              <w:fldChar w:fldCharType="begin"/>
            </w:r>
            <w:r>
              <w:rPr>
                <w:noProof/>
                <w:webHidden/>
              </w:rPr>
              <w:instrText xml:space="preserve"> PAGEREF _Toc138859661 \h </w:instrText>
            </w:r>
            <w:r>
              <w:rPr>
                <w:noProof/>
                <w:webHidden/>
              </w:rPr>
            </w:r>
            <w:r>
              <w:rPr>
                <w:noProof/>
                <w:webHidden/>
              </w:rPr>
              <w:fldChar w:fldCharType="separate"/>
            </w:r>
            <w:r>
              <w:rPr>
                <w:noProof/>
                <w:webHidden/>
              </w:rPr>
              <w:t>12</w:t>
            </w:r>
            <w:r>
              <w:rPr>
                <w:noProof/>
                <w:webHidden/>
              </w:rPr>
              <w:fldChar w:fldCharType="end"/>
            </w:r>
          </w:hyperlink>
        </w:p>
        <w:p w14:paraId="08F262F6" w14:textId="2ECDB77F" w:rsidR="00063BF4" w:rsidRDefault="00063BF4">
          <w:pPr>
            <w:pStyle w:val="11"/>
            <w:tabs>
              <w:tab w:val="right" w:leader="dot" w:pos="9345"/>
            </w:tabs>
            <w:rPr>
              <w:rFonts w:eastAsiaTheme="minorEastAsia"/>
              <w:noProof/>
              <w:lang w:eastAsia="ru-RU"/>
            </w:rPr>
          </w:pPr>
          <w:hyperlink w:anchor="_Toc138859662" w:history="1">
            <w:r w:rsidRPr="00EE5AF4">
              <w:rPr>
                <w:rStyle w:val="a6"/>
                <w:rFonts w:ascii="Times New Roman" w:hAnsi="Times New Roman" w:cs="Times New Roman"/>
                <w:noProof/>
              </w:rPr>
              <w:t>Критерии установления диагноза ранней анемии недоношенных</w:t>
            </w:r>
            <w:r>
              <w:rPr>
                <w:noProof/>
                <w:webHidden/>
              </w:rPr>
              <w:tab/>
            </w:r>
            <w:r>
              <w:rPr>
                <w:noProof/>
                <w:webHidden/>
              </w:rPr>
              <w:fldChar w:fldCharType="begin"/>
            </w:r>
            <w:r>
              <w:rPr>
                <w:noProof/>
                <w:webHidden/>
              </w:rPr>
              <w:instrText xml:space="preserve"> PAGEREF _Toc138859662 \h </w:instrText>
            </w:r>
            <w:r>
              <w:rPr>
                <w:noProof/>
                <w:webHidden/>
              </w:rPr>
            </w:r>
            <w:r>
              <w:rPr>
                <w:noProof/>
                <w:webHidden/>
              </w:rPr>
              <w:fldChar w:fldCharType="separate"/>
            </w:r>
            <w:r>
              <w:rPr>
                <w:noProof/>
                <w:webHidden/>
              </w:rPr>
              <w:t>14</w:t>
            </w:r>
            <w:r>
              <w:rPr>
                <w:noProof/>
                <w:webHidden/>
              </w:rPr>
              <w:fldChar w:fldCharType="end"/>
            </w:r>
          </w:hyperlink>
        </w:p>
        <w:p w14:paraId="55CB1F61" w14:textId="3B70139E" w:rsidR="00063BF4" w:rsidRDefault="00063BF4">
          <w:pPr>
            <w:pStyle w:val="11"/>
            <w:tabs>
              <w:tab w:val="right" w:leader="dot" w:pos="9345"/>
            </w:tabs>
            <w:rPr>
              <w:rFonts w:eastAsiaTheme="minorEastAsia"/>
              <w:noProof/>
              <w:lang w:eastAsia="ru-RU"/>
            </w:rPr>
          </w:pPr>
          <w:hyperlink w:anchor="_Toc138859663" w:history="1">
            <w:r w:rsidRPr="00EE5AF4">
              <w:rPr>
                <w:rStyle w:val="a6"/>
                <w:rFonts w:ascii="Times New Roman" w:hAnsi="Times New Roman" w:cs="Times New Roman"/>
                <w:noProof/>
              </w:rPr>
              <w:t>Лечение</w:t>
            </w:r>
            <w:r>
              <w:rPr>
                <w:noProof/>
                <w:webHidden/>
              </w:rPr>
              <w:tab/>
            </w:r>
            <w:r>
              <w:rPr>
                <w:noProof/>
                <w:webHidden/>
              </w:rPr>
              <w:fldChar w:fldCharType="begin"/>
            </w:r>
            <w:r>
              <w:rPr>
                <w:noProof/>
                <w:webHidden/>
              </w:rPr>
              <w:instrText xml:space="preserve"> PAGEREF _Toc138859663 \h </w:instrText>
            </w:r>
            <w:r>
              <w:rPr>
                <w:noProof/>
                <w:webHidden/>
              </w:rPr>
            </w:r>
            <w:r>
              <w:rPr>
                <w:noProof/>
                <w:webHidden/>
              </w:rPr>
              <w:fldChar w:fldCharType="separate"/>
            </w:r>
            <w:r>
              <w:rPr>
                <w:noProof/>
                <w:webHidden/>
              </w:rPr>
              <w:t>15</w:t>
            </w:r>
            <w:r>
              <w:rPr>
                <w:noProof/>
                <w:webHidden/>
              </w:rPr>
              <w:fldChar w:fldCharType="end"/>
            </w:r>
          </w:hyperlink>
        </w:p>
        <w:p w14:paraId="6C7FA5ED" w14:textId="1BB9ED12" w:rsidR="00063BF4" w:rsidRDefault="00063BF4">
          <w:pPr>
            <w:pStyle w:val="11"/>
            <w:tabs>
              <w:tab w:val="right" w:leader="dot" w:pos="9345"/>
            </w:tabs>
            <w:rPr>
              <w:rFonts w:eastAsiaTheme="minorEastAsia"/>
              <w:noProof/>
              <w:lang w:eastAsia="ru-RU"/>
            </w:rPr>
          </w:pPr>
          <w:hyperlink w:anchor="_Toc138859664" w:history="1">
            <w:r w:rsidRPr="00EE5AF4">
              <w:rPr>
                <w:rStyle w:val="a6"/>
                <w:rFonts w:ascii="Times New Roman" w:hAnsi="Times New Roman" w:cs="Times New Roman"/>
                <w:noProof/>
              </w:rPr>
              <w:t>Ведение на амбулаторном этапе</w:t>
            </w:r>
            <w:r>
              <w:rPr>
                <w:noProof/>
                <w:webHidden/>
              </w:rPr>
              <w:tab/>
            </w:r>
            <w:r>
              <w:rPr>
                <w:noProof/>
                <w:webHidden/>
              </w:rPr>
              <w:fldChar w:fldCharType="begin"/>
            </w:r>
            <w:r>
              <w:rPr>
                <w:noProof/>
                <w:webHidden/>
              </w:rPr>
              <w:instrText xml:space="preserve"> PAGEREF _Toc138859664 \h </w:instrText>
            </w:r>
            <w:r>
              <w:rPr>
                <w:noProof/>
                <w:webHidden/>
              </w:rPr>
            </w:r>
            <w:r>
              <w:rPr>
                <w:noProof/>
                <w:webHidden/>
              </w:rPr>
              <w:fldChar w:fldCharType="separate"/>
            </w:r>
            <w:r>
              <w:rPr>
                <w:noProof/>
                <w:webHidden/>
              </w:rPr>
              <w:t>20</w:t>
            </w:r>
            <w:r>
              <w:rPr>
                <w:noProof/>
                <w:webHidden/>
              </w:rPr>
              <w:fldChar w:fldCharType="end"/>
            </w:r>
          </w:hyperlink>
        </w:p>
        <w:p w14:paraId="780D5F31" w14:textId="1F830C75" w:rsidR="00063BF4" w:rsidRDefault="00063BF4">
          <w:pPr>
            <w:pStyle w:val="11"/>
            <w:tabs>
              <w:tab w:val="right" w:leader="dot" w:pos="9345"/>
            </w:tabs>
            <w:rPr>
              <w:rFonts w:eastAsiaTheme="minorEastAsia"/>
              <w:noProof/>
              <w:lang w:eastAsia="ru-RU"/>
            </w:rPr>
          </w:pPr>
          <w:hyperlink w:anchor="_Toc138859665" w:history="1">
            <w:r w:rsidRPr="00EE5AF4">
              <w:rPr>
                <w:rStyle w:val="a6"/>
                <w:rFonts w:ascii="Times New Roman" w:hAnsi="Times New Roman" w:cs="Times New Roman"/>
                <w:noProof/>
              </w:rPr>
              <w:t>Заключение</w:t>
            </w:r>
            <w:r>
              <w:rPr>
                <w:noProof/>
                <w:webHidden/>
              </w:rPr>
              <w:tab/>
            </w:r>
            <w:r>
              <w:rPr>
                <w:noProof/>
                <w:webHidden/>
              </w:rPr>
              <w:fldChar w:fldCharType="begin"/>
            </w:r>
            <w:r>
              <w:rPr>
                <w:noProof/>
                <w:webHidden/>
              </w:rPr>
              <w:instrText xml:space="preserve"> PAGEREF _Toc138859665 \h </w:instrText>
            </w:r>
            <w:r>
              <w:rPr>
                <w:noProof/>
                <w:webHidden/>
              </w:rPr>
            </w:r>
            <w:r>
              <w:rPr>
                <w:noProof/>
                <w:webHidden/>
              </w:rPr>
              <w:fldChar w:fldCharType="separate"/>
            </w:r>
            <w:r>
              <w:rPr>
                <w:noProof/>
                <w:webHidden/>
              </w:rPr>
              <w:t>21</w:t>
            </w:r>
            <w:r>
              <w:rPr>
                <w:noProof/>
                <w:webHidden/>
              </w:rPr>
              <w:fldChar w:fldCharType="end"/>
            </w:r>
          </w:hyperlink>
        </w:p>
        <w:p w14:paraId="570B2E9A" w14:textId="3409E2CC" w:rsidR="00846417" w:rsidRDefault="00846417">
          <w:r>
            <w:rPr>
              <w:b/>
              <w:bCs/>
            </w:rPr>
            <w:fldChar w:fldCharType="end"/>
          </w:r>
        </w:p>
      </w:sdtContent>
    </w:sdt>
    <w:p w14:paraId="7BD433B1" w14:textId="77777777" w:rsidR="00846417" w:rsidRDefault="00846417">
      <w:pPr>
        <w:rPr>
          <w:rFonts w:ascii="Times New Roman" w:eastAsiaTheme="majorEastAsia" w:hAnsi="Times New Roman" w:cs="Times New Roman"/>
          <w:sz w:val="32"/>
          <w:szCs w:val="32"/>
        </w:rPr>
      </w:pPr>
      <w:r>
        <w:rPr>
          <w:rFonts w:ascii="Times New Roman" w:hAnsi="Times New Roman" w:cs="Times New Roman"/>
        </w:rPr>
        <w:br w:type="page"/>
      </w:r>
    </w:p>
    <w:p w14:paraId="622CABBB" w14:textId="5091937E" w:rsidR="00D510EF" w:rsidRDefault="00D510EF" w:rsidP="00D510EF">
      <w:pPr>
        <w:pStyle w:val="1"/>
        <w:rPr>
          <w:rFonts w:ascii="Times New Roman" w:hAnsi="Times New Roman" w:cs="Times New Roman"/>
          <w:color w:val="auto"/>
        </w:rPr>
      </w:pPr>
      <w:bookmarkStart w:id="1" w:name="_Toc138859658"/>
      <w:r w:rsidRPr="00D510EF">
        <w:rPr>
          <w:rFonts w:ascii="Times New Roman" w:hAnsi="Times New Roman" w:cs="Times New Roman"/>
          <w:color w:val="auto"/>
        </w:rPr>
        <w:lastRenderedPageBreak/>
        <w:t>Введение.</w:t>
      </w:r>
      <w:bookmarkEnd w:id="1"/>
    </w:p>
    <w:p w14:paraId="6E1358B1" w14:textId="77777777" w:rsidR="00D510EF" w:rsidRPr="00D510EF" w:rsidRDefault="00D510EF" w:rsidP="00D510EF"/>
    <w:p w14:paraId="6EDD7CAA" w14:textId="64FC882F" w:rsidR="00A37081" w:rsidRPr="00D510EF" w:rsidRDefault="00A37081"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А</w:t>
      </w:r>
      <w:r w:rsidR="00D510EF" w:rsidRPr="00D510EF">
        <w:rPr>
          <w:rFonts w:ascii="Times New Roman" w:hAnsi="Times New Roman" w:cs="Times New Roman"/>
          <w:sz w:val="28"/>
          <w:szCs w:val="28"/>
        </w:rPr>
        <w:t>н</w:t>
      </w:r>
      <w:r w:rsidRPr="00D510EF">
        <w:rPr>
          <w:rFonts w:ascii="Times New Roman" w:hAnsi="Times New Roman" w:cs="Times New Roman"/>
          <w:sz w:val="28"/>
          <w:szCs w:val="28"/>
        </w:rPr>
        <w:t xml:space="preserve">емия недоношенных – заболевание, характерное для детей, рожденных раньше срока. При этом частота встречаемости (от 16,5 до 91,3%) и тяжесть клинических проявлений анемии тем выше, чем меньше срок </w:t>
      </w:r>
      <w:proofErr w:type="spellStart"/>
      <w:r w:rsidRPr="00D510EF">
        <w:rPr>
          <w:rFonts w:ascii="Times New Roman" w:hAnsi="Times New Roman" w:cs="Times New Roman"/>
          <w:sz w:val="28"/>
          <w:szCs w:val="28"/>
        </w:rPr>
        <w:t>гестации</w:t>
      </w:r>
      <w:proofErr w:type="spellEnd"/>
      <w:r w:rsidRPr="00D510EF">
        <w:rPr>
          <w:rFonts w:ascii="Times New Roman" w:hAnsi="Times New Roman" w:cs="Times New Roman"/>
          <w:sz w:val="28"/>
          <w:szCs w:val="28"/>
        </w:rPr>
        <w:t xml:space="preserve"> и возраст ребенка. Так, в неонатальном периоде у недоношенных детей с очень низкой массой тела при рождении (менее 1 500 г) и </w:t>
      </w:r>
      <w:proofErr w:type="spellStart"/>
      <w:r w:rsidRPr="00D510EF">
        <w:rPr>
          <w:rFonts w:ascii="Times New Roman" w:hAnsi="Times New Roman" w:cs="Times New Roman"/>
          <w:sz w:val="28"/>
          <w:szCs w:val="28"/>
        </w:rPr>
        <w:t>гестационным</w:t>
      </w:r>
      <w:proofErr w:type="spellEnd"/>
      <w:r w:rsidRPr="00D510EF">
        <w:rPr>
          <w:rFonts w:ascii="Times New Roman" w:hAnsi="Times New Roman" w:cs="Times New Roman"/>
          <w:sz w:val="28"/>
          <w:szCs w:val="28"/>
        </w:rPr>
        <w:t xml:space="preserve"> возрастом менее 30 </w:t>
      </w:r>
      <w:proofErr w:type="spellStart"/>
      <w:r w:rsidRPr="00D510EF">
        <w:rPr>
          <w:rFonts w:ascii="Times New Roman" w:hAnsi="Times New Roman" w:cs="Times New Roman"/>
          <w:sz w:val="28"/>
          <w:szCs w:val="28"/>
        </w:rPr>
        <w:t>нед</w:t>
      </w:r>
      <w:proofErr w:type="spellEnd"/>
      <w:r w:rsidR="00846417">
        <w:rPr>
          <w:rFonts w:ascii="Times New Roman" w:hAnsi="Times New Roman" w:cs="Times New Roman"/>
          <w:sz w:val="28"/>
          <w:szCs w:val="28"/>
        </w:rPr>
        <w:t>.</w:t>
      </w:r>
      <w:r w:rsidRPr="00D510EF">
        <w:rPr>
          <w:rFonts w:ascii="Times New Roman" w:hAnsi="Times New Roman" w:cs="Times New Roman"/>
          <w:sz w:val="28"/>
          <w:szCs w:val="28"/>
        </w:rPr>
        <w:t xml:space="preserve"> критическое снижение показателей красной крови, требующее переливания эритроцитарной массы, по данным разных авторов, составляет от 45 до 95% [</w:t>
      </w:r>
      <w:r w:rsidR="003C6D86">
        <w:rPr>
          <w:rFonts w:ascii="Times New Roman" w:hAnsi="Times New Roman" w:cs="Times New Roman"/>
          <w:sz w:val="28"/>
          <w:szCs w:val="28"/>
        </w:rPr>
        <w:t>1-4</w:t>
      </w:r>
      <w:r w:rsidRPr="00D510EF">
        <w:rPr>
          <w:rFonts w:ascii="Times New Roman" w:hAnsi="Times New Roman" w:cs="Times New Roman"/>
          <w:sz w:val="28"/>
          <w:szCs w:val="28"/>
        </w:rPr>
        <w:t xml:space="preserve">]. </w:t>
      </w:r>
    </w:p>
    <w:p w14:paraId="50D3A6C7" w14:textId="1AEFFC27" w:rsidR="00F95648" w:rsidRPr="00D510EF" w:rsidRDefault="00F95648"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Ранняя анемия недоношенных – гематологический синдром, характеризующийся снижением гемоглобина и/или гематокрита более, чем на 2 стандартных отклонения от средних значений гемоглобина и/или гематокрита для данного постнатального возраста у недоношенных детей, развивающаяся на 3-10 неделе жизни [</w:t>
      </w:r>
      <w:r w:rsidR="003C6D86">
        <w:rPr>
          <w:rFonts w:ascii="Times New Roman" w:hAnsi="Times New Roman" w:cs="Times New Roman"/>
          <w:sz w:val="28"/>
          <w:szCs w:val="28"/>
        </w:rPr>
        <w:t>5</w:t>
      </w:r>
      <w:r w:rsidRPr="00D510EF">
        <w:rPr>
          <w:rFonts w:ascii="Times New Roman" w:hAnsi="Times New Roman" w:cs="Times New Roman"/>
          <w:sz w:val="28"/>
          <w:szCs w:val="28"/>
        </w:rPr>
        <w:t>].</w:t>
      </w:r>
    </w:p>
    <w:p w14:paraId="61CA1107" w14:textId="35708F5F" w:rsidR="00F95648" w:rsidRPr="00D510EF" w:rsidRDefault="00A37081"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Основное внимание в настоящее время уделяется мероприятиям, направленным на профилактику ранней анемии недоношенных, к ним относятся проведение профилактики и лечения анемического синдрома в период беременности, снижение риска преждевременных родов и инфекционно</w:t>
      </w:r>
      <w:r w:rsidR="00846417">
        <w:rPr>
          <w:rFonts w:ascii="Times New Roman" w:hAnsi="Times New Roman" w:cs="Times New Roman"/>
          <w:sz w:val="28"/>
          <w:szCs w:val="28"/>
        </w:rPr>
        <w:t>-</w:t>
      </w:r>
      <w:r w:rsidRPr="00D510EF">
        <w:rPr>
          <w:rFonts w:ascii="Times New Roman" w:hAnsi="Times New Roman" w:cs="Times New Roman"/>
          <w:sz w:val="28"/>
          <w:szCs w:val="28"/>
        </w:rPr>
        <w:t>воспалительных заболеваний у матерей во время беременности; у новорожденных - отсроченное пережатие пуповины или сцеживание («</w:t>
      </w:r>
      <w:proofErr w:type="spellStart"/>
      <w:r w:rsidRPr="00D510EF">
        <w:rPr>
          <w:rFonts w:ascii="Times New Roman" w:hAnsi="Times New Roman" w:cs="Times New Roman"/>
          <w:sz w:val="28"/>
          <w:szCs w:val="28"/>
        </w:rPr>
        <w:t>милкинг</w:t>
      </w:r>
      <w:proofErr w:type="spellEnd"/>
      <w:r w:rsidRPr="00D510EF">
        <w:rPr>
          <w:rFonts w:ascii="Times New Roman" w:hAnsi="Times New Roman" w:cs="Times New Roman"/>
          <w:sz w:val="28"/>
          <w:szCs w:val="28"/>
        </w:rPr>
        <w:t>») пуповины, терапия рекомбинантным человеческим эритропоэтином, железосодержащими препаратами.</w:t>
      </w:r>
    </w:p>
    <w:p w14:paraId="54E4BC43" w14:textId="77777777" w:rsidR="00D510EF" w:rsidRPr="00D510EF" w:rsidRDefault="00D510EF" w:rsidP="00D510EF">
      <w:pPr>
        <w:spacing w:line="360" w:lineRule="auto"/>
        <w:jc w:val="both"/>
        <w:rPr>
          <w:rFonts w:ascii="Times New Roman" w:hAnsi="Times New Roman" w:cs="Times New Roman"/>
          <w:sz w:val="28"/>
          <w:szCs w:val="28"/>
        </w:rPr>
      </w:pPr>
    </w:p>
    <w:p w14:paraId="37CEB231" w14:textId="77777777" w:rsidR="00D510EF" w:rsidRDefault="00D510EF" w:rsidP="00D510EF">
      <w:pPr>
        <w:spacing w:line="360" w:lineRule="auto"/>
        <w:jc w:val="both"/>
        <w:rPr>
          <w:rFonts w:ascii="Times New Roman" w:hAnsi="Times New Roman" w:cs="Times New Roman"/>
          <w:sz w:val="28"/>
          <w:szCs w:val="28"/>
        </w:rPr>
      </w:pPr>
    </w:p>
    <w:p w14:paraId="2F775B6D" w14:textId="77777777" w:rsidR="00D510EF" w:rsidRPr="00D510EF" w:rsidRDefault="00D510EF" w:rsidP="00D510EF">
      <w:pPr>
        <w:spacing w:line="360" w:lineRule="auto"/>
        <w:jc w:val="both"/>
        <w:rPr>
          <w:rFonts w:ascii="Times New Roman" w:hAnsi="Times New Roman" w:cs="Times New Roman"/>
          <w:sz w:val="28"/>
          <w:szCs w:val="28"/>
        </w:rPr>
      </w:pPr>
    </w:p>
    <w:p w14:paraId="68686F4B" w14:textId="77777777" w:rsidR="00D510EF" w:rsidRPr="00D510EF" w:rsidRDefault="00D510EF" w:rsidP="00D510EF">
      <w:pPr>
        <w:spacing w:line="360" w:lineRule="auto"/>
        <w:jc w:val="both"/>
        <w:rPr>
          <w:rFonts w:ascii="Times New Roman" w:hAnsi="Times New Roman" w:cs="Times New Roman"/>
          <w:sz w:val="28"/>
          <w:szCs w:val="28"/>
        </w:rPr>
      </w:pPr>
    </w:p>
    <w:p w14:paraId="538B063C" w14:textId="177B1885" w:rsidR="00D510EF" w:rsidRDefault="00D510EF" w:rsidP="00D510EF">
      <w:pPr>
        <w:pStyle w:val="1"/>
        <w:rPr>
          <w:rFonts w:ascii="Times New Roman" w:hAnsi="Times New Roman" w:cs="Times New Roman"/>
          <w:color w:val="auto"/>
        </w:rPr>
      </w:pPr>
      <w:bookmarkStart w:id="2" w:name="_Toc138859659"/>
      <w:proofErr w:type="spellStart"/>
      <w:r w:rsidRPr="00D510EF">
        <w:rPr>
          <w:rFonts w:ascii="Times New Roman" w:hAnsi="Times New Roman" w:cs="Times New Roman"/>
          <w:color w:val="auto"/>
        </w:rPr>
        <w:lastRenderedPageBreak/>
        <w:t>Опредедение</w:t>
      </w:r>
      <w:bookmarkEnd w:id="2"/>
      <w:proofErr w:type="spellEnd"/>
    </w:p>
    <w:p w14:paraId="21A3160D" w14:textId="77777777" w:rsidR="00D510EF" w:rsidRPr="00D510EF" w:rsidRDefault="00D510EF" w:rsidP="00D510EF"/>
    <w:p w14:paraId="7D786D1C" w14:textId="74AFC484" w:rsidR="001A4203" w:rsidRPr="00D510EF" w:rsidRDefault="001A4203"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Ранняя анемия недоношенных (шифр по МКБ-10 – Р 61.2) (РАН) развивается на 3–</w:t>
      </w:r>
      <w:r w:rsidR="003C6D86">
        <w:rPr>
          <w:rFonts w:ascii="Times New Roman" w:hAnsi="Times New Roman" w:cs="Times New Roman"/>
          <w:sz w:val="28"/>
          <w:szCs w:val="28"/>
        </w:rPr>
        <w:t>10</w:t>
      </w:r>
      <w:r w:rsidRPr="00D510EF">
        <w:rPr>
          <w:rFonts w:ascii="Times New Roman" w:hAnsi="Times New Roman" w:cs="Times New Roman"/>
          <w:sz w:val="28"/>
          <w:szCs w:val="28"/>
        </w:rPr>
        <w:t>-й неделе постнатальной жизни, связана с особенностями гемопоэза у недоношенных новорожденных и характеризуется снижением уровня гемоглобина, гематокрита, ретикулоцитов [</w:t>
      </w:r>
      <w:r w:rsidR="003C6D86">
        <w:rPr>
          <w:rFonts w:ascii="Times New Roman" w:hAnsi="Times New Roman" w:cs="Times New Roman"/>
          <w:sz w:val="28"/>
          <w:szCs w:val="28"/>
        </w:rPr>
        <w:t>6</w:t>
      </w:r>
      <w:r w:rsidRPr="00D510EF">
        <w:rPr>
          <w:rFonts w:ascii="Times New Roman" w:hAnsi="Times New Roman" w:cs="Times New Roman"/>
          <w:sz w:val="28"/>
          <w:szCs w:val="28"/>
        </w:rPr>
        <w:t xml:space="preserve">]. Ранняя анемия недоношенных является </w:t>
      </w:r>
      <w:proofErr w:type="spellStart"/>
      <w:r w:rsidRPr="00D510EF">
        <w:rPr>
          <w:rFonts w:ascii="Times New Roman" w:hAnsi="Times New Roman" w:cs="Times New Roman"/>
          <w:sz w:val="28"/>
          <w:szCs w:val="28"/>
        </w:rPr>
        <w:t>нормоцитарной</w:t>
      </w:r>
      <w:proofErr w:type="spellEnd"/>
      <w:r w:rsidRPr="00D510EF">
        <w:rPr>
          <w:rFonts w:ascii="Times New Roman" w:hAnsi="Times New Roman" w:cs="Times New Roman"/>
          <w:sz w:val="28"/>
          <w:szCs w:val="28"/>
        </w:rPr>
        <w:t xml:space="preserve">, </w:t>
      </w:r>
      <w:proofErr w:type="spellStart"/>
      <w:r w:rsidRPr="00D510EF">
        <w:rPr>
          <w:rFonts w:ascii="Times New Roman" w:hAnsi="Times New Roman" w:cs="Times New Roman"/>
          <w:sz w:val="28"/>
          <w:szCs w:val="28"/>
        </w:rPr>
        <w:t>нормохромной</w:t>
      </w:r>
      <w:proofErr w:type="spellEnd"/>
      <w:r w:rsidRPr="00D510EF">
        <w:rPr>
          <w:rFonts w:ascii="Times New Roman" w:hAnsi="Times New Roman" w:cs="Times New Roman"/>
          <w:sz w:val="28"/>
          <w:szCs w:val="28"/>
        </w:rPr>
        <w:t xml:space="preserve">, </w:t>
      </w:r>
      <w:proofErr w:type="spellStart"/>
      <w:r w:rsidRPr="00D510EF">
        <w:rPr>
          <w:rFonts w:ascii="Times New Roman" w:hAnsi="Times New Roman" w:cs="Times New Roman"/>
          <w:sz w:val="28"/>
          <w:szCs w:val="28"/>
        </w:rPr>
        <w:t>гипорегенераторной</w:t>
      </w:r>
      <w:proofErr w:type="spellEnd"/>
      <w:r w:rsidRPr="00D510EF">
        <w:rPr>
          <w:rFonts w:ascii="Times New Roman" w:hAnsi="Times New Roman" w:cs="Times New Roman"/>
          <w:sz w:val="28"/>
          <w:szCs w:val="28"/>
        </w:rPr>
        <w:t xml:space="preserve"> анемией [</w:t>
      </w:r>
      <w:r w:rsidR="003C6D86">
        <w:rPr>
          <w:rFonts w:ascii="Times New Roman" w:hAnsi="Times New Roman" w:cs="Times New Roman"/>
          <w:sz w:val="28"/>
          <w:szCs w:val="28"/>
        </w:rPr>
        <w:t>6</w:t>
      </w:r>
      <w:r w:rsidRPr="00D510EF">
        <w:rPr>
          <w:rFonts w:ascii="Times New Roman" w:hAnsi="Times New Roman" w:cs="Times New Roman"/>
          <w:sz w:val="28"/>
          <w:szCs w:val="28"/>
        </w:rPr>
        <w:t xml:space="preserve">]. РАН отличается от анемии, встречающейся у доношенных новорожденных, и имеет другие патогенетические механизмы развития. Патогенез ранней анемии недоношенных анемии </w:t>
      </w:r>
      <w:proofErr w:type="spellStart"/>
      <w:r w:rsidRPr="00D510EF">
        <w:rPr>
          <w:rFonts w:ascii="Times New Roman" w:hAnsi="Times New Roman" w:cs="Times New Roman"/>
          <w:sz w:val="28"/>
          <w:szCs w:val="28"/>
        </w:rPr>
        <w:t>мультифакторный</w:t>
      </w:r>
      <w:proofErr w:type="spellEnd"/>
      <w:r w:rsidRPr="00D510EF">
        <w:rPr>
          <w:rFonts w:ascii="Times New Roman" w:hAnsi="Times New Roman" w:cs="Times New Roman"/>
          <w:sz w:val="28"/>
          <w:szCs w:val="28"/>
        </w:rPr>
        <w:t xml:space="preserve">. </w:t>
      </w:r>
    </w:p>
    <w:p w14:paraId="009C7737" w14:textId="0B70C428" w:rsidR="007E4BD9" w:rsidRDefault="007E4BD9"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 xml:space="preserve">Она имеет несколько характерных особенностей: </w:t>
      </w:r>
      <w:proofErr w:type="spellStart"/>
      <w:r w:rsidRPr="00D510EF">
        <w:rPr>
          <w:rFonts w:ascii="Times New Roman" w:hAnsi="Times New Roman" w:cs="Times New Roman"/>
          <w:sz w:val="28"/>
          <w:szCs w:val="28"/>
        </w:rPr>
        <w:t>нормоцитарная</w:t>
      </w:r>
      <w:proofErr w:type="spellEnd"/>
      <w:r w:rsidRPr="00D510EF">
        <w:rPr>
          <w:rFonts w:ascii="Times New Roman" w:hAnsi="Times New Roman" w:cs="Times New Roman"/>
          <w:sz w:val="28"/>
          <w:szCs w:val="28"/>
        </w:rPr>
        <w:t xml:space="preserve">, </w:t>
      </w:r>
      <w:proofErr w:type="spellStart"/>
      <w:r w:rsidRPr="00D510EF">
        <w:rPr>
          <w:rFonts w:ascii="Times New Roman" w:hAnsi="Times New Roman" w:cs="Times New Roman"/>
          <w:sz w:val="28"/>
          <w:szCs w:val="28"/>
        </w:rPr>
        <w:t>нормохромная</w:t>
      </w:r>
      <w:proofErr w:type="spellEnd"/>
      <w:r w:rsidRPr="00D510EF">
        <w:rPr>
          <w:rFonts w:ascii="Times New Roman" w:hAnsi="Times New Roman" w:cs="Times New Roman"/>
          <w:sz w:val="28"/>
          <w:szCs w:val="28"/>
        </w:rPr>
        <w:t xml:space="preserve">, гематокрит от 20 до 30%, уровни гемоглобина меньше 100 г/л, низкое количество ретикулоцитов, уровни эритропоэтина в сыворотке низкие, но уровни других гемопоэтических факторов роста нормальные (в частности, ил-3 и колонии стимулирующий фактор), </w:t>
      </w:r>
      <w:proofErr w:type="spellStart"/>
      <w:r w:rsidRPr="00D510EF">
        <w:rPr>
          <w:rFonts w:ascii="Times New Roman" w:hAnsi="Times New Roman" w:cs="Times New Roman"/>
          <w:sz w:val="28"/>
          <w:szCs w:val="28"/>
        </w:rPr>
        <w:t>эритроидные</w:t>
      </w:r>
      <w:proofErr w:type="spellEnd"/>
      <w:r w:rsidRPr="00D510EF">
        <w:rPr>
          <w:rFonts w:ascii="Times New Roman" w:hAnsi="Times New Roman" w:cs="Times New Roman"/>
          <w:sz w:val="28"/>
          <w:szCs w:val="28"/>
        </w:rPr>
        <w:t xml:space="preserve"> предшественники высокочувствительны к эритропоэтину [</w:t>
      </w:r>
      <w:r w:rsidR="003C6D86">
        <w:rPr>
          <w:rFonts w:ascii="Times New Roman" w:hAnsi="Times New Roman" w:cs="Times New Roman"/>
          <w:sz w:val="28"/>
          <w:szCs w:val="28"/>
        </w:rPr>
        <w:t>7</w:t>
      </w:r>
      <w:r w:rsidRPr="00D510EF">
        <w:rPr>
          <w:rFonts w:ascii="Times New Roman" w:hAnsi="Times New Roman" w:cs="Times New Roman"/>
          <w:sz w:val="28"/>
          <w:szCs w:val="28"/>
        </w:rPr>
        <w:t>]</w:t>
      </w:r>
    </w:p>
    <w:p w14:paraId="31A99392" w14:textId="77777777" w:rsidR="003C6D86" w:rsidRDefault="003C6D86" w:rsidP="00D510EF">
      <w:pPr>
        <w:spacing w:line="360" w:lineRule="auto"/>
        <w:jc w:val="both"/>
        <w:rPr>
          <w:rFonts w:ascii="Times New Roman" w:hAnsi="Times New Roman" w:cs="Times New Roman"/>
          <w:sz w:val="28"/>
          <w:szCs w:val="28"/>
        </w:rPr>
      </w:pPr>
    </w:p>
    <w:p w14:paraId="776A7EF4" w14:textId="77777777" w:rsidR="003C6D86" w:rsidRDefault="003C6D86" w:rsidP="00D510EF">
      <w:pPr>
        <w:spacing w:line="360" w:lineRule="auto"/>
        <w:jc w:val="both"/>
        <w:rPr>
          <w:rFonts w:ascii="Times New Roman" w:hAnsi="Times New Roman" w:cs="Times New Roman"/>
          <w:sz w:val="28"/>
          <w:szCs w:val="28"/>
        </w:rPr>
      </w:pPr>
    </w:p>
    <w:p w14:paraId="3A84F5FA" w14:textId="77777777" w:rsidR="003C6D86" w:rsidRPr="00D510EF" w:rsidRDefault="003C6D86" w:rsidP="00D510EF">
      <w:pPr>
        <w:spacing w:line="360" w:lineRule="auto"/>
        <w:jc w:val="both"/>
        <w:rPr>
          <w:rFonts w:ascii="Times New Roman" w:hAnsi="Times New Roman" w:cs="Times New Roman"/>
          <w:sz w:val="28"/>
          <w:szCs w:val="28"/>
        </w:rPr>
      </w:pPr>
    </w:p>
    <w:p w14:paraId="0407EC41" w14:textId="77777777" w:rsidR="000E2709" w:rsidRPr="00D510EF" w:rsidRDefault="000E2709" w:rsidP="00D510EF">
      <w:pPr>
        <w:spacing w:line="360" w:lineRule="auto"/>
        <w:jc w:val="both"/>
        <w:rPr>
          <w:rFonts w:ascii="Times New Roman" w:hAnsi="Times New Roman" w:cs="Times New Roman"/>
          <w:sz w:val="28"/>
          <w:szCs w:val="28"/>
        </w:rPr>
      </w:pPr>
    </w:p>
    <w:p w14:paraId="5C2BC25C" w14:textId="77777777" w:rsidR="00D510EF" w:rsidRPr="00D510EF" w:rsidRDefault="00D510EF" w:rsidP="00D510EF">
      <w:pPr>
        <w:spacing w:line="360" w:lineRule="auto"/>
        <w:jc w:val="both"/>
        <w:rPr>
          <w:rFonts w:ascii="Times New Roman" w:hAnsi="Times New Roman" w:cs="Times New Roman"/>
          <w:sz w:val="28"/>
          <w:szCs w:val="28"/>
        </w:rPr>
      </w:pPr>
    </w:p>
    <w:p w14:paraId="5600BD2E" w14:textId="77777777" w:rsidR="00D510EF" w:rsidRPr="00D510EF" w:rsidRDefault="00D510EF" w:rsidP="00D510EF">
      <w:pPr>
        <w:spacing w:line="360" w:lineRule="auto"/>
        <w:jc w:val="both"/>
        <w:rPr>
          <w:rFonts w:ascii="Times New Roman" w:hAnsi="Times New Roman" w:cs="Times New Roman"/>
          <w:sz w:val="28"/>
          <w:szCs w:val="28"/>
        </w:rPr>
      </w:pPr>
    </w:p>
    <w:p w14:paraId="740FA45C" w14:textId="77777777" w:rsidR="00D510EF" w:rsidRPr="00D510EF" w:rsidRDefault="00D510EF" w:rsidP="00D510EF">
      <w:pPr>
        <w:spacing w:line="360" w:lineRule="auto"/>
        <w:jc w:val="both"/>
        <w:rPr>
          <w:rFonts w:ascii="Times New Roman" w:hAnsi="Times New Roman" w:cs="Times New Roman"/>
          <w:sz w:val="28"/>
          <w:szCs w:val="28"/>
        </w:rPr>
      </w:pPr>
    </w:p>
    <w:p w14:paraId="7262BF4A" w14:textId="77777777" w:rsidR="00D510EF" w:rsidRPr="00D510EF" w:rsidRDefault="00D510EF" w:rsidP="00D510EF">
      <w:pPr>
        <w:spacing w:line="360" w:lineRule="auto"/>
        <w:jc w:val="both"/>
        <w:rPr>
          <w:rFonts w:ascii="Times New Roman" w:hAnsi="Times New Roman" w:cs="Times New Roman"/>
          <w:sz w:val="28"/>
          <w:szCs w:val="28"/>
        </w:rPr>
      </w:pPr>
    </w:p>
    <w:p w14:paraId="3A58B742" w14:textId="77777777" w:rsidR="00D510EF" w:rsidRPr="00D510EF" w:rsidRDefault="00D510EF" w:rsidP="00D510EF">
      <w:pPr>
        <w:spacing w:line="360" w:lineRule="auto"/>
        <w:jc w:val="both"/>
        <w:rPr>
          <w:rFonts w:ascii="Times New Roman" w:hAnsi="Times New Roman" w:cs="Times New Roman"/>
          <w:sz w:val="28"/>
          <w:szCs w:val="28"/>
        </w:rPr>
      </w:pPr>
    </w:p>
    <w:p w14:paraId="2AE913F8" w14:textId="77777777" w:rsidR="00D510EF" w:rsidRPr="00D510EF" w:rsidRDefault="00D510EF" w:rsidP="00D510EF">
      <w:pPr>
        <w:spacing w:line="360" w:lineRule="auto"/>
        <w:jc w:val="both"/>
        <w:rPr>
          <w:rFonts w:ascii="Times New Roman" w:hAnsi="Times New Roman" w:cs="Times New Roman"/>
          <w:sz w:val="28"/>
          <w:szCs w:val="28"/>
        </w:rPr>
      </w:pPr>
    </w:p>
    <w:p w14:paraId="5C2CF726" w14:textId="248EF548" w:rsidR="000E2709" w:rsidRPr="008D6F47" w:rsidRDefault="000E2709" w:rsidP="00D510EF">
      <w:pPr>
        <w:pStyle w:val="1"/>
      </w:pPr>
      <w:bookmarkStart w:id="3" w:name="_Toc138859660"/>
      <w:proofErr w:type="gramStart"/>
      <w:r w:rsidRPr="00D510EF">
        <w:rPr>
          <w:rFonts w:ascii="Times New Roman" w:hAnsi="Times New Roman" w:cs="Times New Roman"/>
          <w:color w:val="auto"/>
        </w:rPr>
        <w:lastRenderedPageBreak/>
        <w:t>Патогенез</w:t>
      </w:r>
      <w:r w:rsidR="008D6F47">
        <w:rPr>
          <w:rFonts w:ascii="Times New Roman" w:hAnsi="Times New Roman" w:cs="Times New Roman"/>
          <w:color w:val="auto"/>
        </w:rPr>
        <w:t xml:space="preserve"> </w:t>
      </w:r>
      <w:r w:rsidRPr="00D510EF">
        <w:rPr>
          <w:rFonts w:ascii="Times New Roman" w:hAnsi="Times New Roman" w:cs="Times New Roman"/>
          <w:color w:val="auto"/>
        </w:rPr>
        <w:t xml:space="preserve"> </w:t>
      </w:r>
      <w:r w:rsidR="008D6F47" w:rsidRPr="008D6F47">
        <w:rPr>
          <w:rFonts w:ascii="Times New Roman" w:hAnsi="Times New Roman" w:cs="Times New Roman"/>
          <w:color w:val="auto"/>
        </w:rPr>
        <w:t>[</w:t>
      </w:r>
      <w:proofErr w:type="gramEnd"/>
      <w:r w:rsidR="008D6F47" w:rsidRPr="008D6F47">
        <w:rPr>
          <w:rFonts w:ascii="Times New Roman" w:hAnsi="Times New Roman" w:cs="Times New Roman"/>
          <w:color w:val="auto"/>
        </w:rPr>
        <w:t>10]</w:t>
      </w:r>
      <w:bookmarkEnd w:id="3"/>
    </w:p>
    <w:p w14:paraId="3F324105" w14:textId="77777777" w:rsidR="00D510EF" w:rsidRPr="00D510EF" w:rsidRDefault="00D510EF" w:rsidP="00D510EF"/>
    <w:p w14:paraId="0CAF888C" w14:textId="07CA944C" w:rsidR="000E2709" w:rsidRPr="00D510EF" w:rsidRDefault="000E2709" w:rsidP="00D510EF">
      <w:pPr>
        <w:pStyle w:val="a3"/>
        <w:shd w:val="clear" w:color="auto" w:fill="FFFFFF"/>
        <w:spacing w:before="0" w:beforeAutospacing="0" w:line="360" w:lineRule="auto"/>
        <w:jc w:val="both"/>
        <w:rPr>
          <w:color w:val="212529"/>
          <w:sz w:val="28"/>
          <w:szCs w:val="28"/>
        </w:rPr>
      </w:pPr>
      <w:r w:rsidRPr="00D510EF">
        <w:rPr>
          <w:color w:val="212529"/>
          <w:sz w:val="28"/>
          <w:szCs w:val="28"/>
        </w:rPr>
        <w:t xml:space="preserve">Кроветворение во внутриутробном периоде начинается очень рано. Уже в первые 2 </w:t>
      </w:r>
      <w:proofErr w:type="spellStart"/>
      <w:r w:rsidRPr="00D510EF">
        <w:rPr>
          <w:color w:val="212529"/>
          <w:sz w:val="28"/>
          <w:szCs w:val="28"/>
        </w:rPr>
        <w:t>нед</w:t>
      </w:r>
      <w:proofErr w:type="spellEnd"/>
      <w:r w:rsidRPr="00D510EF">
        <w:rPr>
          <w:color w:val="212529"/>
          <w:sz w:val="28"/>
          <w:szCs w:val="28"/>
        </w:rPr>
        <w:t xml:space="preserve">. развития эмбриона определяются островки кроветворения -- эритроциты продуцируются желточным мешком. Начиная с 12--16-й </w:t>
      </w:r>
      <w:proofErr w:type="spellStart"/>
      <w:r w:rsidRPr="00D510EF">
        <w:rPr>
          <w:color w:val="212529"/>
          <w:sz w:val="28"/>
          <w:szCs w:val="28"/>
        </w:rPr>
        <w:t>нед</w:t>
      </w:r>
      <w:proofErr w:type="spellEnd"/>
      <w:r w:rsidRPr="00D510EF">
        <w:rPr>
          <w:color w:val="212529"/>
          <w:sz w:val="28"/>
          <w:szCs w:val="28"/>
        </w:rPr>
        <w:t xml:space="preserve">. основным местом кроветворения становится печень и -- в меньшей степени -- селезенка. Примерно в 20 </w:t>
      </w:r>
      <w:proofErr w:type="spellStart"/>
      <w:r w:rsidRPr="00D510EF">
        <w:rPr>
          <w:color w:val="212529"/>
          <w:sz w:val="28"/>
          <w:szCs w:val="28"/>
        </w:rPr>
        <w:t>нед</w:t>
      </w:r>
      <w:proofErr w:type="spellEnd"/>
      <w:r w:rsidRPr="00D510EF">
        <w:rPr>
          <w:color w:val="212529"/>
          <w:sz w:val="28"/>
          <w:szCs w:val="28"/>
        </w:rPr>
        <w:t xml:space="preserve">. внутриутробного развития плода начинается эритропоэз в костном мозге, а в печени и селезенке постепенно угасает. Таким образом, к моменту рождения у доношенных детей кроветворение в печени почти полностью прекращается, тогда как у глубоко недоношенных очаги кроветворения сохраняются практически до 40-й </w:t>
      </w:r>
      <w:proofErr w:type="spellStart"/>
      <w:r w:rsidRPr="00D510EF">
        <w:rPr>
          <w:color w:val="212529"/>
          <w:sz w:val="28"/>
          <w:szCs w:val="28"/>
        </w:rPr>
        <w:t>нед</w:t>
      </w:r>
      <w:proofErr w:type="spellEnd"/>
      <w:r w:rsidRPr="00D510EF">
        <w:rPr>
          <w:color w:val="212529"/>
          <w:sz w:val="28"/>
          <w:szCs w:val="28"/>
        </w:rPr>
        <w:t xml:space="preserve">. </w:t>
      </w:r>
      <w:proofErr w:type="spellStart"/>
      <w:r w:rsidRPr="00D510EF">
        <w:rPr>
          <w:color w:val="212529"/>
          <w:sz w:val="28"/>
          <w:szCs w:val="28"/>
        </w:rPr>
        <w:t>гестации</w:t>
      </w:r>
      <w:proofErr w:type="spellEnd"/>
      <w:r w:rsidRPr="00D510EF">
        <w:rPr>
          <w:color w:val="212529"/>
          <w:sz w:val="28"/>
          <w:szCs w:val="28"/>
        </w:rPr>
        <w:t xml:space="preserve"> (т. е. от 3 </w:t>
      </w:r>
      <w:proofErr w:type="spellStart"/>
      <w:r w:rsidRPr="00D510EF">
        <w:rPr>
          <w:color w:val="212529"/>
          <w:sz w:val="28"/>
          <w:szCs w:val="28"/>
        </w:rPr>
        <w:t>нед</w:t>
      </w:r>
      <w:proofErr w:type="spellEnd"/>
      <w:r w:rsidRPr="00D510EF">
        <w:rPr>
          <w:color w:val="212529"/>
          <w:sz w:val="28"/>
          <w:szCs w:val="28"/>
        </w:rPr>
        <w:t>. до 3 мес. их фактического возраста). На ранних стадиях внутриутробного развития отмечается небольшое количество эритроцитов. До начала костномозгового кроветворения концентрация эритроцитов в крови плода растет медленно, а к моменту рождения резко возрастает и составляет уже 5</w:t>
      </w:r>
      <w:r w:rsidR="00D510EF" w:rsidRPr="00D510EF">
        <w:rPr>
          <w:color w:val="212529"/>
          <w:sz w:val="28"/>
          <w:szCs w:val="28"/>
        </w:rPr>
        <w:t>—6</w:t>
      </w:r>
      <w:r w:rsidRPr="00D510EF">
        <w:rPr>
          <w:color w:val="212529"/>
          <w:sz w:val="28"/>
          <w:szCs w:val="28"/>
        </w:rPr>
        <w:t>млн</w:t>
      </w:r>
      <w:r w:rsidR="00D510EF" w:rsidRPr="00D510EF">
        <w:rPr>
          <w:color w:val="212529"/>
          <w:sz w:val="28"/>
          <w:szCs w:val="28"/>
        </w:rPr>
        <w:t xml:space="preserve"> </w:t>
      </w:r>
      <w:r w:rsidRPr="00D510EF">
        <w:rPr>
          <w:color w:val="212529"/>
          <w:sz w:val="28"/>
          <w:szCs w:val="28"/>
        </w:rPr>
        <w:t>в 1 куб. мм.</w:t>
      </w:r>
      <w:r w:rsidRPr="00D510EF">
        <w:rPr>
          <w:color w:val="212529"/>
          <w:sz w:val="28"/>
          <w:szCs w:val="28"/>
        </w:rPr>
        <w:br/>
      </w:r>
      <w:r w:rsidRPr="00D510EF">
        <w:rPr>
          <w:color w:val="212529"/>
          <w:sz w:val="28"/>
          <w:szCs w:val="28"/>
        </w:rPr>
        <w:br/>
        <w:t>Для недоношенных детей характерны морфологические особенности эритроцитов. Так, эритроциты аномальной формы составляют 27%, тогда как у доношенных новорожденных всего 14%. Это способствует тому, что период жизни эритроцита у доношенных почти в 2 раза дольше, чем у недоношенных детей, и составляет 60--70 и 35--50 дней соответственно.</w:t>
      </w:r>
      <w:r w:rsidRPr="00D510EF">
        <w:rPr>
          <w:color w:val="212529"/>
          <w:sz w:val="28"/>
          <w:szCs w:val="28"/>
        </w:rPr>
        <w:br/>
      </w:r>
      <w:r w:rsidRPr="00D510EF">
        <w:rPr>
          <w:color w:val="212529"/>
          <w:sz w:val="28"/>
          <w:szCs w:val="28"/>
        </w:rPr>
        <w:br/>
        <w:t xml:space="preserve">Укорочению жизни эритроцитов способствуют особенности строения их мембран. При изучении состава общих липидов мембран эритроцитов у детей с ранней анемией недоношенных выявлено, что со 2-й </w:t>
      </w:r>
      <w:proofErr w:type="spellStart"/>
      <w:r w:rsidRPr="00D510EF">
        <w:rPr>
          <w:color w:val="212529"/>
          <w:sz w:val="28"/>
          <w:szCs w:val="28"/>
        </w:rPr>
        <w:t>нед</w:t>
      </w:r>
      <w:proofErr w:type="spellEnd"/>
      <w:r w:rsidRPr="00D510EF">
        <w:rPr>
          <w:color w:val="212529"/>
          <w:sz w:val="28"/>
          <w:szCs w:val="28"/>
        </w:rPr>
        <w:t xml:space="preserve">. у них наблюдается снижение содержания фосфолипидов и повышается содержание холестерина. Эти изменения прогрессируют к 6-й </w:t>
      </w:r>
      <w:proofErr w:type="spellStart"/>
      <w:r w:rsidRPr="00D510EF">
        <w:rPr>
          <w:color w:val="212529"/>
          <w:sz w:val="28"/>
          <w:szCs w:val="28"/>
        </w:rPr>
        <w:t>нед</w:t>
      </w:r>
      <w:proofErr w:type="spellEnd"/>
      <w:r w:rsidRPr="00D510EF">
        <w:rPr>
          <w:color w:val="212529"/>
          <w:sz w:val="28"/>
          <w:szCs w:val="28"/>
        </w:rPr>
        <w:t>. жизни и в разгар анемии достигают максимума, что коррелирует с клиническими и лабораторными симптомами.</w:t>
      </w:r>
    </w:p>
    <w:p w14:paraId="45160F4B" w14:textId="77777777" w:rsidR="000E2709" w:rsidRPr="00D510EF" w:rsidRDefault="000E2709" w:rsidP="00D510EF">
      <w:pPr>
        <w:pStyle w:val="a3"/>
        <w:shd w:val="clear" w:color="auto" w:fill="FFFFFF"/>
        <w:spacing w:before="0" w:beforeAutospacing="0" w:line="360" w:lineRule="auto"/>
        <w:jc w:val="both"/>
        <w:rPr>
          <w:color w:val="212529"/>
          <w:sz w:val="28"/>
          <w:szCs w:val="28"/>
        </w:rPr>
      </w:pPr>
      <w:r w:rsidRPr="00D510EF">
        <w:rPr>
          <w:color w:val="212529"/>
          <w:sz w:val="28"/>
          <w:szCs w:val="28"/>
        </w:rPr>
        <w:lastRenderedPageBreak/>
        <w:t xml:space="preserve">В изменении проницаемости мембран эритроцитов также играет роль обмен витамина Е. Все недоношенные дети имеют относительную недостаточность этого вещества, причем степень дефицита обратно пропорциональна </w:t>
      </w:r>
      <w:proofErr w:type="spellStart"/>
      <w:r w:rsidRPr="00D510EF">
        <w:rPr>
          <w:color w:val="212529"/>
          <w:sz w:val="28"/>
          <w:szCs w:val="28"/>
        </w:rPr>
        <w:t>гестационному</w:t>
      </w:r>
      <w:proofErr w:type="spellEnd"/>
      <w:r w:rsidRPr="00D510EF">
        <w:rPr>
          <w:color w:val="212529"/>
          <w:sz w:val="28"/>
          <w:szCs w:val="28"/>
        </w:rPr>
        <w:t xml:space="preserve"> возрасту. Так, у ребенка с массой тела менее 1 000 г общий запас витамина Е в тканях составляет 3 мг, а у доношенного с весом примерно 3 500 г -- 20 мг. При этом потребности возрастают при увеличении количества полиненасыщенных жирных кислот в питании: если у детей, находящихся на естественном вскармливании уровень витамина Е достаточно быстро достигает такового у взрослых (в грудном молоке мало линолевой кислоты), то у детей на искусственном вскармливании скорость зависит от содержания </w:t>
      </w:r>
      <w:proofErr w:type="spellStart"/>
      <w:r w:rsidRPr="00D510EF">
        <w:rPr>
          <w:color w:val="212529"/>
          <w:sz w:val="28"/>
          <w:szCs w:val="28"/>
        </w:rPr>
        <w:t>полинасыщенных</w:t>
      </w:r>
      <w:proofErr w:type="spellEnd"/>
      <w:r w:rsidRPr="00D510EF">
        <w:rPr>
          <w:color w:val="212529"/>
          <w:sz w:val="28"/>
          <w:szCs w:val="28"/>
        </w:rPr>
        <w:t xml:space="preserve"> жирных кислот в смеси.</w:t>
      </w:r>
      <w:r w:rsidRPr="00D510EF">
        <w:rPr>
          <w:color w:val="212529"/>
          <w:sz w:val="28"/>
          <w:szCs w:val="28"/>
        </w:rPr>
        <w:br/>
      </w:r>
      <w:r w:rsidRPr="00D510EF">
        <w:rPr>
          <w:color w:val="212529"/>
          <w:sz w:val="28"/>
          <w:szCs w:val="28"/>
        </w:rPr>
        <w:br/>
        <w:t>Таким образом, снижение уровня витамина Е приводит к активизации процессов перекисного окисления липидов клеточных мембран, что  укорачивает жизненный цикл эритроцитов.</w:t>
      </w:r>
      <w:r w:rsidRPr="00D510EF">
        <w:rPr>
          <w:color w:val="212529"/>
          <w:sz w:val="28"/>
          <w:szCs w:val="28"/>
        </w:rPr>
        <w:br/>
      </w:r>
      <w:r w:rsidRPr="00D510EF">
        <w:rPr>
          <w:color w:val="212529"/>
          <w:sz w:val="28"/>
          <w:szCs w:val="28"/>
        </w:rPr>
        <w:br/>
        <w:t xml:space="preserve">Кроме этого, катализатором неферментного самоокисления </w:t>
      </w:r>
      <w:proofErr w:type="spellStart"/>
      <w:r w:rsidRPr="00D510EF">
        <w:rPr>
          <w:color w:val="212529"/>
          <w:sz w:val="28"/>
          <w:szCs w:val="28"/>
        </w:rPr>
        <w:t>полинасыщенных</w:t>
      </w:r>
      <w:proofErr w:type="spellEnd"/>
      <w:r w:rsidRPr="00D510EF">
        <w:rPr>
          <w:color w:val="212529"/>
          <w:sz w:val="28"/>
          <w:szCs w:val="28"/>
        </w:rPr>
        <w:t xml:space="preserve"> жирных кислот выступает железо, воздействуя на активизацию перекисного окисления липидов в мембранах эритроцитов. Было показано, что обогащенные железом смеси могут «запускать» процесс гемолиза у детей, получающих с питанием большое количество </w:t>
      </w:r>
      <w:proofErr w:type="spellStart"/>
      <w:r w:rsidRPr="00D510EF">
        <w:rPr>
          <w:color w:val="212529"/>
          <w:sz w:val="28"/>
          <w:szCs w:val="28"/>
        </w:rPr>
        <w:t>полинасыщенных</w:t>
      </w:r>
      <w:proofErr w:type="spellEnd"/>
      <w:r w:rsidRPr="00D510EF">
        <w:rPr>
          <w:color w:val="212529"/>
          <w:sz w:val="28"/>
          <w:szCs w:val="28"/>
        </w:rPr>
        <w:t xml:space="preserve"> жирных кислот и малое количество витамина Е.</w:t>
      </w:r>
      <w:r w:rsidRPr="00D510EF">
        <w:rPr>
          <w:color w:val="212529"/>
          <w:sz w:val="28"/>
          <w:szCs w:val="28"/>
        </w:rPr>
        <w:br/>
      </w:r>
      <w:r w:rsidRPr="00D510EF">
        <w:rPr>
          <w:color w:val="212529"/>
          <w:sz w:val="28"/>
          <w:szCs w:val="28"/>
        </w:rPr>
        <w:br/>
        <w:t xml:space="preserve">Другими словами, имеется триада факторов -- железо, витамин Е и </w:t>
      </w:r>
      <w:proofErr w:type="spellStart"/>
      <w:r w:rsidRPr="00D510EF">
        <w:rPr>
          <w:color w:val="212529"/>
          <w:sz w:val="28"/>
          <w:szCs w:val="28"/>
        </w:rPr>
        <w:t>полинасыщенные</w:t>
      </w:r>
      <w:proofErr w:type="spellEnd"/>
      <w:r w:rsidRPr="00D510EF">
        <w:rPr>
          <w:color w:val="212529"/>
          <w:sz w:val="28"/>
          <w:szCs w:val="28"/>
        </w:rPr>
        <w:t xml:space="preserve"> жирные кислоты, связанных с анемией недоношенных.</w:t>
      </w:r>
      <w:r w:rsidRPr="00D510EF">
        <w:rPr>
          <w:color w:val="212529"/>
          <w:sz w:val="28"/>
          <w:szCs w:val="28"/>
        </w:rPr>
        <w:br/>
        <w:t xml:space="preserve">Для недоношенных детей характерно особое переключение фетального гемоглобина в условиях рождения до 32 </w:t>
      </w:r>
      <w:proofErr w:type="spellStart"/>
      <w:r w:rsidRPr="00D510EF">
        <w:rPr>
          <w:color w:val="212529"/>
          <w:sz w:val="28"/>
          <w:szCs w:val="28"/>
        </w:rPr>
        <w:t>нед</w:t>
      </w:r>
      <w:proofErr w:type="spellEnd"/>
      <w:r w:rsidRPr="00D510EF">
        <w:rPr>
          <w:color w:val="212529"/>
          <w:sz w:val="28"/>
          <w:szCs w:val="28"/>
        </w:rPr>
        <w:t xml:space="preserve">. </w:t>
      </w:r>
      <w:proofErr w:type="spellStart"/>
      <w:r w:rsidRPr="00D510EF">
        <w:rPr>
          <w:color w:val="212529"/>
          <w:sz w:val="28"/>
          <w:szCs w:val="28"/>
        </w:rPr>
        <w:t>гестации</w:t>
      </w:r>
      <w:proofErr w:type="spellEnd"/>
      <w:r w:rsidRPr="00D510EF">
        <w:rPr>
          <w:color w:val="212529"/>
          <w:sz w:val="28"/>
          <w:szCs w:val="28"/>
        </w:rPr>
        <w:t xml:space="preserve">, т. е. до срока естественной смены гемоглобина на взрослый тип. При этом процесс смены фетального гемоглобина приходится на 40-ю </w:t>
      </w:r>
      <w:proofErr w:type="spellStart"/>
      <w:r w:rsidRPr="00D510EF">
        <w:rPr>
          <w:color w:val="212529"/>
          <w:sz w:val="28"/>
          <w:szCs w:val="28"/>
        </w:rPr>
        <w:t>нед</w:t>
      </w:r>
      <w:proofErr w:type="spellEnd"/>
      <w:r w:rsidRPr="00D510EF">
        <w:rPr>
          <w:color w:val="212529"/>
          <w:sz w:val="28"/>
          <w:szCs w:val="28"/>
        </w:rPr>
        <w:t xml:space="preserve">. </w:t>
      </w:r>
      <w:proofErr w:type="spellStart"/>
      <w:r w:rsidRPr="00D510EF">
        <w:rPr>
          <w:color w:val="212529"/>
          <w:sz w:val="28"/>
          <w:szCs w:val="28"/>
        </w:rPr>
        <w:t>скорригированного</w:t>
      </w:r>
      <w:proofErr w:type="spellEnd"/>
      <w:r w:rsidRPr="00D510EF">
        <w:rPr>
          <w:color w:val="212529"/>
          <w:sz w:val="28"/>
          <w:szCs w:val="28"/>
        </w:rPr>
        <w:t xml:space="preserve"> возраста или 4--6-ю </w:t>
      </w:r>
      <w:proofErr w:type="spellStart"/>
      <w:r w:rsidRPr="00D510EF">
        <w:rPr>
          <w:color w:val="212529"/>
          <w:sz w:val="28"/>
          <w:szCs w:val="28"/>
        </w:rPr>
        <w:t>нед</w:t>
      </w:r>
      <w:proofErr w:type="spellEnd"/>
      <w:r w:rsidRPr="00D510EF">
        <w:rPr>
          <w:color w:val="212529"/>
          <w:sz w:val="28"/>
          <w:szCs w:val="28"/>
        </w:rPr>
        <w:t xml:space="preserve">. фактической жизни, а полная смена растягивается практически </w:t>
      </w:r>
      <w:r w:rsidRPr="00D510EF">
        <w:rPr>
          <w:color w:val="212529"/>
          <w:sz w:val="28"/>
          <w:szCs w:val="28"/>
        </w:rPr>
        <w:lastRenderedPageBreak/>
        <w:t>на весь первый год жизни.</w:t>
      </w:r>
      <w:r w:rsidRPr="00D510EF">
        <w:rPr>
          <w:color w:val="212529"/>
          <w:sz w:val="28"/>
          <w:szCs w:val="28"/>
        </w:rPr>
        <w:br/>
      </w:r>
      <w:r w:rsidRPr="00D510EF">
        <w:rPr>
          <w:color w:val="212529"/>
          <w:sz w:val="28"/>
          <w:szCs w:val="28"/>
        </w:rPr>
        <w:br/>
        <w:t>В связи с этим известно, что зародышевые эритроциты на ранних этапах онтогенеза продуцируют зародышевую (эмбриональную) форму гемоглобина.</w:t>
      </w:r>
    </w:p>
    <w:p w14:paraId="7A557F11" w14:textId="3214E0AB" w:rsidR="000E2709" w:rsidRPr="00D510EF" w:rsidRDefault="000E2709" w:rsidP="00D510EF">
      <w:pPr>
        <w:pStyle w:val="a3"/>
        <w:shd w:val="clear" w:color="auto" w:fill="FFFFFF"/>
        <w:spacing w:before="0" w:beforeAutospacing="0" w:line="360" w:lineRule="auto"/>
        <w:jc w:val="both"/>
        <w:rPr>
          <w:color w:val="212529"/>
          <w:sz w:val="28"/>
          <w:szCs w:val="28"/>
        </w:rPr>
      </w:pPr>
      <w:r w:rsidRPr="00D510EF">
        <w:rPr>
          <w:color w:val="212529"/>
          <w:sz w:val="28"/>
          <w:szCs w:val="28"/>
        </w:rPr>
        <w:t xml:space="preserve">Между 7--12-й </w:t>
      </w:r>
      <w:proofErr w:type="spellStart"/>
      <w:r w:rsidRPr="00D510EF">
        <w:rPr>
          <w:color w:val="212529"/>
          <w:sz w:val="28"/>
          <w:szCs w:val="28"/>
        </w:rPr>
        <w:t>нед</w:t>
      </w:r>
      <w:proofErr w:type="spellEnd"/>
      <w:r w:rsidRPr="00D510EF">
        <w:rPr>
          <w:color w:val="212529"/>
          <w:sz w:val="28"/>
          <w:szCs w:val="28"/>
        </w:rPr>
        <w:t xml:space="preserve">. внутриутробной жизни эмбриональный гемоглобин заменяется фетальным. Уровень гемоглобина также зависит от срока </w:t>
      </w:r>
      <w:proofErr w:type="spellStart"/>
      <w:r w:rsidRPr="00D510EF">
        <w:rPr>
          <w:color w:val="212529"/>
          <w:sz w:val="28"/>
          <w:szCs w:val="28"/>
        </w:rPr>
        <w:t>гестации</w:t>
      </w:r>
      <w:proofErr w:type="spellEnd"/>
      <w:r w:rsidRPr="00D510EF">
        <w:rPr>
          <w:color w:val="212529"/>
          <w:sz w:val="28"/>
          <w:szCs w:val="28"/>
        </w:rPr>
        <w:t xml:space="preserve">, составляя на 10-й </w:t>
      </w:r>
      <w:proofErr w:type="spellStart"/>
      <w:r w:rsidRPr="00D510EF">
        <w:rPr>
          <w:color w:val="212529"/>
          <w:sz w:val="28"/>
          <w:szCs w:val="28"/>
        </w:rPr>
        <w:t>нед</w:t>
      </w:r>
      <w:proofErr w:type="spellEnd"/>
      <w:r w:rsidRPr="00D510EF">
        <w:rPr>
          <w:color w:val="212529"/>
          <w:sz w:val="28"/>
          <w:szCs w:val="28"/>
        </w:rPr>
        <w:t xml:space="preserve">. в среднем 90 г/л, а к 38-й </w:t>
      </w:r>
      <w:proofErr w:type="spellStart"/>
      <w:r w:rsidRPr="00D510EF">
        <w:rPr>
          <w:color w:val="212529"/>
          <w:sz w:val="28"/>
          <w:szCs w:val="28"/>
        </w:rPr>
        <w:t>нед</w:t>
      </w:r>
      <w:proofErr w:type="spellEnd"/>
      <w:r w:rsidRPr="00D510EF">
        <w:rPr>
          <w:color w:val="212529"/>
          <w:sz w:val="28"/>
          <w:szCs w:val="28"/>
        </w:rPr>
        <w:t>. 170 ± 20 г/л.</w:t>
      </w:r>
      <w:r w:rsidRPr="00D510EF">
        <w:rPr>
          <w:color w:val="212529"/>
          <w:sz w:val="28"/>
          <w:szCs w:val="28"/>
        </w:rPr>
        <w:br/>
      </w:r>
      <w:r w:rsidRPr="00D510EF">
        <w:rPr>
          <w:color w:val="212529"/>
          <w:sz w:val="28"/>
          <w:szCs w:val="28"/>
        </w:rPr>
        <w:br/>
        <w:t xml:space="preserve">Фетальный гемоглобин обладает более высоким сродством к кислороду и более медленной отдачей кислорода тканям по сравнению с гемоглобином взрослых. Переключение синтеза фетального гемоглобина на гемоглобин взрослых находится под контролем генов, находящихся </w:t>
      </w:r>
      <w:proofErr w:type="gramStart"/>
      <w:r w:rsidRPr="00D510EF">
        <w:rPr>
          <w:color w:val="212529"/>
          <w:sz w:val="28"/>
          <w:szCs w:val="28"/>
        </w:rPr>
        <w:t>в 11-й и 16-й хромосомах</w:t>
      </w:r>
      <w:proofErr w:type="gramEnd"/>
      <w:r w:rsidRPr="00D510EF">
        <w:rPr>
          <w:color w:val="212529"/>
          <w:sz w:val="28"/>
          <w:szCs w:val="28"/>
        </w:rPr>
        <w:t xml:space="preserve"> и начинается на 30--32-й </w:t>
      </w:r>
      <w:proofErr w:type="spellStart"/>
      <w:r w:rsidRPr="00D510EF">
        <w:rPr>
          <w:color w:val="212529"/>
          <w:sz w:val="28"/>
          <w:szCs w:val="28"/>
        </w:rPr>
        <w:t>нед</w:t>
      </w:r>
      <w:proofErr w:type="spellEnd"/>
      <w:r w:rsidRPr="00D510EF">
        <w:rPr>
          <w:color w:val="212529"/>
          <w:sz w:val="28"/>
          <w:szCs w:val="28"/>
        </w:rPr>
        <w:t>. внутриутробного развития. Содержание фетального гемоглобина у недоношенных детей при рождении составляет в среднем 70--80%, у доношенных новорожденных -- 60--70%. Более половины объема фетального гемоглобина заменяется на гемоглобин взрослых в первые дни жизни ребенка, в дальнейшем этот процесс несколько замедляется, но к 4--5-му мес. постнатальной жизни у большинства детей остается около 1% фетального гемоглобина. Кроме того, задержка переключения синтеза с фетального гемоглобина на гемоглобин взрослых усиливается при тяжелой гипоксии и стрессе у плода.</w:t>
      </w:r>
      <w:r w:rsidRPr="00D510EF">
        <w:rPr>
          <w:color w:val="212529"/>
          <w:sz w:val="28"/>
          <w:szCs w:val="28"/>
        </w:rPr>
        <w:br/>
      </w:r>
      <w:r w:rsidRPr="00D510EF">
        <w:rPr>
          <w:color w:val="212529"/>
          <w:sz w:val="28"/>
          <w:szCs w:val="28"/>
        </w:rPr>
        <w:br/>
        <w:t xml:space="preserve">При рождении доношенного ребенка определяется высокое содержание гемоглобина, что в условиях повышенного по сравнению с внутриутробным потреблением кислорода является избыточным. Это, в свою очередь, ведет к усилению выработки эритропоэтина и снижению эритропоэза. При угнетении функции костного мозга и усиленном разрушении эритроцитов происходит постепенное снижение и смена гемоглобина, который к 8--12-й </w:t>
      </w:r>
      <w:proofErr w:type="spellStart"/>
      <w:r w:rsidRPr="00D510EF">
        <w:rPr>
          <w:color w:val="212529"/>
          <w:sz w:val="28"/>
          <w:szCs w:val="28"/>
        </w:rPr>
        <w:t>нед</w:t>
      </w:r>
      <w:proofErr w:type="spellEnd"/>
      <w:r w:rsidRPr="00D510EF">
        <w:rPr>
          <w:color w:val="212529"/>
          <w:sz w:val="28"/>
          <w:szCs w:val="28"/>
        </w:rPr>
        <w:t xml:space="preserve">. у доношенных детей достигает 110--120 г/л. При этом биодоступность </w:t>
      </w:r>
      <w:r w:rsidRPr="00D510EF">
        <w:rPr>
          <w:color w:val="212529"/>
          <w:sz w:val="28"/>
          <w:szCs w:val="28"/>
        </w:rPr>
        <w:lastRenderedPageBreak/>
        <w:t>кислорода при этом выше, чем в период новорожденности при более высоких значениях гемоглобина. Если гемоглобин снижается до этого порога -- для доношенных 100--110 г/л, нарушается отдача кислорода тканям, что стимулирует продукцию эритропоэтина. В результате начинается процесс увеличения продукции эритроцитов.</w:t>
      </w:r>
      <w:r w:rsidRPr="00D510EF">
        <w:rPr>
          <w:color w:val="212529"/>
          <w:sz w:val="28"/>
          <w:szCs w:val="28"/>
        </w:rPr>
        <w:br/>
      </w:r>
      <w:r w:rsidRPr="00D510EF">
        <w:rPr>
          <w:color w:val="212529"/>
          <w:sz w:val="28"/>
          <w:szCs w:val="28"/>
        </w:rPr>
        <w:br/>
        <w:t xml:space="preserve">Кроме того, у доношенного ребенка в первые 24 ч жизни отмечается кратковременный подъем </w:t>
      </w:r>
      <w:proofErr w:type="spellStart"/>
      <w:r w:rsidRPr="00D510EF">
        <w:rPr>
          <w:color w:val="212529"/>
          <w:sz w:val="28"/>
          <w:szCs w:val="28"/>
        </w:rPr>
        <w:t>Нв</w:t>
      </w:r>
      <w:proofErr w:type="spellEnd"/>
      <w:r w:rsidRPr="00D510EF">
        <w:rPr>
          <w:color w:val="212529"/>
          <w:sz w:val="28"/>
          <w:szCs w:val="28"/>
        </w:rPr>
        <w:t xml:space="preserve"> на фоне транзиторной </w:t>
      </w:r>
      <w:proofErr w:type="spellStart"/>
      <w:r w:rsidRPr="00D510EF">
        <w:rPr>
          <w:color w:val="212529"/>
          <w:sz w:val="28"/>
          <w:szCs w:val="28"/>
        </w:rPr>
        <w:t>гемоконцентрации</w:t>
      </w:r>
      <w:proofErr w:type="spellEnd"/>
      <w:r w:rsidRPr="00D510EF">
        <w:rPr>
          <w:color w:val="212529"/>
          <w:sz w:val="28"/>
          <w:szCs w:val="28"/>
        </w:rPr>
        <w:t xml:space="preserve"> в условиях снижения поступления пероральной жидкости, а затем начинается естественное снижение </w:t>
      </w:r>
      <w:proofErr w:type="spellStart"/>
      <w:r w:rsidRPr="00D510EF">
        <w:rPr>
          <w:color w:val="212529"/>
          <w:sz w:val="28"/>
          <w:szCs w:val="28"/>
        </w:rPr>
        <w:t>Нв</w:t>
      </w:r>
      <w:proofErr w:type="spellEnd"/>
      <w:r w:rsidRPr="00D510EF">
        <w:rPr>
          <w:color w:val="212529"/>
          <w:sz w:val="28"/>
          <w:szCs w:val="28"/>
        </w:rPr>
        <w:t xml:space="preserve">. Скорость и минимальная концентрация падения варьируют в зависимости от </w:t>
      </w:r>
      <w:proofErr w:type="spellStart"/>
      <w:r w:rsidRPr="00D510EF">
        <w:rPr>
          <w:color w:val="212529"/>
          <w:sz w:val="28"/>
          <w:szCs w:val="28"/>
        </w:rPr>
        <w:t>гестационного</w:t>
      </w:r>
      <w:proofErr w:type="spellEnd"/>
      <w:r w:rsidRPr="00D510EF">
        <w:rPr>
          <w:color w:val="212529"/>
          <w:sz w:val="28"/>
          <w:szCs w:val="28"/>
        </w:rPr>
        <w:t xml:space="preserve"> возраста.</w:t>
      </w:r>
      <w:r w:rsidRPr="00D510EF">
        <w:rPr>
          <w:color w:val="212529"/>
          <w:sz w:val="28"/>
          <w:szCs w:val="28"/>
        </w:rPr>
        <w:br/>
      </w:r>
      <w:r w:rsidRPr="00D510EF">
        <w:rPr>
          <w:color w:val="212529"/>
          <w:sz w:val="28"/>
          <w:szCs w:val="28"/>
        </w:rPr>
        <w:br/>
        <w:t xml:space="preserve">У недоношенных детей процесс разрушения эритроцитов идет быстрее в связи с более коротким периодом жизни этих клеток. Уровень гемоглобина, при котором начинает увеличиваться продукция эритропоэтина у недоношенных детей, значительно ниже, чем у доношенных, и составляет 90--70 г/л (таким образом, критический для доношенных детей уровень гемоглобина вполне допустим для младенцев с низким сроком </w:t>
      </w:r>
      <w:proofErr w:type="spellStart"/>
      <w:r w:rsidRPr="00D510EF">
        <w:rPr>
          <w:color w:val="212529"/>
          <w:sz w:val="28"/>
          <w:szCs w:val="28"/>
        </w:rPr>
        <w:t>гестации</w:t>
      </w:r>
      <w:proofErr w:type="spellEnd"/>
      <w:r w:rsidRPr="00D510EF">
        <w:rPr>
          <w:color w:val="212529"/>
          <w:sz w:val="28"/>
          <w:szCs w:val="28"/>
        </w:rPr>
        <w:t>).</w:t>
      </w:r>
      <w:r w:rsidRPr="00D510EF">
        <w:rPr>
          <w:color w:val="212529"/>
          <w:sz w:val="28"/>
          <w:szCs w:val="28"/>
        </w:rPr>
        <w:br/>
      </w:r>
      <w:r w:rsidRPr="00D510EF">
        <w:rPr>
          <w:color w:val="212529"/>
          <w:sz w:val="28"/>
          <w:szCs w:val="28"/>
        </w:rPr>
        <w:br/>
        <w:t>У взрослых и детей старшего возраста в ответ даже на легкую гипоксию наблюдается быстрое увеличение продукции эритропоэтина, в то время как недоношенные не способны продуцировать адекватные количества эритропоэтина даже при критических значениях циркулирующих эритроцитов, что обусловлено, по-видимому, более низкой потребностью в кислороде.</w:t>
      </w:r>
      <w:r w:rsidRPr="00D510EF">
        <w:rPr>
          <w:color w:val="212529"/>
          <w:sz w:val="28"/>
          <w:szCs w:val="28"/>
        </w:rPr>
        <w:br/>
      </w:r>
      <w:r w:rsidRPr="00D510EF">
        <w:rPr>
          <w:color w:val="212529"/>
          <w:sz w:val="28"/>
          <w:szCs w:val="28"/>
        </w:rPr>
        <w:br/>
        <w:t>Среди причин ранней анемии недоношенных, кроме вышеуказанных, определенное значение придается высокой скорости увеличения массы тела и объема циркулирующей крови, несоизмеримых с уровнем эритропоэза [</w:t>
      </w:r>
      <w:r w:rsidR="003C6D86">
        <w:rPr>
          <w:color w:val="212529"/>
          <w:sz w:val="28"/>
          <w:szCs w:val="28"/>
        </w:rPr>
        <w:t>3,</w:t>
      </w:r>
      <w:r w:rsidR="008D6F47">
        <w:rPr>
          <w:color w:val="212529"/>
          <w:sz w:val="28"/>
          <w:szCs w:val="28"/>
        </w:rPr>
        <w:t xml:space="preserve"> </w:t>
      </w:r>
      <w:r w:rsidR="003C6D86">
        <w:rPr>
          <w:color w:val="212529"/>
          <w:sz w:val="28"/>
          <w:szCs w:val="28"/>
        </w:rPr>
        <w:t>4</w:t>
      </w:r>
      <w:r w:rsidR="008D6F47">
        <w:rPr>
          <w:color w:val="212529"/>
          <w:sz w:val="28"/>
          <w:szCs w:val="28"/>
        </w:rPr>
        <w:t>, 8</w:t>
      </w:r>
      <w:r w:rsidRPr="00D510EF">
        <w:rPr>
          <w:color w:val="212529"/>
          <w:sz w:val="28"/>
          <w:szCs w:val="28"/>
        </w:rPr>
        <w:t>].</w:t>
      </w:r>
      <w:r w:rsidRPr="00D510EF">
        <w:rPr>
          <w:color w:val="212529"/>
          <w:sz w:val="28"/>
          <w:szCs w:val="28"/>
        </w:rPr>
        <w:br/>
      </w:r>
      <w:r w:rsidRPr="00D510EF">
        <w:rPr>
          <w:color w:val="212529"/>
          <w:sz w:val="28"/>
          <w:szCs w:val="28"/>
        </w:rPr>
        <w:lastRenderedPageBreak/>
        <w:br/>
        <w:t>Кроме того, в генезе играет роль дефицит фолиевой кислоты, витамина В6, микроэлементов: цинка, меди, селена, молибдена.</w:t>
      </w:r>
      <w:r w:rsidRPr="00D510EF">
        <w:rPr>
          <w:color w:val="212529"/>
          <w:sz w:val="28"/>
          <w:szCs w:val="28"/>
        </w:rPr>
        <w:br/>
      </w:r>
      <w:r w:rsidRPr="00D510EF">
        <w:rPr>
          <w:color w:val="212529"/>
          <w:sz w:val="28"/>
          <w:szCs w:val="28"/>
        </w:rPr>
        <w:br/>
        <w:t>Известно, что ранняя анемия недоношенных может потенцироваться постнатальным развитием инфекции.</w:t>
      </w:r>
      <w:r w:rsidRPr="00D510EF">
        <w:rPr>
          <w:color w:val="212529"/>
          <w:sz w:val="28"/>
          <w:szCs w:val="28"/>
        </w:rPr>
        <w:br/>
      </w:r>
      <w:r w:rsidRPr="00D510EF">
        <w:rPr>
          <w:color w:val="212529"/>
          <w:sz w:val="28"/>
          <w:szCs w:val="28"/>
        </w:rPr>
        <w:br/>
        <w:t>Существуют исследования, доказывающие зависимость между концентрацией гемоглобина и уровнем тиреоидных гормонов (ТЗ и Т4). В условиях относительного дефицита ТЗ и Т4, характерного для недоношенных детей, происходит нарушение тех этапов эритропоэза, которые требуют интенсивного синтеза специфических белков -- ферментов, участвующих в образовании гемоглобина [</w:t>
      </w:r>
      <w:r w:rsidR="008D6F47">
        <w:rPr>
          <w:color w:val="212529"/>
          <w:sz w:val="28"/>
          <w:szCs w:val="28"/>
        </w:rPr>
        <w:t>5</w:t>
      </w:r>
      <w:r w:rsidRPr="00D510EF">
        <w:rPr>
          <w:color w:val="212529"/>
          <w:sz w:val="28"/>
          <w:szCs w:val="28"/>
        </w:rPr>
        <w:t>].</w:t>
      </w:r>
      <w:r w:rsidRPr="00D510EF">
        <w:rPr>
          <w:color w:val="212529"/>
          <w:sz w:val="28"/>
          <w:szCs w:val="28"/>
        </w:rPr>
        <w:br/>
      </w:r>
      <w:r w:rsidRPr="00D510EF">
        <w:rPr>
          <w:color w:val="212529"/>
          <w:sz w:val="28"/>
          <w:szCs w:val="28"/>
        </w:rPr>
        <w:br/>
        <w:t xml:space="preserve">Важную роль играют ятрогенные причины, такие как частые, хоть и небольшие по объему кровопотери в результате заборов крови для лабораторных исследований без восполнения объема циркулирующей крови. По данным литературы, за первую неделю жизни у новорожденного недоношенного ребенка для исследований забирается до 40 мл крови. Относительно общего объема крови недоношенного ребенка (80 мл/кг массы) это очень большая цифра. Кроме того, к другим ятрогенным факторам можно отнести варианты </w:t>
      </w:r>
      <w:proofErr w:type="spellStart"/>
      <w:r w:rsidRPr="00D510EF">
        <w:rPr>
          <w:color w:val="212529"/>
          <w:sz w:val="28"/>
          <w:szCs w:val="28"/>
        </w:rPr>
        <w:t>гемодилюции</w:t>
      </w:r>
      <w:proofErr w:type="spellEnd"/>
      <w:r w:rsidRPr="00D510EF">
        <w:rPr>
          <w:color w:val="212529"/>
          <w:sz w:val="28"/>
          <w:szCs w:val="28"/>
        </w:rPr>
        <w:t xml:space="preserve"> при нарушении правил наложения зажима на пуповину ребенка при рождении. Известно, что поздний зажим пуповины (через 30--60 с после рождения) важен в уменьшении частоты развития анемии у новорожденных независимо от срока </w:t>
      </w:r>
      <w:proofErr w:type="spellStart"/>
      <w:r w:rsidRPr="00D510EF">
        <w:rPr>
          <w:color w:val="212529"/>
          <w:sz w:val="28"/>
          <w:szCs w:val="28"/>
        </w:rPr>
        <w:t>гестации</w:t>
      </w:r>
      <w:proofErr w:type="spellEnd"/>
      <w:r w:rsidRPr="00D510EF">
        <w:rPr>
          <w:color w:val="212529"/>
          <w:sz w:val="28"/>
          <w:szCs w:val="28"/>
        </w:rPr>
        <w:t>, при этом риск полицитемии и гипербилирубинемии не нарастает [</w:t>
      </w:r>
      <w:r w:rsidR="008D6F47">
        <w:rPr>
          <w:color w:val="212529"/>
          <w:sz w:val="28"/>
          <w:szCs w:val="28"/>
        </w:rPr>
        <w:t>1,2</w:t>
      </w:r>
      <w:r w:rsidRPr="00D510EF">
        <w:rPr>
          <w:color w:val="212529"/>
          <w:sz w:val="28"/>
          <w:szCs w:val="28"/>
        </w:rPr>
        <w:t>].</w:t>
      </w:r>
      <w:r w:rsidRPr="00D510EF">
        <w:rPr>
          <w:color w:val="212529"/>
          <w:sz w:val="28"/>
          <w:szCs w:val="28"/>
        </w:rPr>
        <w:br/>
      </w:r>
      <w:r w:rsidRPr="00D510EF">
        <w:rPr>
          <w:color w:val="212529"/>
          <w:sz w:val="28"/>
          <w:szCs w:val="28"/>
        </w:rPr>
        <w:br/>
        <w:t xml:space="preserve">Плод запасает 75 мг/кг железа массы тела, запасы железа связаны с массой тела и </w:t>
      </w:r>
      <w:proofErr w:type="spellStart"/>
      <w:r w:rsidRPr="00D510EF">
        <w:rPr>
          <w:color w:val="212529"/>
          <w:sz w:val="28"/>
          <w:szCs w:val="28"/>
        </w:rPr>
        <w:t>гестационным</w:t>
      </w:r>
      <w:proofErr w:type="spellEnd"/>
      <w:r w:rsidRPr="00D510EF">
        <w:rPr>
          <w:color w:val="212529"/>
          <w:sz w:val="28"/>
          <w:szCs w:val="28"/>
        </w:rPr>
        <w:t xml:space="preserve"> возрастом. Дефицит железа не играет важной роли в развитии ранней анемии недоношенных, это означает, что применение </w:t>
      </w:r>
      <w:r w:rsidRPr="00D510EF">
        <w:rPr>
          <w:color w:val="212529"/>
          <w:sz w:val="28"/>
          <w:szCs w:val="28"/>
        </w:rPr>
        <w:lastRenderedPageBreak/>
        <w:t xml:space="preserve">препаратов железа в ранней фазе не предотвращает начальное падение гемоглобина. Однако, если недоношенный ребенок в первые 2--4 мес. жизни не получает достаточного количестве железа, развивается поздняя железодефицитная анемия. Время развития анемия зависит от начального уровня гемоглобина и скорости роста. Дети с нормальным исходным уровнем </w:t>
      </w:r>
      <w:proofErr w:type="spellStart"/>
      <w:r w:rsidRPr="00D510EF">
        <w:rPr>
          <w:color w:val="212529"/>
          <w:sz w:val="28"/>
          <w:szCs w:val="28"/>
        </w:rPr>
        <w:t>Hb</w:t>
      </w:r>
      <w:proofErr w:type="spellEnd"/>
      <w:r w:rsidRPr="00D510EF">
        <w:rPr>
          <w:color w:val="212529"/>
          <w:sz w:val="28"/>
          <w:szCs w:val="28"/>
        </w:rPr>
        <w:t xml:space="preserve"> истощают запасы железа и имеют ограничение синтеза гемоглобина до того момента, когда они удваивают свой вес. Примерно 75% железа, содержащегося в организме, -- это циркулирующие эритроциты, поэтому дети, перенесшие анемию, имеют ограниченные запасы железа [</w:t>
      </w:r>
      <w:r w:rsidR="008D6F47">
        <w:rPr>
          <w:color w:val="212529"/>
          <w:sz w:val="28"/>
          <w:szCs w:val="28"/>
        </w:rPr>
        <w:t>2, 9</w:t>
      </w:r>
      <w:r w:rsidRPr="00D510EF">
        <w:rPr>
          <w:color w:val="212529"/>
          <w:sz w:val="28"/>
          <w:szCs w:val="28"/>
        </w:rPr>
        <w:t>].</w:t>
      </w:r>
      <w:r w:rsidRPr="00D510EF">
        <w:rPr>
          <w:color w:val="212529"/>
          <w:sz w:val="28"/>
          <w:szCs w:val="28"/>
        </w:rPr>
        <w:br/>
      </w:r>
      <w:r w:rsidRPr="00D510EF">
        <w:rPr>
          <w:color w:val="212529"/>
          <w:sz w:val="28"/>
          <w:szCs w:val="28"/>
        </w:rPr>
        <w:br/>
        <w:t>Таким образом, низкий уровень синтеза эритропоэтина в сочетании со значительно сокращенным жизненным циклом эритроцитов является основной причиной развития стойкой анемии у недоношенных детей, которая, по сути, является гемолитической.</w:t>
      </w:r>
      <w:r w:rsidRPr="00D510EF">
        <w:rPr>
          <w:color w:val="212529"/>
          <w:sz w:val="28"/>
          <w:szCs w:val="28"/>
        </w:rPr>
        <w:br/>
      </w:r>
      <w:r w:rsidRPr="00D510EF">
        <w:rPr>
          <w:color w:val="212529"/>
          <w:sz w:val="28"/>
          <w:szCs w:val="28"/>
        </w:rPr>
        <w:br/>
        <w:t>Подводя итог, необходимо сказать, что в патогенезе анемии недоношенных играет роль сочетание нескольких факторов:</w:t>
      </w:r>
      <w:r w:rsidRPr="00D510EF">
        <w:rPr>
          <w:color w:val="212529"/>
          <w:sz w:val="28"/>
          <w:szCs w:val="28"/>
        </w:rPr>
        <w:br/>
      </w:r>
      <w:r w:rsidRPr="00D510EF">
        <w:rPr>
          <w:color w:val="212529"/>
          <w:sz w:val="28"/>
          <w:szCs w:val="28"/>
        </w:rPr>
        <w:br/>
        <w:t>а) укороченная продолжительность жизни эритроцитов;</w:t>
      </w:r>
      <w:r w:rsidRPr="00D510EF">
        <w:rPr>
          <w:color w:val="212529"/>
          <w:sz w:val="28"/>
          <w:szCs w:val="28"/>
        </w:rPr>
        <w:br/>
        <w:t>б) пролонгированная циркуляция и поздняя смена фетального гемоглобина;</w:t>
      </w:r>
      <w:r w:rsidRPr="00D510EF">
        <w:rPr>
          <w:color w:val="212529"/>
          <w:sz w:val="28"/>
          <w:szCs w:val="28"/>
        </w:rPr>
        <w:br/>
        <w:t>в) особенность обмена белков, витаминов, микроэлементов;</w:t>
      </w:r>
      <w:r w:rsidRPr="00D510EF">
        <w:rPr>
          <w:color w:val="212529"/>
          <w:sz w:val="28"/>
          <w:szCs w:val="28"/>
        </w:rPr>
        <w:br/>
        <w:t>в) инфекционные агенты, в частности грамотрицательная флора, для жизнедеятельности которой необходимо активное потребление железа;</w:t>
      </w:r>
      <w:r w:rsidRPr="00D510EF">
        <w:rPr>
          <w:color w:val="212529"/>
          <w:sz w:val="28"/>
          <w:szCs w:val="28"/>
        </w:rPr>
        <w:br/>
        <w:t>г) ятрогенные причины.</w:t>
      </w:r>
    </w:p>
    <w:p w14:paraId="17AD8E84" w14:textId="77777777" w:rsidR="008D6F47" w:rsidRDefault="008D6F47" w:rsidP="00D510EF">
      <w:pPr>
        <w:pStyle w:val="1"/>
        <w:rPr>
          <w:rFonts w:ascii="Times New Roman" w:hAnsi="Times New Roman" w:cs="Times New Roman"/>
          <w:color w:val="auto"/>
        </w:rPr>
      </w:pPr>
    </w:p>
    <w:p w14:paraId="738B7787" w14:textId="77777777" w:rsidR="008D6F47" w:rsidRDefault="008D6F47" w:rsidP="00D510EF">
      <w:pPr>
        <w:pStyle w:val="1"/>
        <w:rPr>
          <w:rFonts w:ascii="Times New Roman" w:hAnsi="Times New Roman" w:cs="Times New Roman"/>
          <w:color w:val="auto"/>
        </w:rPr>
      </w:pPr>
    </w:p>
    <w:p w14:paraId="418D20C4" w14:textId="77777777" w:rsidR="008D6F47" w:rsidRPr="008D6F47" w:rsidRDefault="008D6F47" w:rsidP="008D6F47"/>
    <w:p w14:paraId="59E7C76E" w14:textId="77777777" w:rsidR="008D6F47" w:rsidRDefault="008D6F47" w:rsidP="00D510EF">
      <w:pPr>
        <w:pStyle w:val="1"/>
        <w:rPr>
          <w:rFonts w:ascii="Times New Roman" w:hAnsi="Times New Roman" w:cs="Times New Roman"/>
          <w:color w:val="auto"/>
        </w:rPr>
      </w:pPr>
    </w:p>
    <w:p w14:paraId="53605F63" w14:textId="5E2ED8F7" w:rsidR="00D510EF" w:rsidRDefault="00F95648" w:rsidP="008D6F47">
      <w:pPr>
        <w:pStyle w:val="1"/>
        <w:rPr>
          <w:rFonts w:ascii="Times New Roman" w:hAnsi="Times New Roman" w:cs="Times New Roman"/>
          <w:color w:val="auto"/>
        </w:rPr>
      </w:pPr>
      <w:bookmarkStart w:id="4" w:name="_Toc138859661"/>
      <w:r w:rsidRPr="00D510EF">
        <w:rPr>
          <w:rFonts w:ascii="Times New Roman" w:hAnsi="Times New Roman" w:cs="Times New Roman"/>
          <w:color w:val="auto"/>
        </w:rPr>
        <w:t>Клиническая картина заболевания</w:t>
      </w:r>
      <w:bookmarkEnd w:id="4"/>
      <w:r w:rsidRPr="00D510EF">
        <w:rPr>
          <w:rFonts w:ascii="Times New Roman" w:hAnsi="Times New Roman" w:cs="Times New Roman"/>
          <w:color w:val="auto"/>
        </w:rPr>
        <w:t xml:space="preserve"> </w:t>
      </w:r>
    </w:p>
    <w:p w14:paraId="16C8AB9F" w14:textId="77777777" w:rsidR="008D6F47" w:rsidRPr="008D6F47" w:rsidRDefault="008D6F47" w:rsidP="008D6F47"/>
    <w:p w14:paraId="214BBD43" w14:textId="3DE7480B" w:rsidR="0095446A" w:rsidRPr="00D510EF" w:rsidRDefault="00F95648"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 xml:space="preserve">Клинические симптомы анемии неспецифичны: при осмотре обращают на себя внимание вялость, плохое сосание, «мраморность», бледность кожных покровов и слизистых в сочетании с различными нарушениями других органов и систем в зависимости от причины анемии; </w:t>
      </w:r>
      <w:proofErr w:type="spellStart"/>
      <w:r w:rsidRPr="00D510EF">
        <w:rPr>
          <w:rFonts w:ascii="Times New Roman" w:hAnsi="Times New Roman" w:cs="Times New Roman"/>
          <w:sz w:val="28"/>
          <w:szCs w:val="28"/>
        </w:rPr>
        <w:t>тахи</w:t>
      </w:r>
      <w:proofErr w:type="spellEnd"/>
      <w:r w:rsidRPr="00D510EF">
        <w:rPr>
          <w:rFonts w:ascii="Times New Roman" w:hAnsi="Times New Roman" w:cs="Times New Roman"/>
          <w:sz w:val="28"/>
          <w:szCs w:val="28"/>
        </w:rPr>
        <w:t>-/</w:t>
      </w:r>
      <w:proofErr w:type="spellStart"/>
      <w:r w:rsidRPr="00D510EF">
        <w:rPr>
          <w:rFonts w:ascii="Times New Roman" w:hAnsi="Times New Roman" w:cs="Times New Roman"/>
          <w:sz w:val="28"/>
          <w:szCs w:val="28"/>
        </w:rPr>
        <w:t>брадипноэ</w:t>
      </w:r>
      <w:proofErr w:type="spellEnd"/>
      <w:r w:rsidRPr="00D510EF">
        <w:rPr>
          <w:rFonts w:ascii="Times New Roman" w:hAnsi="Times New Roman" w:cs="Times New Roman"/>
          <w:sz w:val="28"/>
          <w:szCs w:val="28"/>
        </w:rPr>
        <w:t>, апноэ, потребность в оксигенотерапии, снижение эффективности проводимой респираторной терапии, приводящее в том числе к увеличению параметров искусственной вентиляции легких (ИВЛ); сонливость или изменения неврологического состояния; тахикардия &gt; 180 уд/мин, при аускультации сердца может отмечаться приглушение тонов и систолический шум</w:t>
      </w:r>
      <w:r w:rsidR="009E4748">
        <w:rPr>
          <w:rFonts w:ascii="Times New Roman" w:hAnsi="Times New Roman" w:cs="Times New Roman"/>
          <w:sz w:val="28"/>
          <w:szCs w:val="28"/>
        </w:rPr>
        <w:t xml:space="preserve"> </w:t>
      </w:r>
      <w:r w:rsidR="009E4748" w:rsidRPr="00D510EF">
        <w:rPr>
          <w:rFonts w:ascii="Times New Roman" w:hAnsi="Times New Roman" w:cs="Times New Roman"/>
          <w:color w:val="000000"/>
          <w:sz w:val="28"/>
          <w:szCs w:val="28"/>
        </w:rPr>
        <w:t>[</w:t>
      </w:r>
      <w:r w:rsidR="009E4748">
        <w:rPr>
          <w:rFonts w:ascii="Times New Roman" w:hAnsi="Times New Roman" w:cs="Times New Roman"/>
          <w:color w:val="000000"/>
          <w:sz w:val="28"/>
          <w:szCs w:val="28"/>
        </w:rPr>
        <w:t>5</w:t>
      </w:r>
      <w:r w:rsidR="009E4748" w:rsidRPr="00D510EF">
        <w:rPr>
          <w:rFonts w:ascii="Times New Roman" w:hAnsi="Times New Roman" w:cs="Times New Roman"/>
          <w:color w:val="000000"/>
          <w:sz w:val="28"/>
          <w:szCs w:val="28"/>
        </w:rPr>
        <w:t>]</w:t>
      </w:r>
    </w:p>
    <w:p w14:paraId="1F4D1C8D" w14:textId="273A9713" w:rsidR="008E75EF" w:rsidRPr="00D510EF" w:rsidRDefault="0095446A" w:rsidP="00D510EF">
      <w:pPr>
        <w:spacing w:line="360" w:lineRule="auto"/>
        <w:jc w:val="both"/>
        <w:rPr>
          <w:rFonts w:ascii="Times New Roman" w:hAnsi="Times New Roman" w:cs="Times New Roman"/>
          <w:color w:val="000000"/>
          <w:sz w:val="28"/>
          <w:szCs w:val="28"/>
        </w:rPr>
      </w:pPr>
      <w:r w:rsidRPr="00D510EF">
        <w:rPr>
          <w:rFonts w:ascii="Times New Roman" w:hAnsi="Times New Roman" w:cs="Times New Roman"/>
          <w:color w:val="000000"/>
          <w:sz w:val="28"/>
          <w:szCs w:val="28"/>
        </w:rPr>
        <w:t xml:space="preserve">Анемия у многих новорожденных характеризуется бессимптомным </w:t>
      </w:r>
      <w:proofErr w:type="gramStart"/>
      <w:r w:rsidRPr="00D510EF">
        <w:rPr>
          <w:rFonts w:ascii="Times New Roman" w:hAnsi="Times New Roman" w:cs="Times New Roman"/>
          <w:color w:val="000000"/>
          <w:sz w:val="28"/>
          <w:szCs w:val="28"/>
        </w:rPr>
        <w:t>течением, несмотря на то, что</w:t>
      </w:r>
      <w:proofErr w:type="gramEnd"/>
      <w:r w:rsidRPr="00D510EF">
        <w:rPr>
          <w:rFonts w:ascii="Times New Roman" w:hAnsi="Times New Roman" w:cs="Times New Roman"/>
          <w:color w:val="000000"/>
          <w:sz w:val="28"/>
          <w:szCs w:val="28"/>
        </w:rPr>
        <w:t xml:space="preserve"> уровень гемоглобина составляет менее 70 г/л</w:t>
      </w:r>
      <w:r w:rsidR="00DC6EA4">
        <w:rPr>
          <w:rFonts w:ascii="Times New Roman" w:hAnsi="Times New Roman" w:cs="Times New Roman"/>
          <w:color w:val="000000"/>
          <w:sz w:val="28"/>
          <w:szCs w:val="28"/>
        </w:rPr>
        <w:t xml:space="preserve">. </w:t>
      </w:r>
      <w:r w:rsidRPr="00D510EF">
        <w:rPr>
          <w:rFonts w:ascii="Times New Roman" w:hAnsi="Times New Roman" w:cs="Times New Roman"/>
          <w:color w:val="000000"/>
          <w:sz w:val="28"/>
          <w:szCs w:val="28"/>
        </w:rPr>
        <w:t>Однако, у части новорожденных анемия недоношенных проявляется клинически, _при аналогичном и даже более высоком уровне гемоглобина вследствие сниженной способности поддерживать на необходимо</w:t>
      </w:r>
      <w:r w:rsidR="008E75EF" w:rsidRPr="00D510EF">
        <w:rPr>
          <w:rFonts w:ascii="Times New Roman" w:hAnsi="Times New Roman" w:cs="Times New Roman"/>
          <w:color w:val="000000"/>
          <w:sz w:val="28"/>
          <w:szCs w:val="28"/>
        </w:rPr>
        <w:t>м</w:t>
      </w:r>
      <w:r w:rsidRPr="00D510EF">
        <w:rPr>
          <w:rFonts w:ascii="Times New Roman" w:hAnsi="Times New Roman" w:cs="Times New Roman"/>
          <w:color w:val="000000"/>
          <w:sz w:val="28"/>
          <w:szCs w:val="28"/>
        </w:rPr>
        <w:t xml:space="preserve"> уровне обеспечение тканей кислородом</w:t>
      </w:r>
      <w:r w:rsidR="008E75EF" w:rsidRPr="00D510EF">
        <w:rPr>
          <w:rFonts w:ascii="Times New Roman" w:hAnsi="Times New Roman" w:cs="Times New Roman"/>
          <w:color w:val="000000"/>
          <w:sz w:val="28"/>
          <w:szCs w:val="28"/>
        </w:rPr>
        <w:t xml:space="preserve"> </w:t>
      </w:r>
      <w:r w:rsidRPr="00D510EF">
        <w:rPr>
          <w:rFonts w:ascii="Times New Roman" w:hAnsi="Times New Roman" w:cs="Times New Roman"/>
          <w:color w:val="000000"/>
          <w:sz w:val="28"/>
          <w:szCs w:val="28"/>
        </w:rPr>
        <w:t>за счет других физиологических компенсаторных изменений при</w:t>
      </w:r>
      <w:r w:rsidR="008E75EF" w:rsidRPr="00D510EF">
        <w:rPr>
          <w:rFonts w:ascii="Times New Roman" w:hAnsi="Times New Roman" w:cs="Times New Roman"/>
          <w:color w:val="000000"/>
          <w:sz w:val="28"/>
          <w:szCs w:val="28"/>
        </w:rPr>
        <w:t xml:space="preserve"> </w:t>
      </w:r>
      <w:r w:rsidRPr="00D510EF">
        <w:rPr>
          <w:rFonts w:ascii="Times New Roman" w:hAnsi="Times New Roman" w:cs="Times New Roman"/>
          <w:color w:val="000000"/>
          <w:sz w:val="28"/>
          <w:szCs w:val="28"/>
        </w:rPr>
        <w:t>анемии</w:t>
      </w:r>
      <w:r w:rsidR="008E75EF" w:rsidRPr="00D510EF">
        <w:rPr>
          <w:rFonts w:ascii="Times New Roman" w:hAnsi="Times New Roman" w:cs="Times New Roman"/>
          <w:color w:val="000000"/>
          <w:sz w:val="28"/>
          <w:szCs w:val="28"/>
        </w:rPr>
        <w:t xml:space="preserve"> </w:t>
      </w:r>
      <w:r w:rsidRPr="00D510EF">
        <w:rPr>
          <w:rFonts w:ascii="Times New Roman" w:hAnsi="Times New Roman" w:cs="Times New Roman"/>
          <w:color w:val="000000"/>
          <w:sz w:val="28"/>
          <w:szCs w:val="28"/>
        </w:rPr>
        <w:t>недоношенных.</w:t>
      </w:r>
    </w:p>
    <w:p w14:paraId="14DC1202" w14:textId="565CA442" w:rsidR="008E75EF" w:rsidRPr="00D510EF" w:rsidRDefault="0095446A" w:rsidP="00D510EF">
      <w:pPr>
        <w:spacing w:line="360" w:lineRule="auto"/>
        <w:jc w:val="both"/>
        <w:rPr>
          <w:rFonts w:ascii="Times New Roman" w:hAnsi="Times New Roman" w:cs="Times New Roman"/>
          <w:color w:val="000000"/>
          <w:sz w:val="28"/>
          <w:szCs w:val="28"/>
        </w:rPr>
      </w:pPr>
      <w:r w:rsidRPr="00D510EF">
        <w:rPr>
          <w:rFonts w:ascii="Times New Roman" w:hAnsi="Times New Roman" w:cs="Times New Roman"/>
          <w:color w:val="000000"/>
          <w:sz w:val="28"/>
          <w:szCs w:val="28"/>
        </w:rPr>
        <w:t>Клинические симптомы, характерные для анемии недоношенных, включают в себя тахикардию, недостаточную динамику прибавки массы тела, повышенную потребность в дополнительном назначении кислорода, а также более частые эпизоды апноэ или брадикардии.</w:t>
      </w:r>
      <w:r w:rsidR="008E75EF" w:rsidRPr="00D510EF">
        <w:rPr>
          <w:rFonts w:ascii="Times New Roman" w:hAnsi="Times New Roman" w:cs="Times New Roman"/>
          <w:color w:val="000000"/>
          <w:sz w:val="28"/>
          <w:szCs w:val="28"/>
        </w:rPr>
        <w:t xml:space="preserve"> </w:t>
      </w:r>
      <w:r w:rsidRPr="00D510EF">
        <w:rPr>
          <w:rFonts w:ascii="Times New Roman" w:hAnsi="Times New Roman" w:cs="Times New Roman"/>
          <w:color w:val="000000"/>
          <w:sz w:val="28"/>
          <w:szCs w:val="28"/>
        </w:rPr>
        <w:t xml:space="preserve">В </w:t>
      </w:r>
      <w:proofErr w:type="spellStart"/>
      <w:r w:rsidRPr="00D510EF">
        <w:rPr>
          <w:rFonts w:ascii="Times New Roman" w:hAnsi="Times New Roman" w:cs="Times New Roman"/>
          <w:color w:val="000000"/>
          <w:sz w:val="28"/>
          <w:szCs w:val="28"/>
        </w:rPr>
        <w:t>проспективном</w:t>
      </w:r>
      <w:proofErr w:type="spellEnd"/>
      <w:r w:rsidRPr="00D510EF">
        <w:rPr>
          <w:rFonts w:ascii="Times New Roman" w:hAnsi="Times New Roman" w:cs="Times New Roman"/>
          <w:color w:val="000000"/>
          <w:sz w:val="28"/>
          <w:szCs w:val="28"/>
        </w:rPr>
        <w:t xml:space="preserve"> исследовании,</w:t>
      </w:r>
      <w:r w:rsidR="008E75EF" w:rsidRPr="00D510EF">
        <w:rPr>
          <w:rFonts w:ascii="Times New Roman" w:hAnsi="Times New Roman" w:cs="Times New Roman"/>
          <w:color w:val="000000"/>
          <w:sz w:val="28"/>
          <w:szCs w:val="28"/>
        </w:rPr>
        <w:t xml:space="preserve"> в </w:t>
      </w:r>
      <w:r w:rsidRPr="00D510EF">
        <w:rPr>
          <w:rFonts w:ascii="Times New Roman" w:hAnsi="Times New Roman" w:cs="Times New Roman"/>
          <w:color w:val="000000"/>
          <w:sz w:val="28"/>
          <w:szCs w:val="28"/>
        </w:rPr>
        <w:t xml:space="preserve">котором </w:t>
      </w:r>
      <w:r w:rsidR="008E75EF" w:rsidRPr="00D510EF">
        <w:rPr>
          <w:rFonts w:ascii="Times New Roman" w:hAnsi="Times New Roman" w:cs="Times New Roman"/>
          <w:color w:val="000000"/>
          <w:sz w:val="28"/>
          <w:szCs w:val="28"/>
        </w:rPr>
        <w:t xml:space="preserve">под </w:t>
      </w:r>
      <w:r w:rsidRPr="00D510EF">
        <w:rPr>
          <w:rFonts w:ascii="Times New Roman" w:hAnsi="Times New Roman" w:cs="Times New Roman"/>
          <w:color w:val="000000"/>
          <w:sz w:val="28"/>
          <w:szCs w:val="28"/>
        </w:rPr>
        <w:t>наблюдением находились недоношенные новорожденные</w:t>
      </w:r>
      <w:r w:rsidR="008E75EF" w:rsidRPr="00D510EF">
        <w:rPr>
          <w:rFonts w:ascii="Times New Roman" w:hAnsi="Times New Roman" w:cs="Times New Roman"/>
          <w:color w:val="000000"/>
          <w:sz w:val="28"/>
          <w:szCs w:val="28"/>
        </w:rPr>
        <w:t xml:space="preserve"> с </w:t>
      </w:r>
      <w:r w:rsidRPr="00D510EF">
        <w:rPr>
          <w:rFonts w:ascii="Times New Roman" w:hAnsi="Times New Roman" w:cs="Times New Roman"/>
          <w:color w:val="000000"/>
          <w:sz w:val="28"/>
          <w:szCs w:val="28"/>
        </w:rPr>
        <w:t>массой тела при</w:t>
      </w:r>
      <w:r w:rsidR="008E75EF" w:rsidRPr="00D510EF">
        <w:rPr>
          <w:rFonts w:ascii="Times New Roman" w:hAnsi="Times New Roman" w:cs="Times New Roman"/>
          <w:color w:val="000000"/>
          <w:sz w:val="28"/>
          <w:szCs w:val="28"/>
        </w:rPr>
        <w:t xml:space="preserve"> </w:t>
      </w:r>
      <w:r w:rsidRPr="00D510EF">
        <w:rPr>
          <w:rFonts w:ascii="Times New Roman" w:hAnsi="Times New Roman" w:cs="Times New Roman"/>
          <w:color w:val="000000"/>
          <w:sz w:val="28"/>
          <w:szCs w:val="28"/>
        </w:rPr>
        <w:t xml:space="preserve">рождении </w:t>
      </w:r>
      <w:proofErr w:type="gramStart"/>
      <w:r w:rsidRPr="00D510EF">
        <w:rPr>
          <w:rFonts w:ascii="Times New Roman" w:hAnsi="Times New Roman" w:cs="Times New Roman"/>
          <w:color w:val="000000"/>
          <w:sz w:val="28"/>
          <w:szCs w:val="28"/>
        </w:rPr>
        <w:t>менее</w:t>
      </w:r>
      <w:r w:rsidR="008E75EF" w:rsidRPr="00D510EF">
        <w:rPr>
          <w:rFonts w:ascii="Times New Roman" w:hAnsi="Times New Roman" w:cs="Times New Roman"/>
          <w:color w:val="000000"/>
          <w:sz w:val="28"/>
          <w:szCs w:val="28"/>
        </w:rPr>
        <w:t xml:space="preserve">  </w:t>
      </w:r>
      <w:r w:rsidRPr="00D510EF">
        <w:rPr>
          <w:rFonts w:ascii="Times New Roman" w:hAnsi="Times New Roman" w:cs="Times New Roman"/>
          <w:color w:val="000000"/>
          <w:sz w:val="28"/>
          <w:szCs w:val="28"/>
        </w:rPr>
        <w:t>1500</w:t>
      </w:r>
      <w:proofErr w:type="gramEnd"/>
      <w:r w:rsidR="008E75EF" w:rsidRPr="00D510EF">
        <w:rPr>
          <w:rFonts w:ascii="Times New Roman" w:hAnsi="Times New Roman" w:cs="Times New Roman"/>
          <w:color w:val="000000"/>
          <w:sz w:val="28"/>
          <w:szCs w:val="28"/>
        </w:rPr>
        <w:t xml:space="preserve"> </w:t>
      </w:r>
      <w:r w:rsidRPr="00D510EF">
        <w:rPr>
          <w:rFonts w:ascii="Times New Roman" w:hAnsi="Times New Roman" w:cs="Times New Roman"/>
          <w:color w:val="000000"/>
          <w:sz w:val="28"/>
          <w:szCs w:val="28"/>
        </w:rPr>
        <w:t>граммов, риск возникновения эпизодов апноэ</w:t>
      </w:r>
      <w:r w:rsidR="008E75EF" w:rsidRPr="00D510EF">
        <w:rPr>
          <w:rFonts w:ascii="Times New Roman" w:hAnsi="Times New Roman" w:cs="Times New Roman"/>
          <w:color w:val="000000"/>
          <w:sz w:val="28"/>
          <w:szCs w:val="28"/>
        </w:rPr>
        <w:t xml:space="preserve"> </w:t>
      </w:r>
      <w:r w:rsidRPr="00D510EF">
        <w:rPr>
          <w:rFonts w:ascii="Times New Roman" w:hAnsi="Times New Roman" w:cs="Times New Roman"/>
          <w:color w:val="000000"/>
          <w:sz w:val="28"/>
          <w:szCs w:val="28"/>
        </w:rPr>
        <w:t xml:space="preserve">продолжительностью более 10 секунд возрастал при уменьшении показателей гематокрита как для новорожденных с </w:t>
      </w:r>
      <w:proofErr w:type="spellStart"/>
      <w:r w:rsidRPr="00D510EF">
        <w:rPr>
          <w:rFonts w:ascii="Times New Roman" w:hAnsi="Times New Roman" w:cs="Times New Roman"/>
          <w:color w:val="000000"/>
          <w:sz w:val="28"/>
          <w:szCs w:val="28"/>
        </w:rPr>
        <w:t>гестационным</w:t>
      </w:r>
      <w:proofErr w:type="spellEnd"/>
      <w:r w:rsidRPr="00D510EF">
        <w:rPr>
          <w:rFonts w:ascii="Times New Roman" w:hAnsi="Times New Roman" w:cs="Times New Roman"/>
          <w:color w:val="000000"/>
          <w:sz w:val="28"/>
          <w:szCs w:val="28"/>
        </w:rPr>
        <w:t xml:space="preserve"> возрастом более 32 недель, так и менее 32 недель [</w:t>
      </w:r>
      <w:r w:rsidR="00DC6EA4">
        <w:rPr>
          <w:rFonts w:ascii="Times New Roman" w:hAnsi="Times New Roman" w:cs="Times New Roman"/>
          <w:color w:val="000000"/>
          <w:sz w:val="28"/>
          <w:szCs w:val="28"/>
        </w:rPr>
        <w:t>11</w:t>
      </w:r>
      <w:r w:rsidRPr="00D510EF">
        <w:rPr>
          <w:rFonts w:ascii="Times New Roman" w:hAnsi="Times New Roman" w:cs="Times New Roman"/>
          <w:color w:val="000000"/>
          <w:sz w:val="28"/>
          <w:szCs w:val="28"/>
        </w:rPr>
        <w:t xml:space="preserve">]. Более того, частота эпизодов апноэ, установленная при использовании постоянного </w:t>
      </w:r>
      <w:r w:rsidRPr="00D510EF">
        <w:rPr>
          <w:rFonts w:ascii="Times New Roman" w:hAnsi="Times New Roman" w:cs="Times New Roman"/>
          <w:color w:val="000000"/>
          <w:sz w:val="28"/>
          <w:szCs w:val="28"/>
        </w:rPr>
        <w:lastRenderedPageBreak/>
        <w:t>мониторинга импеданса грудной клетки и насыщения крови кислородом снижалась после трансфузии эритроцитов</w:t>
      </w:r>
      <w:r w:rsidR="008E75EF" w:rsidRPr="00D510EF">
        <w:rPr>
          <w:rFonts w:ascii="Times New Roman" w:hAnsi="Times New Roman" w:cs="Times New Roman"/>
          <w:color w:val="000000"/>
          <w:sz w:val="28"/>
          <w:szCs w:val="28"/>
        </w:rPr>
        <w:t>.</w:t>
      </w:r>
    </w:p>
    <w:p w14:paraId="7F166FFA" w14:textId="61CD1CF0" w:rsidR="008E75EF" w:rsidRPr="00D510EF" w:rsidRDefault="0095446A" w:rsidP="00D510EF">
      <w:pPr>
        <w:spacing w:line="360" w:lineRule="auto"/>
        <w:jc w:val="both"/>
        <w:rPr>
          <w:rFonts w:ascii="Times New Roman" w:hAnsi="Times New Roman" w:cs="Times New Roman"/>
          <w:color w:val="000000"/>
          <w:sz w:val="28"/>
          <w:szCs w:val="28"/>
        </w:rPr>
      </w:pPr>
      <w:r w:rsidRPr="00D510EF">
        <w:rPr>
          <w:rFonts w:ascii="Times New Roman" w:hAnsi="Times New Roman" w:cs="Times New Roman"/>
          <w:color w:val="000000"/>
          <w:sz w:val="28"/>
          <w:szCs w:val="28"/>
        </w:rPr>
        <w:t>Помимо лабораторных признаков анемии, для анемии недоношенных также</w:t>
      </w:r>
      <w:r w:rsidR="008E75EF" w:rsidRPr="00D510EF">
        <w:rPr>
          <w:rFonts w:ascii="Times New Roman" w:hAnsi="Times New Roman" w:cs="Times New Roman"/>
          <w:color w:val="000000"/>
          <w:sz w:val="28"/>
          <w:szCs w:val="28"/>
        </w:rPr>
        <w:t xml:space="preserve"> </w:t>
      </w:r>
      <w:r w:rsidRPr="00D510EF">
        <w:rPr>
          <w:rFonts w:ascii="Times New Roman" w:hAnsi="Times New Roman" w:cs="Times New Roman"/>
          <w:color w:val="000000"/>
          <w:sz w:val="28"/>
          <w:szCs w:val="28"/>
        </w:rPr>
        <w:t>характерны следующие лабораторные изменения:</w:t>
      </w:r>
    </w:p>
    <w:p w14:paraId="6D2368C0" w14:textId="77777777" w:rsidR="008E75EF" w:rsidRPr="00D510EF" w:rsidRDefault="0095446A" w:rsidP="00D510EF">
      <w:pPr>
        <w:pStyle w:val="a4"/>
        <w:numPr>
          <w:ilvl w:val="0"/>
          <w:numId w:val="4"/>
        </w:numPr>
        <w:spacing w:line="360" w:lineRule="auto"/>
        <w:jc w:val="both"/>
        <w:rPr>
          <w:rFonts w:ascii="Times New Roman" w:hAnsi="Times New Roman" w:cs="Times New Roman"/>
          <w:sz w:val="28"/>
          <w:szCs w:val="28"/>
        </w:rPr>
      </w:pPr>
      <w:r w:rsidRPr="00D510EF">
        <w:rPr>
          <w:rFonts w:ascii="Times New Roman" w:hAnsi="Times New Roman" w:cs="Times New Roman"/>
          <w:color w:val="000000"/>
          <w:sz w:val="28"/>
          <w:szCs w:val="28"/>
        </w:rPr>
        <w:t>При исследовании мазка периферической крови обнаруживаются</w:t>
      </w:r>
      <w:r w:rsidR="008E75EF" w:rsidRPr="00D510EF">
        <w:rPr>
          <w:rFonts w:ascii="Times New Roman" w:hAnsi="Times New Roman" w:cs="Times New Roman"/>
          <w:color w:val="000000"/>
          <w:sz w:val="28"/>
          <w:szCs w:val="28"/>
        </w:rPr>
        <w:t xml:space="preserve"> </w:t>
      </w:r>
      <w:proofErr w:type="spellStart"/>
      <w:r w:rsidRPr="00D510EF">
        <w:rPr>
          <w:rFonts w:ascii="Times New Roman" w:hAnsi="Times New Roman" w:cs="Times New Roman"/>
          <w:color w:val="000000"/>
          <w:sz w:val="28"/>
          <w:szCs w:val="28"/>
        </w:rPr>
        <w:t>нормоцитарные</w:t>
      </w:r>
      <w:proofErr w:type="spellEnd"/>
      <w:r w:rsidRPr="00D510EF">
        <w:rPr>
          <w:rFonts w:ascii="Times New Roman" w:hAnsi="Times New Roman" w:cs="Times New Roman"/>
          <w:color w:val="000000"/>
          <w:sz w:val="28"/>
          <w:szCs w:val="28"/>
        </w:rPr>
        <w:t xml:space="preserve"> и </w:t>
      </w:r>
      <w:proofErr w:type="spellStart"/>
      <w:r w:rsidRPr="00D510EF">
        <w:rPr>
          <w:rFonts w:ascii="Times New Roman" w:hAnsi="Times New Roman" w:cs="Times New Roman"/>
          <w:color w:val="000000"/>
          <w:sz w:val="28"/>
          <w:szCs w:val="28"/>
        </w:rPr>
        <w:t>нормохромные</w:t>
      </w:r>
      <w:proofErr w:type="spellEnd"/>
      <w:r w:rsidRPr="00D510EF">
        <w:rPr>
          <w:rFonts w:ascii="Times New Roman" w:hAnsi="Times New Roman" w:cs="Times New Roman"/>
          <w:color w:val="000000"/>
          <w:sz w:val="28"/>
          <w:szCs w:val="28"/>
        </w:rPr>
        <w:t xml:space="preserve"> эритроциты.</w:t>
      </w:r>
    </w:p>
    <w:p w14:paraId="23290ECC" w14:textId="4E358294" w:rsidR="008E75EF" w:rsidRPr="00D510EF" w:rsidRDefault="0095446A" w:rsidP="00D510EF">
      <w:pPr>
        <w:pStyle w:val="a4"/>
        <w:numPr>
          <w:ilvl w:val="0"/>
          <w:numId w:val="4"/>
        </w:numPr>
        <w:spacing w:line="360" w:lineRule="auto"/>
        <w:jc w:val="both"/>
        <w:rPr>
          <w:rFonts w:ascii="Times New Roman" w:hAnsi="Times New Roman" w:cs="Times New Roman"/>
          <w:sz w:val="28"/>
          <w:szCs w:val="28"/>
        </w:rPr>
      </w:pPr>
      <w:r w:rsidRPr="00D510EF">
        <w:rPr>
          <w:rFonts w:ascii="Times New Roman" w:hAnsi="Times New Roman" w:cs="Times New Roman"/>
          <w:color w:val="000000"/>
          <w:sz w:val="28"/>
          <w:szCs w:val="28"/>
        </w:rPr>
        <w:t>Число ретикулоцитов снижено, а также</w:t>
      </w:r>
      <w:r w:rsidR="008E75EF" w:rsidRPr="00D510EF">
        <w:rPr>
          <w:rFonts w:ascii="Times New Roman" w:hAnsi="Times New Roman" w:cs="Times New Roman"/>
          <w:color w:val="000000"/>
          <w:sz w:val="28"/>
          <w:szCs w:val="28"/>
        </w:rPr>
        <w:t xml:space="preserve"> </w:t>
      </w:r>
      <w:r w:rsidRPr="00D510EF">
        <w:rPr>
          <w:rFonts w:ascii="Times New Roman" w:hAnsi="Times New Roman" w:cs="Times New Roman"/>
          <w:color w:val="000000"/>
          <w:sz w:val="28"/>
          <w:szCs w:val="28"/>
        </w:rPr>
        <w:t xml:space="preserve">снижено количество клеток-предшественников эритроцитов в костном </w:t>
      </w:r>
      <w:proofErr w:type="gramStart"/>
      <w:r w:rsidRPr="00D510EF">
        <w:rPr>
          <w:rFonts w:ascii="Times New Roman" w:hAnsi="Times New Roman" w:cs="Times New Roman"/>
          <w:color w:val="000000"/>
          <w:sz w:val="28"/>
          <w:szCs w:val="28"/>
        </w:rPr>
        <w:t>мозге .</w:t>
      </w:r>
      <w:proofErr w:type="gramEnd"/>
    </w:p>
    <w:p w14:paraId="7A0C08A2" w14:textId="63C2F18F" w:rsidR="0095446A" w:rsidRPr="00D510EF" w:rsidRDefault="0095446A" w:rsidP="00D510EF">
      <w:pPr>
        <w:pStyle w:val="a4"/>
        <w:numPr>
          <w:ilvl w:val="0"/>
          <w:numId w:val="4"/>
        </w:numPr>
        <w:spacing w:line="360" w:lineRule="auto"/>
        <w:jc w:val="both"/>
        <w:rPr>
          <w:rFonts w:ascii="Times New Roman" w:hAnsi="Times New Roman" w:cs="Times New Roman"/>
          <w:sz w:val="28"/>
          <w:szCs w:val="28"/>
        </w:rPr>
      </w:pPr>
      <w:r w:rsidRPr="00D510EF">
        <w:rPr>
          <w:rFonts w:ascii="Times New Roman" w:hAnsi="Times New Roman" w:cs="Times New Roman"/>
          <w:color w:val="000000"/>
          <w:sz w:val="28"/>
          <w:szCs w:val="28"/>
        </w:rPr>
        <w:t>Концентрация эритропоэтина в сыворотке крови снижена у недоношенных</w:t>
      </w:r>
      <w:r w:rsidR="008E75EF" w:rsidRPr="00D510EF">
        <w:rPr>
          <w:rFonts w:ascii="Times New Roman" w:hAnsi="Times New Roman" w:cs="Times New Roman"/>
          <w:color w:val="000000"/>
          <w:sz w:val="28"/>
          <w:szCs w:val="28"/>
        </w:rPr>
        <w:t xml:space="preserve"> </w:t>
      </w:r>
      <w:r w:rsidRPr="00D510EF">
        <w:rPr>
          <w:rFonts w:ascii="Times New Roman" w:hAnsi="Times New Roman" w:cs="Times New Roman"/>
          <w:color w:val="000000"/>
          <w:sz w:val="28"/>
          <w:szCs w:val="28"/>
        </w:rPr>
        <w:t xml:space="preserve">новорожденных в течение первого месяца жизни в сравнении с взрослыми пациентами (9,7 и 15,2 </w:t>
      </w:r>
      <w:proofErr w:type="spellStart"/>
      <w:r w:rsidRPr="00D510EF">
        <w:rPr>
          <w:rFonts w:ascii="Times New Roman" w:hAnsi="Times New Roman" w:cs="Times New Roman"/>
          <w:color w:val="000000"/>
          <w:sz w:val="28"/>
          <w:szCs w:val="28"/>
        </w:rPr>
        <w:t>мЕд</w:t>
      </w:r>
      <w:proofErr w:type="spellEnd"/>
      <w:r w:rsidRPr="00D510EF">
        <w:rPr>
          <w:rFonts w:ascii="Times New Roman" w:hAnsi="Times New Roman" w:cs="Times New Roman"/>
          <w:color w:val="000000"/>
          <w:sz w:val="28"/>
          <w:szCs w:val="28"/>
        </w:rPr>
        <w:t xml:space="preserve">/мл, соответственно), и сохраняется на неестественно низком уровне в присутствии анемии на протяжении второго месяца </w:t>
      </w:r>
      <w:proofErr w:type="gramStart"/>
      <w:r w:rsidRPr="00D510EF">
        <w:rPr>
          <w:rFonts w:ascii="Times New Roman" w:hAnsi="Times New Roman" w:cs="Times New Roman"/>
          <w:color w:val="000000"/>
          <w:sz w:val="28"/>
          <w:szCs w:val="28"/>
        </w:rPr>
        <w:t>жизни .</w:t>
      </w:r>
      <w:proofErr w:type="gramEnd"/>
    </w:p>
    <w:p w14:paraId="48158953" w14:textId="77777777" w:rsidR="00F95648" w:rsidRDefault="00F95648" w:rsidP="00D510EF">
      <w:pPr>
        <w:spacing w:line="360" w:lineRule="auto"/>
        <w:jc w:val="both"/>
        <w:rPr>
          <w:rFonts w:ascii="Times New Roman" w:hAnsi="Times New Roman" w:cs="Times New Roman"/>
          <w:sz w:val="28"/>
          <w:szCs w:val="28"/>
        </w:rPr>
      </w:pPr>
    </w:p>
    <w:p w14:paraId="3591AD7D" w14:textId="77777777" w:rsidR="00D510EF" w:rsidRDefault="00D510EF" w:rsidP="00D510EF">
      <w:pPr>
        <w:spacing w:line="360" w:lineRule="auto"/>
        <w:jc w:val="both"/>
        <w:rPr>
          <w:rFonts w:ascii="Times New Roman" w:hAnsi="Times New Roman" w:cs="Times New Roman"/>
          <w:sz w:val="28"/>
          <w:szCs w:val="28"/>
        </w:rPr>
      </w:pPr>
    </w:p>
    <w:p w14:paraId="51E4A028" w14:textId="77777777" w:rsidR="00D510EF" w:rsidRDefault="00D510EF" w:rsidP="00D510EF">
      <w:pPr>
        <w:spacing w:line="360" w:lineRule="auto"/>
        <w:jc w:val="both"/>
        <w:rPr>
          <w:rFonts w:ascii="Times New Roman" w:hAnsi="Times New Roman" w:cs="Times New Roman"/>
          <w:sz w:val="28"/>
          <w:szCs w:val="28"/>
        </w:rPr>
      </w:pPr>
    </w:p>
    <w:p w14:paraId="3711DEBD" w14:textId="77777777" w:rsidR="00D510EF" w:rsidRDefault="00D510EF" w:rsidP="00D510EF">
      <w:pPr>
        <w:spacing w:line="360" w:lineRule="auto"/>
        <w:jc w:val="both"/>
        <w:rPr>
          <w:rFonts w:ascii="Times New Roman" w:hAnsi="Times New Roman" w:cs="Times New Roman"/>
          <w:sz w:val="28"/>
          <w:szCs w:val="28"/>
        </w:rPr>
      </w:pPr>
    </w:p>
    <w:p w14:paraId="26D4DB4D" w14:textId="77777777" w:rsidR="00D510EF" w:rsidRDefault="00D510EF" w:rsidP="00D510EF">
      <w:pPr>
        <w:spacing w:line="360" w:lineRule="auto"/>
        <w:jc w:val="both"/>
        <w:rPr>
          <w:rFonts w:ascii="Times New Roman" w:hAnsi="Times New Roman" w:cs="Times New Roman"/>
          <w:sz w:val="28"/>
          <w:szCs w:val="28"/>
        </w:rPr>
      </w:pPr>
    </w:p>
    <w:p w14:paraId="176F5F6C" w14:textId="77777777" w:rsidR="00D510EF" w:rsidRDefault="00D510EF" w:rsidP="00D510EF">
      <w:pPr>
        <w:spacing w:line="360" w:lineRule="auto"/>
        <w:jc w:val="both"/>
        <w:rPr>
          <w:rFonts w:ascii="Times New Roman" w:hAnsi="Times New Roman" w:cs="Times New Roman"/>
          <w:sz w:val="28"/>
          <w:szCs w:val="28"/>
        </w:rPr>
      </w:pPr>
    </w:p>
    <w:p w14:paraId="3F36E3BF" w14:textId="77777777" w:rsidR="00D510EF" w:rsidRDefault="00D510EF" w:rsidP="00D510EF">
      <w:pPr>
        <w:spacing w:line="360" w:lineRule="auto"/>
        <w:jc w:val="both"/>
        <w:rPr>
          <w:rFonts w:ascii="Times New Roman" w:hAnsi="Times New Roman" w:cs="Times New Roman"/>
          <w:sz w:val="28"/>
          <w:szCs w:val="28"/>
        </w:rPr>
      </w:pPr>
    </w:p>
    <w:p w14:paraId="24A3A011" w14:textId="77777777" w:rsidR="00D510EF" w:rsidRDefault="00D510EF" w:rsidP="00D510EF">
      <w:pPr>
        <w:spacing w:line="360" w:lineRule="auto"/>
        <w:jc w:val="both"/>
        <w:rPr>
          <w:rFonts w:ascii="Times New Roman" w:hAnsi="Times New Roman" w:cs="Times New Roman"/>
          <w:sz w:val="28"/>
          <w:szCs w:val="28"/>
        </w:rPr>
      </w:pPr>
    </w:p>
    <w:p w14:paraId="24EFF7DA" w14:textId="77777777" w:rsidR="00D510EF" w:rsidRDefault="00D510EF" w:rsidP="00D510EF">
      <w:pPr>
        <w:spacing w:line="360" w:lineRule="auto"/>
        <w:jc w:val="both"/>
        <w:rPr>
          <w:rFonts w:ascii="Times New Roman" w:hAnsi="Times New Roman" w:cs="Times New Roman"/>
          <w:sz w:val="28"/>
          <w:szCs w:val="28"/>
        </w:rPr>
      </w:pPr>
    </w:p>
    <w:p w14:paraId="29DB0757" w14:textId="77777777" w:rsidR="00D510EF" w:rsidRDefault="00D510EF" w:rsidP="00D510EF">
      <w:pPr>
        <w:spacing w:line="360" w:lineRule="auto"/>
        <w:jc w:val="both"/>
        <w:rPr>
          <w:rFonts w:ascii="Times New Roman" w:hAnsi="Times New Roman" w:cs="Times New Roman"/>
          <w:sz w:val="28"/>
          <w:szCs w:val="28"/>
        </w:rPr>
      </w:pPr>
    </w:p>
    <w:p w14:paraId="107E3516" w14:textId="77777777" w:rsidR="00D510EF" w:rsidRDefault="00D510EF" w:rsidP="00D510EF">
      <w:pPr>
        <w:spacing w:line="360" w:lineRule="auto"/>
        <w:jc w:val="both"/>
        <w:rPr>
          <w:rFonts w:ascii="Times New Roman" w:hAnsi="Times New Roman" w:cs="Times New Roman"/>
          <w:sz w:val="28"/>
          <w:szCs w:val="28"/>
        </w:rPr>
      </w:pPr>
    </w:p>
    <w:p w14:paraId="7DE3CC06" w14:textId="77777777" w:rsidR="00D510EF" w:rsidRPr="00D510EF" w:rsidRDefault="00D510EF" w:rsidP="00D510EF">
      <w:pPr>
        <w:spacing w:line="360" w:lineRule="auto"/>
        <w:jc w:val="both"/>
        <w:rPr>
          <w:rFonts w:ascii="Times New Roman" w:hAnsi="Times New Roman" w:cs="Times New Roman"/>
          <w:sz w:val="28"/>
          <w:szCs w:val="28"/>
        </w:rPr>
      </w:pPr>
    </w:p>
    <w:p w14:paraId="3AF3C235" w14:textId="77777777" w:rsidR="00D510EF" w:rsidRDefault="00F95648" w:rsidP="00D510EF">
      <w:pPr>
        <w:pStyle w:val="1"/>
        <w:rPr>
          <w:rFonts w:ascii="Times New Roman" w:hAnsi="Times New Roman" w:cs="Times New Roman"/>
          <w:color w:val="auto"/>
        </w:rPr>
      </w:pPr>
      <w:bookmarkStart w:id="5" w:name="_Toc138859662"/>
      <w:r w:rsidRPr="00D510EF">
        <w:rPr>
          <w:rFonts w:ascii="Times New Roman" w:hAnsi="Times New Roman" w:cs="Times New Roman"/>
          <w:color w:val="auto"/>
        </w:rPr>
        <w:lastRenderedPageBreak/>
        <w:t>Критерии установления диагноза ранней анемии недоношенных</w:t>
      </w:r>
      <w:bookmarkEnd w:id="5"/>
      <w:r w:rsidRPr="00D510EF">
        <w:rPr>
          <w:rFonts w:ascii="Times New Roman" w:hAnsi="Times New Roman" w:cs="Times New Roman"/>
          <w:color w:val="auto"/>
        </w:rPr>
        <w:t xml:space="preserve"> </w:t>
      </w:r>
    </w:p>
    <w:p w14:paraId="4B48CE6C" w14:textId="77777777" w:rsidR="00D510EF" w:rsidRPr="00D510EF" w:rsidRDefault="00D510EF" w:rsidP="00D510EF"/>
    <w:p w14:paraId="52684B1E" w14:textId="45C81C76" w:rsidR="00D510EF" w:rsidRDefault="00F95648"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Диагноз ранняя анемия недоношенных может быть подтвержден, если выявлены лабораторные диагностические признаки анемии [</w:t>
      </w:r>
      <w:r w:rsidR="00E1453F">
        <w:rPr>
          <w:rFonts w:ascii="Times New Roman" w:hAnsi="Times New Roman" w:cs="Times New Roman"/>
          <w:sz w:val="28"/>
          <w:szCs w:val="28"/>
        </w:rPr>
        <w:t>12</w:t>
      </w:r>
      <w:r w:rsidRPr="00D510EF">
        <w:rPr>
          <w:rFonts w:ascii="Times New Roman" w:hAnsi="Times New Roman" w:cs="Times New Roman"/>
          <w:sz w:val="28"/>
          <w:szCs w:val="28"/>
        </w:rPr>
        <w:t xml:space="preserve">]. </w:t>
      </w:r>
    </w:p>
    <w:p w14:paraId="67D35423" w14:textId="54D922F3" w:rsidR="00F95648" w:rsidRPr="00D510EF" w:rsidRDefault="00F95648"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Основными критериями диагностики ранней анемии недоношенных: Снижение количества эритроцитов, уровня гемоглобина и/или гематокрита более, чем на 2 стандартных отклонения от средних значений эритроцитов, гемоглобина и/или гематокрита для данного постнатального возраста [</w:t>
      </w:r>
      <w:r w:rsidR="00E1453F">
        <w:rPr>
          <w:rFonts w:ascii="Times New Roman" w:hAnsi="Times New Roman" w:cs="Times New Roman"/>
          <w:sz w:val="28"/>
          <w:szCs w:val="28"/>
        </w:rPr>
        <w:t>14</w:t>
      </w:r>
      <w:r w:rsidRPr="00D510EF">
        <w:rPr>
          <w:rFonts w:ascii="Times New Roman" w:hAnsi="Times New Roman" w:cs="Times New Roman"/>
          <w:sz w:val="28"/>
          <w:szCs w:val="28"/>
        </w:rPr>
        <w:t>]. Уровни гемоглобина, гематокрита в зависимости от постнатального возраста ребенка представлены в таблице 1 [</w:t>
      </w:r>
      <w:r w:rsidR="00E1453F">
        <w:rPr>
          <w:rFonts w:ascii="Times New Roman" w:hAnsi="Times New Roman" w:cs="Times New Roman"/>
          <w:sz w:val="28"/>
          <w:szCs w:val="28"/>
        </w:rPr>
        <w:t>12,13</w:t>
      </w:r>
      <w:r w:rsidRPr="00D510EF">
        <w:rPr>
          <w:rFonts w:ascii="Times New Roman" w:hAnsi="Times New Roman" w:cs="Times New Roman"/>
          <w:sz w:val="28"/>
          <w:szCs w:val="28"/>
        </w:rPr>
        <w:t>].</w:t>
      </w:r>
    </w:p>
    <w:p w14:paraId="410E2D0A" w14:textId="68E3E6F7" w:rsidR="00DC0B81" w:rsidRPr="00D510EF" w:rsidRDefault="00F95648" w:rsidP="00D510EF">
      <w:pPr>
        <w:spacing w:line="360" w:lineRule="auto"/>
        <w:jc w:val="both"/>
        <w:rPr>
          <w:rFonts w:ascii="Times New Roman" w:hAnsi="Times New Roman" w:cs="Times New Roman"/>
          <w:sz w:val="28"/>
          <w:szCs w:val="28"/>
          <w:lang w:val="en-US"/>
        </w:rPr>
      </w:pPr>
      <w:r w:rsidRPr="00D510EF">
        <w:rPr>
          <w:rFonts w:ascii="Times New Roman" w:hAnsi="Times New Roman" w:cs="Times New Roman"/>
          <w:noProof/>
          <w:sz w:val="28"/>
          <w:szCs w:val="28"/>
        </w:rPr>
        <w:drawing>
          <wp:inline distT="0" distB="0" distL="0" distR="0" wp14:anchorId="0A20898B" wp14:editId="16504E3A">
            <wp:extent cx="6038073" cy="2522328"/>
            <wp:effectExtent l="0" t="0" r="1270" b="0"/>
            <wp:docPr id="5906330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33035" name=""/>
                    <pic:cNvPicPr/>
                  </pic:nvPicPr>
                  <pic:blipFill rotWithShape="1">
                    <a:blip r:embed="rId6"/>
                    <a:srcRect l="41705" t="52791" r="23012" b="21006"/>
                    <a:stretch/>
                  </pic:blipFill>
                  <pic:spPr bwMode="auto">
                    <a:xfrm>
                      <a:off x="0" y="0"/>
                      <a:ext cx="6095156" cy="2546174"/>
                    </a:xfrm>
                    <a:prstGeom prst="rect">
                      <a:avLst/>
                    </a:prstGeom>
                    <a:ln>
                      <a:noFill/>
                    </a:ln>
                    <a:extLst>
                      <a:ext uri="{53640926-AAD7-44D8-BBD7-CCE9431645EC}">
                        <a14:shadowObscured xmlns:a14="http://schemas.microsoft.com/office/drawing/2010/main"/>
                      </a:ext>
                    </a:extLst>
                  </pic:spPr>
                </pic:pic>
              </a:graphicData>
            </a:graphic>
          </wp:inline>
        </w:drawing>
      </w:r>
    </w:p>
    <w:p w14:paraId="212B69F8" w14:textId="77777777" w:rsidR="00F95648" w:rsidRPr="00D510EF" w:rsidRDefault="00F95648" w:rsidP="00D510EF">
      <w:pPr>
        <w:spacing w:line="360" w:lineRule="auto"/>
        <w:jc w:val="both"/>
        <w:rPr>
          <w:rFonts w:ascii="Times New Roman" w:hAnsi="Times New Roman" w:cs="Times New Roman"/>
          <w:sz w:val="28"/>
          <w:szCs w:val="28"/>
          <w:lang w:val="en-US"/>
        </w:rPr>
      </w:pPr>
    </w:p>
    <w:p w14:paraId="3827E456" w14:textId="77777777" w:rsidR="00F95648" w:rsidRPr="00D510EF" w:rsidRDefault="00F95648"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 xml:space="preserve">Ранняя анемия недоношенных является </w:t>
      </w:r>
      <w:proofErr w:type="spellStart"/>
      <w:r w:rsidRPr="00D510EF">
        <w:rPr>
          <w:rFonts w:ascii="Times New Roman" w:hAnsi="Times New Roman" w:cs="Times New Roman"/>
          <w:sz w:val="28"/>
          <w:szCs w:val="28"/>
        </w:rPr>
        <w:t>нормоцитарной</w:t>
      </w:r>
      <w:proofErr w:type="spellEnd"/>
      <w:r w:rsidRPr="00D510EF">
        <w:rPr>
          <w:rFonts w:ascii="Times New Roman" w:hAnsi="Times New Roman" w:cs="Times New Roman"/>
          <w:sz w:val="28"/>
          <w:szCs w:val="28"/>
        </w:rPr>
        <w:t xml:space="preserve">, </w:t>
      </w:r>
      <w:proofErr w:type="spellStart"/>
      <w:r w:rsidRPr="00D510EF">
        <w:rPr>
          <w:rFonts w:ascii="Times New Roman" w:hAnsi="Times New Roman" w:cs="Times New Roman"/>
          <w:sz w:val="28"/>
          <w:szCs w:val="28"/>
        </w:rPr>
        <w:t>нормохромной</w:t>
      </w:r>
      <w:proofErr w:type="spellEnd"/>
      <w:r w:rsidRPr="00D510EF">
        <w:rPr>
          <w:rFonts w:ascii="Times New Roman" w:hAnsi="Times New Roman" w:cs="Times New Roman"/>
          <w:sz w:val="28"/>
          <w:szCs w:val="28"/>
        </w:rPr>
        <w:t xml:space="preserve">, </w:t>
      </w:r>
      <w:proofErr w:type="spellStart"/>
      <w:r w:rsidRPr="00D510EF">
        <w:rPr>
          <w:rFonts w:ascii="Times New Roman" w:hAnsi="Times New Roman" w:cs="Times New Roman"/>
          <w:sz w:val="28"/>
          <w:szCs w:val="28"/>
        </w:rPr>
        <w:t>гипорегенераторной</w:t>
      </w:r>
      <w:proofErr w:type="spellEnd"/>
      <w:r w:rsidRPr="00D510EF">
        <w:rPr>
          <w:rFonts w:ascii="Times New Roman" w:hAnsi="Times New Roman" w:cs="Times New Roman"/>
          <w:sz w:val="28"/>
          <w:szCs w:val="28"/>
        </w:rPr>
        <w:t xml:space="preserve">. </w:t>
      </w:r>
    </w:p>
    <w:p w14:paraId="56E11093" w14:textId="0F868EFB" w:rsidR="00F95648" w:rsidRDefault="00F95648"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 xml:space="preserve">Для ранней анемии недоношенных характерно снижение концентрации сывороточного эритропоэтина при нормальном уровне ферритина, трансферрина, железа. </w:t>
      </w:r>
      <w:proofErr w:type="spellStart"/>
      <w:r w:rsidRPr="00D510EF">
        <w:rPr>
          <w:rFonts w:ascii="Times New Roman" w:hAnsi="Times New Roman" w:cs="Times New Roman"/>
          <w:sz w:val="28"/>
          <w:szCs w:val="28"/>
        </w:rPr>
        <w:t>Референсные</w:t>
      </w:r>
      <w:proofErr w:type="spellEnd"/>
      <w:r w:rsidRPr="00D510EF">
        <w:rPr>
          <w:rFonts w:ascii="Times New Roman" w:hAnsi="Times New Roman" w:cs="Times New Roman"/>
          <w:sz w:val="28"/>
          <w:szCs w:val="28"/>
        </w:rPr>
        <w:t xml:space="preserve"> значения данных показателей зависят от типа используемого анализатора, и могут несколько отличаться в различных МО.</w:t>
      </w:r>
    </w:p>
    <w:p w14:paraId="2B7A62D3" w14:textId="77777777" w:rsidR="00D510EF" w:rsidRDefault="00D510EF" w:rsidP="00D510EF">
      <w:pPr>
        <w:spacing w:line="360" w:lineRule="auto"/>
        <w:jc w:val="both"/>
        <w:rPr>
          <w:rFonts w:ascii="Times New Roman" w:hAnsi="Times New Roman" w:cs="Times New Roman"/>
          <w:sz w:val="28"/>
          <w:szCs w:val="28"/>
        </w:rPr>
      </w:pPr>
    </w:p>
    <w:p w14:paraId="2EE464D1" w14:textId="5EBD8B30" w:rsidR="00D510EF" w:rsidRDefault="00D510EF" w:rsidP="00D510EF">
      <w:pPr>
        <w:pStyle w:val="1"/>
        <w:rPr>
          <w:rFonts w:ascii="Times New Roman" w:hAnsi="Times New Roman" w:cs="Times New Roman"/>
          <w:color w:val="auto"/>
        </w:rPr>
      </w:pPr>
      <w:bookmarkStart w:id="6" w:name="_Toc138859663"/>
      <w:r w:rsidRPr="00D510EF">
        <w:rPr>
          <w:rFonts w:ascii="Times New Roman" w:hAnsi="Times New Roman" w:cs="Times New Roman"/>
          <w:color w:val="auto"/>
        </w:rPr>
        <w:lastRenderedPageBreak/>
        <w:t>Лечение</w:t>
      </w:r>
      <w:bookmarkEnd w:id="6"/>
    </w:p>
    <w:p w14:paraId="72422F3C" w14:textId="77777777" w:rsidR="00D510EF" w:rsidRPr="00D510EF" w:rsidRDefault="00D510EF" w:rsidP="00D510EF"/>
    <w:p w14:paraId="286DF6E7" w14:textId="554D14E0" w:rsidR="00715A86" w:rsidRPr="00D510EF" w:rsidRDefault="00715A86" w:rsidP="00D510EF">
      <w:pPr>
        <w:pStyle w:val="im-mess"/>
        <w:shd w:val="clear" w:color="auto" w:fill="FFFFFF"/>
        <w:spacing w:before="0" w:beforeAutospacing="0" w:after="60" w:afterAutospacing="0" w:line="360" w:lineRule="auto"/>
        <w:ind w:right="105"/>
        <w:jc w:val="both"/>
        <w:rPr>
          <w:color w:val="000000"/>
          <w:sz w:val="28"/>
          <w:szCs w:val="28"/>
        </w:rPr>
      </w:pPr>
      <w:r w:rsidRPr="00D510EF">
        <w:rPr>
          <w:color w:val="000000"/>
          <w:sz w:val="28"/>
          <w:szCs w:val="28"/>
        </w:rPr>
        <w:t>Специалисты, занимающиеся выхаживанием недоношенных новорожденных, должны предполагать развитие анемии недоношенных. Необходимо обеспечить оптимальное питание новорожденного (в частности, предусмотреть дополнительное введение железа в рацион</w:t>
      </w:r>
      <w:r w:rsidR="00846417">
        <w:rPr>
          <w:color w:val="000000"/>
          <w:sz w:val="28"/>
          <w:szCs w:val="28"/>
        </w:rPr>
        <w:t xml:space="preserve"> п</w:t>
      </w:r>
      <w:r w:rsidRPr="00D510EF">
        <w:rPr>
          <w:color w:val="000000"/>
          <w:sz w:val="28"/>
          <w:szCs w:val="28"/>
        </w:rPr>
        <w:t>итания ребенка), а также осуществлять тщательное клиническое наблюдение на предмет признаков и симптомов анемии. Необходимо ограничить отбор проб крови</w:t>
      </w:r>
      <w:r w:rsidRPr="00D510EF">
        <w:rPr>
          <w:color w:val="000000"/>
          <w:sz w:val="28"/>
          <w:szCs w:val="28"/>
        </w:rPr>
        <w:br/>
        <w:t xml:space="preserve">лишь выполнением жизненно необходимых исследований, а также с целью минимизации кровопотери при проведении </w:t>
      </w:r>
      <w:proofErr w:type="spellStart"/>
      <w:r w:rsidRPr="00D510EF">
        <w:rPr>
          <w:color w:val="000000"/>
          <w:sz w:val="28"/>
          <w:szCs w:val="28"/>
        </w:rPr>
        <w:t>флеботомии</w:t>
      </w:r>
      <w:proofErr w:type="spellEnd"/>
      <w:r w:rsidRPr="00D510EF">
        <w:rPr>
          <w:color w:val="000000"/>
          <w:sz w:val="28"/>
          <w:szCs w:val="28"/>
        </w:rPr>
        <w:t xml:space="preserve"> и отборе крови целесообразно использование микрометодов</w:t>
      </w:r>
      <w:r w:rsidR="00E1453F">
        <w:rPr>
          <w:color w:val="000000"/>
          <w:sz w:val="28"/>
          <w:szCs w:val="28"/>
        </w:rPr>
        <w:t>.</w:t>
      </w:r>
    </w:p>
    <w:p w14:paraId="574BB10A" w14:textId="33546466" w:rsidR="00715A86" w:rsidRPr="00D510EF" w:rsidRDefault="00715A86" w:rsidP="00D510EF">
      <w:pPr>
        <w:pStyle w:val="im-mess"/>
        <w:shd w:val="clear" w:color="auto" w:fill="FFFFFF"/>
        <w:spacing w:before="0" w:beforeAutospacing="0" w:after="60" w:afterAutospacing="0" w:line="360" w:lineRule="auto"/>
        <w:ind w:right="105"/>
        <w:jc w:val="both"/>
        <w:rPr>
          <w:color w:val="000000"/>
          <w:sz w:val="28"/>
          <w:szCs w:val="28"/>
        </w:rPr>
      </w:pPr>
      <w:r w:rsidRPr="00D510EF">
        <w:rPr>
          <w:color w:val="000000"/>
          <w:sz w:val="28"/>
          <w:szCs w:val="28"/>
        </w:rPr>
        <w:t>С целью лечения новорожденных с анемией недоношенных в основном используется трансфузия/переливание эритроцитов. Использование человеческого эритропоэтин</w:t>
      </w:r>
      <w:r w:rsidR="00D510EF">
        <w:rPr>
          <w:color w:val="000000"/>
          <w:sz w:val="28"/>
          <w:szCs w:val="28"/>
        </w:rPr>
        <w:t>а</w:t>
      </w:r>
      <w:r w:rsidRPr="00D510EF">
        <w:rPr>
          <w:color w:val="000000"/>
          <w:sz w:val="28"/>
          <w:szCs w:val="28"/>
        </w:rPr>
        <w:t xml:space="preserve"> обладает ограниченным преимуществом в отношении ограничения использования донорского материала от различных доноров и </w:t>
      </w:r>
      <w:r w:rsidR="00D47BFB">
        <w:rPr>
          <w:color w:val="000000"/>
          <w:sz w:val="28"/>
          <w:szCs w:val="28"/>
        </w:rPr>
        <w:t>не рекомендуется</w:t>
      </w:r>
      <w:r w:rsidRPr="00D510EF">
        <w:rPr>
          <w:color w:val="000000"/>
          <w:sz w:val="28"/>
          <w:szCs w:val="28"/>
        </w:rPr>
        <w:t xml:space="preserve"> для рутинного использования.</w:t>
      </w:r>
    </w:p>
    <w:p w14:paraId="01FC204E" w14:textId="77777777" w:rsidR="001C299E" w:rsidRPr="00D510EF" w:rsidRDefault="001C299E" w:rsidP="00D510EF">
      <w:pPr>
        <w:spacing w:line="360" w:lineRule="auto"/>
        <w:jc w:val="both"/>
        <w:rPr>
          <w:rFonts w:ascii="Times New Roman" w:hAnsi="Times New Roman" w:cs="Times New Roman"/>
          <w:sz w:val="28"/>
          <w:szCs w:val="28"/>
        </w:rPr>
      </w:pPr>
    </w:p>
    <w:p w14:paraId="26BBF84E" w14:textId="77777777" w:rsidR="001C299E" w:rsidRPr="00D510EF" w:rsidRDefault="001C299E" w:rsidP="00D510EF">
      <w:pPr>
        <w:spacing w:line="360" w:lineRule="auto"/>
        <w:jc w:val="both"/>
        <w:rPr>
          <w:rFonts w:ascii="Times New Roman" w:hAnsi="Times New Roman" w:cs="Times New Roman"/>
          <w:sz w:val="28"/>
          <w:szCs w:val="28"/>
        </w:rPr>
      </w:pPr>
    </w:p>
    <w:p w14:paraId="110EE16F" w14:textId="77777777" w:rsidR="001C299E" w:rsidRPr="00D510EF" w:rsidRDefault="001C299E" w:rsidP="00D510EF">
      <w:pPr>
        <w:spacing w:line="360" w:lineRule="auto"/>
        <w:jc w:val="both"/>
        <w:rPr>
          <w:rFonts w:ascii="Times New Roman" w:hAnsi="Times New Roman" w:cs="Times New Roman"/>
          <w:sz w:val="28"/>
          <w:szCs w:val="28"/>
        </w:rPr>
      </w:pPr>
    </w:p>
    <w:p w14:paraId="0891CE1F" w14:textId="77777777" w:rsidR="001C299E" w:rsidRDefault="001C299E" w:rsidP="00D510EF">
      <w:pPr>
        <w:spacing w:line="360" w:lineRule="auto"/>
        <w:jc w:val="both"/>
        <w:rPr>
          <w:rFonts w:ascii="Times New Roman" w:hAnsi="Times New Roman" w:cs="Times New Roman"/>
          <w:sz w:val="28"/>
          <w:szCs w:val="28"/>
        </w:rPr>
      </w:pPr>
    </w:p>
    <w:p w14:paraId="5750AEF5" w14:textId="77777777" w:rsidR="00D47BFB" w:rsidRDefault="00D47BFB" w:rsidP="00D510EF">
      <w:pPr>
        <w:spacing w:line="360" w:lineRule="auto"/>
        <w:jc w:val="both"/>
        <w:rPr>
          <w:rFonts w:ascii="Times New Roman" w:hAnsi="Times New Roman" w:cs="Times New Roman"/>
          <w:sz w:val="28"/>
          <w:szCs w:val="28"/>
        </w:rPr>
      </w:pPr>
    </w:p>
    <w:p w14:paraId="4C5F4FF9" w14:textId="77777777" w:rsidR="00D47BFB" w:rsidRDefault="00D47BFB" w:rsidP="00D510EF">
      <w:pPr>
        <w:spacing w:line="360" w:lineRule="auto"/>
        <w:jc w:val="both"/>
        <w:rPr>
          <w:rFonts w:ascii="Times New Roman" w:hAnsi="Times New Roman" w:cs="Times New Roman"/>
          <w:sz w:val="28"/>
          <w:szCs w:val="28"/>
        </w:rPr>
      </w:pPr>
    </w:p>
    <w:p w14:paraId="31A1B635" w14:textId="77777777" w:rsidR="00D47BFB" w:rsidRDefault="00D47BFB" w:rsidP="00D510EF">
      <w:pPr>
        <w:spacing w:line="360" w:lineRule="auto"/>
        <w:jc w:val="both"/>
        <w:rPr>
          <w:rFonts w:ascii="Times New Roman" w:hAnsi="Times New Roman" w:cs="Times New Roman"/>
          <w:sz w:val="28"/>
          <w:szCs w:val="28"/>
        </w:rPr>
      </w:pPr>
    </w:p>
    <w:p w14:paraId="2C4CD872" w14:textId="77777777" w:rsidR="00D47BFB" w:rsidRDefault="00D47BFB" w:rsidP="00D510EF">
      <w:pPr>
        <w:spacing w:line="360" w:lineRule="auto"/>
        <w:jc w:val="both"/>
        <w:rPr>
          <w:rFonts w:ascii="Times New Roman" w:hAnsi="Times New Roman" w:cs="Times New Roman"/>
          <w:sz w:val="28"/>
          <w:szCs w:val="28"/>
        </w:rPr>
      </w:pPr>
    </w:p>
    <w:p w14:paraId="0F699AE1" w14:textId="77777777" w:rsidR="00D47BFB" w:rsidRDefault="00D47BFB" w:rsidP="00D510EF">
      <w:pPr>
        <w:spacing w:line="360" w:lineRule="auto"/>
        <w:jc w:val="both"/>
        <w:rPr>
          <w:rFonts w:ascii="Times New Roman" w:hAnsi="Times New Roman" w:cs="Times New Roman"/>
          <w:sz w:val="28"/>
          <w:szCs w:val="28"/>
        </w:rPr>
      </w:pPr>
    </w:p>
    <w:p w14:paraId="55C614C6" w14:textId="77777777" w:rsidR="00D47BFB" w:rsidRDefault="00D47BFB" w:rsidP="00D510EF">
      <w:pPr>
        <w:spacing w:line="360" w:lineRule="auto"/>
        <w:jc w:val="both"/>
        <w:rPr>
          <w:rFonts w:ascii="Times New Roman" w:hAnsi="Times New Roman" w:cs="Times New Roman"/>
          <w:sz w:val="28"/>
          <w:szCs w:val="28"/>
        </w:rPr>
      </w:pPr>
    </w:p>
    <w:p w14:paraId="494B6BC2" w14:textId="77777777" w:rsidR="00D47BFB" w:rsidRPr="00D510EF" w:rsidRDefault="00D47BFB" w:rsidP="00D510EF">
      <w:pPr>
        <w:spacing w:line="360" w:lineRule="auto"/>
        <w:jc w:val="both"/>
        <w:rPr>
          <w:rFonts w:ascii="Times New Roman" w:hAnsi="Times New Roman" w:cs="Times New Roman"/>
          <w:sz w:val="28"/>
          <w:szCs w:val="28"/>
        </w:rPr>
      </w:pPr>
    </w:p>
    <w:p w14:paraId="7DFECF36" w14:textId="34A71C90" w:rsidR="001C299E" w:rsidRPr="00D510EF" w:rsidRDefault="001C299E"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lastRenderedPageBreak/>
        <w:t>Алгоритмы действий врача</w:t>
      </w:r>
      <w:r w:rsidR="00E1453F">
        <w:rPr>
          <w:rFonts w:ascii="Times New Roman" w:hAnsi="Times New Roman" w:cs="Times New Roman"/>
          <w:sz w:val="28"/>
          <w:szCs w:val="28"/>
        </w:rPr>
        <w:t xml:space="preserve"> </w:t>
      </w:r>
      <w:r w:rsidR="00E1453F" w:rsidRPr="00D510EF">
        <w:rPr>
          <w:rFonts w:ascii="Times New Roman" w:hAnsi="Times New Roman" w:cs="Times New Roman"/>
          <w:sz w:val="28"/>
          <w:szCs w:val="28"/>
        </w:rPr>
        <w:t>[</w:t>
      </w:r>
      <w:r w:rsidR="00E1453F">
        <w:rPr>
          <w:rFonts w:ascii="Times New Roman" w:hAnsi="Times New Roman" w:cs="Times New Roman"/>
          <w:sz w:val="28"/>
          <w:szCs w:val="28"/>
        </w:rPr>
        <w:t>5</w:t>
      </w:r>
      <w:r w:rsidR="00E1453F" w:rsidRPr="00D510EF">
        <w:rPr>
          <w:rFonts w:ascii="Times New Roman" w:hAnsi="Times New Roman" w:cs="Times New Roman"/>
          <w:sz w:val="28"/>
          <w:szCs w:val="28"/>
        </w:rPr>
        <w:t>]</w:t>
      </w:r>
    </w:p>
    <w:p w14:paraId="77EF4542" w14:textId="180E772E" w:rsidR="00715A86" w:rsidRDefault="001C299E" w:rsidP="00D510EF">
      <w:pPr>
        <w:spacing w:line="360" w:lineRule="auto"/>
        <w:jc w:val="both"/>
        <w:rPr>
          <w:rFonts w:ascii="Times New Roman" w:hAnsi="Times New Roman" w:cs="Times New Roman"/>
          <w:sz w:val="28"/>
          <w:szCs w:val="28"/>
        </w:rPr>
      </w:pPr>
      <w:r w:rsidRPr="00D510EF">
        <w:rPr>
          <w:rFonts w:ascii="Times New Roman" w:hAnsi="Times New Roman" w:cs="Times New Roman"/>
          <w:noProof/>
          <w:sz w:val="28"/>
          <w:szCs w:val="28"/>
        </w:rPr>
        <w:drawing>
          <wp:inline distT="0" distB="0" distL="0" distR="0" wp14:anchorId="2A19EE07" wp14:editId="25E92AE9">
            <wp:extent cx="6312522" cy="7447436"/>
            <wp:effectExtent l="0" t="0" r="0" b="1270"/>
            <wp:docPr id="1024165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65792" name=""/>
                    <pic:cNvPicPr/>
                  </pic:nvPicPr>
                  <pic:blipFill rotWithShape="1">
                    <a:blip r:embed="rId7"/>
                    <a:srcRect l="38207" t="16212" r="23880" b="4267"/>
                    <a:stretch/>
                  </pic:blipFill>
                  <pic:spPr bwMode="auto">
                    <a:xfrm>
                      <a:off x="0" y="0"/>
                      <a:ext cx="6352073" cy="7494098"/>
                    </a:xfrm>
                    <a:prstGeom prst="rect">
                      <a:avLst/>
                    </a:prstGeom>
                    <a:ln>
                      <a:noFill/>
                    </a:ln>
                    <a:extLst>
                      <a:ext uri="{53640926-AAD7-44D8-BBD7-CCE9431645EC}">
                        <a14:shadowObscured xmlns:a14="http://schemas.microsoft.com/office/drawing/2010/main"/>
                      </a:ext>
                    </a:extLst>
                  </pic:spPr>
                </pic:pic>
              </a:graphicData>
            </a:graphic>
          </wp:inline>
        </w:drawing>
      </w:r>
    </w:p>
    <w:p w14:paraId="40DF7C1E" w14:textId="77777777" w:rsidR="00D47BFB" w:rsidRDefault="00D47BFB" w:rsidP="00D510EF">
      <w:pPr>
        <w:spacing w:line="360" w:lineRule="auto"/>
        <w:jc w:val="both"/>
        <w:rPr>
          <w:rFonts w:ascii="Times New Roman" w:hAnsi="Times New Roman" w:cs="Times New Roman"/>
          <w:sz w:val="28"/>
          <w:szCs w:val="28"/>
        </w:rPr>
      </w:pPr>
    </w:p>
    <w:p w14:paraId="73850F9C" w14:textId="77777777" w:rsidR="00D47BFB" w:rsidRDefault="00D47BFB" w:rsidP="00D510EF">
      <w:pPr>
        <w:spacing w:line="360" w:lineRule="auto"/>
        <w:jc w:val="both"/>
        <w:rPr>
          <w:rFonts w:ascii="Times New Roman" w:hAnsi="Times New Roman" w:cs="Times New Roman"/>
          <w:sz w:val="28"/>
          <w:szCs w:val="28"/>
        </w:rPr>
      </w:pPr>
    </w:p>
    <w:p w14:paraId="7A4E76DE" w14:textId="77777777" w:rsidR="00D47BFB" w:rsidRPr="00D510EF" w:rsidRDefault="00D47BFB" w:rsidP="00D510EF">
      <w:pPr>
        <w:spacing w:line="360" w:lineRule="auto"/>
        <w:jc w:val="both"/>
        <w:rPr>
          <w:rFonts w:ascii="Times New Roman" w:hAnsi="Times New Roman" w:cs="Times New Roman"/>
          <w:sz w:val="28"/>
          <w:szCs w:val="28"/>
        </w:rPr>
      </w:pPr>
    </w:p>
    <w:p w14:paraId="023DCCA5" w14:textId="3D657A95" w:rsidR="00F95648" w:rsidRPr="00D510EF" w:rsidRDefault="00F95648"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lastRenderedPageBreak/>
        <w:t xml:space="preserve">Консервативное лечение </w:t>
      </w:r>
      <w:r w:rsidR="00E1453F" w:rsidRPr="00D510EF">
        <w:rPr>
          <w:rFonts w:ascii="Times New Roman" w:hAnsi="Times New Roman" w:cs="Times New Roman"/>
          <w:sz w:val="28"/>
          <w:szCs w:val="28"/>
        </w:rPr>
        <w:t>[</w:t>
      </w:r>
      <w:r w:rsidR="00E1453F">
        <w:rPr>
          <w:rFonts w:ascii="Times New Roman" w:hAnsi="Times New Roman" w:cs="Times New Roman"/>
          <w:sz w:val="28"/>
          <w:szCs w:val="28"/>
        </w:rPr>
        <w:t>5</w:t>
      </w:r>
      <w:r w:rsidR="00E1453F" w:rsidRPr="00D510EF">
        <w:rPr>
          <w:rFonts w:ascii="Times New Roman" w:hAnsi="Times New Roman" w:cs="Times New Roman"/>
          <w:sz w:val="28"/>
          <w:szCs w:val="28"/>
        </w:rPr>
        <w:t>]</w:t>
      </w:r>
    </w:p>
    <w:p w14:paraId="4960C4B6" w14:textId="0EB9A00D" w:rsidR="00F95648" w:rsidRPr="00D510EF" w:rsidRDefault="00F95648"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Этиотропная и патогенетическая терапия</w:t>
      </w:r>
    </w:p>
    <w:p w14:paraId="611DA31A" w14:textId="6CB03FF5" w:rsidR="00D47BFB" w:rsidRDefault="00F95648"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 xml:space="preserve">Недоношенному новорожденному с симптомами анемии и/или снижением уровня гемоглобина до значений, требующих коррекции, для достижения целевого уровня гемоглобина рекомендуется гемотрансфузия </w:t>
      </w:r>
      <w:proofErr w:type="spellStart"/>
      <w:r w:rsidRPr="00D510EF">
        <w:rPr>
          <w:rFonts w:ascii="Times New Roman" w:hAnsi="Times New Roman" w:cs="Times New Roman"/>
          <w:sz w:val="28"/>
          <w:szCs w:val="28"/>
        </w:rPr>
        <w:t>эритроцитсодержащих</w:t>
      </w:r>
      <w:proofErr w:type="spellEnd"/>
      <w:r w:rsidRPr="00D510EF">
        <w:rPr>
          <w:rFonts w:ascii="Times New Roman" w:hAnsi="Times New Roman" w:cs="Times New Roman"/>
          <w:sz w:val="28"/>
          <w:szCs w:val="28"/>
        </w:rPr>
        <w:t xml:space="preserve"> компонентов (ЭСК) крови с учетом потребности в проведении респираторной терапии [</w:t>
      </w:r>
      <w:r w:rsidR="00E1453F">
        <w:rPr>
          <w:rFonts w:ascii="Times New Roman" w:hAnsi="Times New Roman" w:cs="Times New Roman"/>
          <w:sz w:val="28"/>
          <w:szCs w:val="28"/>
        </w:rPr>
        <w:t>15-19</w:t>
      </w:r>
      <w:r w:rsidRPr="00D510EF">
        <w:rPr>
          <w:rFonts w:ascii="Times New Roman" w:hAnsi="Times New Roman" w:cs="Times New Roman"/>
          <w:sz w:val="28"/>
          <w:szCs w:val="28"/>
        </w:rPr>
        <w:t xml:space="preserve">]. </w:t>
      </w:r>
    </w:p>
    <w:p w14:paraId="37EFC576" w14:textId="505B75CB" w:rsidR="00F95648" w:rsidRPr="00D510EF" w:rsidRDefault="00F95648" w:rsidP="00D510EF">
      <w:pPr>
        <w:spacing w:line="360" w:lineRule="auto"/>
        <w:jc w:val="both"/>
        <w:rPr>
          <w:rFonts w:ascii="Times New Roman" w:hAnsi="Times New Roman" w:cs="Times New Roman"/>
          <w:sz w:val="28"/>
          <w:szCs w:val="28"/>
        </w:rPr>
      </w:pPr>
      <w:r w:rsidRPr="00D47BFB">
        <w:rPr>
          <w:rFonts w:ascii="Times New Roman" w:hAnsi="Times New Roman" w:cs="Times New Roman"/>
          <w:b/>
          <w:bCs/>
          <w:sz w:val="28"/>
          <w:szCs w:val="28"/>
        </w:rPr>
        <w:t xml:space="preserve">Таблица </w:t>
      </w:r>
      <w:r w:rsidR="00D47BFB" w:rsidRPr="00D47BFB">
        <w:rPr>
          <w:rFonts w:ascii="Times New Roman" w:hAnsi="Times New Roman" w:cs="Times New Roman"/>
          <w:b/>
          <w:bCs/>
          <w:sz w:val="28"/>
          <w:szCs w:val="28"/>
        </w:rPr>
        <w:t>2</w:t>
      </w:r>
      <w:r w:rsidRPr="00D47BFB">
        <w:rPr>
          <w:rFonts w:ascii="Times New Roman" w:hAnsi="Times New Roman" w:cs="Times New Roman"/>
          <w:b/>
          <w:bCs/>
          <w:sz w:val="28"/>
          <w:szCs w:val="28"/>
        </w:rPr>
        <w:t xml:space="preserve">. </w:t>
      </w:r>
      <w:r w:rsidRPr="00D510EF">
        <w:rPr>
          <w:rFonts w:ascii="Times New Roman" w:hAnsi="Times New Roman" w:cs="Times New Roman"/>
          <w:sz w:val="28"/>
          <w:szCs w:val="28"/>
        </w:rPr>
        <w:t xml:space="preserve">Концентрации гемоглобина (г/л), при которых рекомендована трансфузия ЭСК крови у недоношенных детей, в зависимости от их респираторного статуса и постнатального возраста (модифицирована из </w:t>
      </w:r>
      <w:proofErr w:type="spellStart"/>
      <w:r w:rsidRPr="00D510EF">
        <w:rPr>
          <w:rFonts w:ascii="Times New Roman" w:hAnsi="Times New Roman" w:cs="Times New Roman"/>
          <w:sz w:val="28"/>
          <w:szCs w:val="28"/>
        </w:rPr>
        <w:t>Whyte</w:t>
      </w:r>
      <w:proofErr w:type="spellEnd"/>
      <w:r w:rsidRPr="00D510EF">
        <w:rPr>
          <w:rFonts w:ascii="Times New Roman" w:hAnsi="Times New Roman" w:cs="Times New Roman"/>
          <w:sz w:val="28"/>
          <w:szCs w:val="28"/>
        </w:rPr>
        <w:t xml:space="preserve"> R., </w:t>
      </w:r>
      <w:proofErr w:type="spellStart"/>
      <w:r w:rsidRPr="00D510EF">
        <w:rPr>
          <w:rFonts w:ascii="Times New Roman" w:hAnsi="Times New Roman" w:cs="Times New Roman"/>
          <w:sz w:val="28"/>
          <w:szCs w:val="28"/>
        </w:rPr>
        <w:t>Kirpalani</w:t>
      </w:r>
      <w:proofErr w:type="spellEnd"/>
      <w:r w:rsidRPr="00D510EF">
        <w:rPr>
          <w:rFonts w:ascii="Times New Roman" w:hAnsi="Times New Roman" w:cs="Times New Roman"/>
          <w:sz w:val="28"/>
          <w:szCs w:val="28"/>
        </w:rPr>
        <w:t xml:space="preserve"> H., </w:t>
      </w:r>
      <w:proofErr w:type="gramStart"/>
      <w:r w:rsidRPr="00D510EF">
        <w:rPr>
          <w:rFonts w:ascii="Times New Roman" w:hAnsi="Times New Roman" w:cs="Times New Roman"/>
          <w:sz w:val="28"/>
          <w:szCs w:val="28"/>
        </w:rPr>
        <w:t>2011 )</w:t>
      </w:r>
      <w:proofErr w:type="gramEnd"/>
      <w:r w:rsidRPr="00D510EF">
        <w:rPr>
          <w:rFonts w:ascii="Times New Roman" w:hAnsi="Times New Roman" w:cs="Times New Roman"/>
          <w:sz w:val="28"/>
          <w:szCs w:val="28"/>
        </w:rPr>
        <w:t xml:space="preserve"> [</w:t>
      </w:r>
      <w:r w:rsidR="00E1453F">
        <w:rPr>
          <w:rFonts w:ascii="Times New Roman" w:hAnsi="Times New Roman" w:cs="Times New Roman"/>
          <w:sz w:val="28"/>
          <w:szCs w:val="28"/>
        </w:rPr>
        <w:t>1</w:t>
      </w:r>
      <w:r w:rsidRPr="00D510EF">
        <w:rPr>
          <w:rFonts w:ascii="Times New Roman" w:hAnsi="Times New Roman" w:cs="Times New Roman"/>
          <w:sz w:val="28"/>
          <w:szCs w:val="28"/>
        </w:rPr>
        <w:t>9].</w:t>
      </w:r>
    </w:p>
    <w:p w14:paraId="34DC755E" w14:textId="283D6570" w:rsidR="00F95648" w:rsidRPr="00D510EF" w:rsidRDefault="00F95648" w:rsidP="00D510EF">
      <w:pPr>
        <w:spacing w:line="360" w:lineRule="auto"/>
        <w:jc w:val="both"/>
        <w:rPr>
          <w:rFonts w:ascii="Times New Roman" w:hAnsi="Times New Roman" w:cs="Times New Roman"/>
          <w:sz w:val="28"/>
          <w:szCs w:val="28"/>
        </w:rPr>
      </w:pPr>
      <w:r w:rsidRPr="00D510EF">
        <w:rPr>
          <w:rFonts w:ascii="Times New Roman" w:hAnsi="Times New Roman" w:cs="Times New Roman"/>
          <w:noProof/>
          <w:sz w:val="28"/>
          <w:szCs w:val="28"/>
        </w:rPr>
        <w:drawing>
          <wp:inline distT="0" distB="0" distL="0" distR="0" wp14:anchorId="5669370D" wp14:editId="025D36EE">
            <wp:extent cx="5183152" cy="1994243"/>
            <wp:effectExtent l="0" t="0" r="0" b="6350"/>
            <wp:docPr id="21366716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71631" name=""/>
                    <pic:cNvPicPr/>
                  </pic:nvPicPr>
                  <pic:blipFill rotWithShape="1">
                    <a:blip r:embed="rId8"/>
                    <a:srcRect l="44432" t="33687" r="22816" b="43909"/>
                    <a:stretch/>
                  </pic:blipFill>
                  <pic:spPr bwMode="auto">
                    <a:xfrm>
                      <a:off x="0" y="0"/>
                      <a:ext cx="5237903" cy="2015309"/>
                    </a:xfrm>
                    <a:prstGeom prst="rect">
                      <a:avLst/>
                    </a:prstGeom>
                    <a:ln>
                      <a:noFill/>
                    </a:ln>
                    <a:extLst>
                      <a:ext uri="{53640926-AAD7-44D8-BBD7-CCE9431645EC}">
                        <a14:shadowObscured xmlns:a14="http://schemas.microsoft.com/office/drawing/2010/main"/>
                      </a:ext>
                    </a:extLst>
                  </pic:spPr>
                </pic:pic>
              </a:graphicData>
            </a:graphic>
          </wp:inline>
        </w:drawing>
      </w:r>
    </w:p>
    <w:p w14:paraId="552C04C4" w14:textId="16F23BF3" w:rsidR="00D47BFB" w:rsidRDefault="00F95648"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Рекомендованные уровни гемоглобина в качестве критериев проведения трансфузии не могут применяться в случае крупных хирургических вмешательств, сепсиса, шока, кровотечения или симптомов, присущих анемии (тахикардия, тахипноэ) [</w:t>
      </w:r>
      <w:r w:rsidR="00E1453F">
        <w:rPr>
          <w:rFonts w:ascii="Times New Roman" w:hAnsi="Times New Roman" w:cs="Times New Roman"/>
          <w:sz w:val="28"/>
          <w:szCs w:val="28"/>
        </w:rPr>
        <w:t>13</w:t>
      </w:r>
      <w:r w:rsidRPr="00D510EF">
        <w:rPr>
          <w:rFonts w:ascii="Times New Roman" w:hAnsi="Times New Roman" w:cs="Times New Roman"/>
          <w:sz w:val="28"/>
          <w:szCs w:val="28"/>
        </w:rPr>
        <w:t xml:space="preserve">]. </w:t>
      </w:r>
    </w:p>
    <w:p w14:paraId="3970DD9D" w14:textId="64A97CF7" w:rsidR="00F95648" w:rsidRPr="00D510EF" w:rsidRDefault="00F95648"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 xml:space="preserve">Особую группу составляют новорожденные с тяжелыми кардио-респираторными заболеваниями (пороки сердца, бронхолегочная дисплазия и т.п.) и дети на экстракорпоральной мембранной оксигенации. Для этой категории пациентов целесообразно поддерживать гематокрит на уровне 40%, </w:t>
      </w:r>
      <w:proofErr w:type="spellStart"/>
      <w:r w:rsidRPr="00D510EF">
        <w:rPr>
          <w:rFonts w:ascii="Times New Roman" w:hAnsi="Times New Roman" w:cs="Times New Roman"/>
          <w:sz w:val="28"/>
          <w:szCs w:val="28"/>
        </w:rPr>
        <w:t>Hb</w:t>
      </w:r>
      <w:proofErr w:type="spellEnd"/>
      <w:r w:rsidRPr="00D510EF">
        <w:rPr>
          <w:rFonts w:ascii="Times New Roman" w:hAnsi="Times New Roman" w:cs="Times New Roman"/>
          <w:sz w:val="28"/>
          <w:szCs w:val="28"/>
        </w:rPr>
        <w:t xml:space="preserve"> на уровне 120 г/л</w:t>
      </w:r>
    </w:p>
    <w:p w14:paraId="1C85E0D2" w14:textId="589493F4" w:rsidR="00D47BFB" w:rsidRPr="00D510EF" w:rsidRDefault="0095446A"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lastRenderedPageBreak/>
        <w:t xml:space="preserve">Недоношенному новорожденному для коррекции анемии гемотрансфузия </w:t>
      </w:r>
      <w:proofErr w:type="spellStart"/>
      <w:r w:rsidRPr="00D510EF">
        <w:rPr>
          <w:rFonts w:ascii="Times New Roman" w:hAnsi="Times New Roman" w:cs="Times New Roman"/>
          <w:sz w:val="28"/>
          <w:szCs w:val="28"/>
        </w:rPr>
        <w:t>эритроцитсодержащих</w:t>
      </w:r>
      <w:proofErr w:type="spellEnd"/>
      <w:r w:rsidRPr="00D510EF">
        <w:rPr>
          <w:rFonts w:ascii="Times New Roman" w:hAnsi="Times New Roman" w:cs="Times New Roman"/>
          <w:sz w:val="28"/>
          <w:szCs w:val="28"/>
        </w:rPr>
        <w:t xml:space="preserve"> компонентов крови рекомендуется в объеме 10-20 мл/кг. У недоношенного новорожденного без кровотечения объем </w:t>
      </w:r>
      <w:proofErr w:type="spellStart"/>
      <w:r w:rsidRPr="00D510EF">
        <w:rPr>
          <w:rFonts w:ascii="Times New Roman" w:hAnsi="Times New Roman" w:cs="Times New Roman"/>
          <w:sz w:val="28"/>
          <w:szCs w:val="28"/>
        </w:rPr>
        <w:t>трансфузируемого</w:t>
      </w:r>
      <w:proofErr w:type="spellEnd"/>
      <w:r w:rsidRPr="00D510EF">
        <w:rPr>
          <w:rFonts w:ascii="Times New Roman" w:hAnsi="Times New Roman" w:cs="Times New Roman"/>
          <w:sz w:val="28"/>
          <w:szCs w:val="28"/>
        </w:rPr>
        <w:t xml:space="preserve"> ЭСК в стандартных клинических ситуациях составляет 15 мл/кг [</w:t>
      </w:r>
      <w:r w:rsidR="00E1453F">
        <w:rPr>
          <w:rFonts w:ascii="Times New Roman" w:hAnsi="Times New Roman" w:cs="Times New Roman"/>
          <w:sz w:val="28"/>
          <w:szCs w:val="28"/>
        </w:rPr>
        <w:t>13, 20</w:t>
      </w:r>
      <w:r w:rsidRPr="00D510EF">
        <w:rPr>
          <w:rFonts w:ascii="Times New Roman" w:hAnsi="Times New Roman" w:cs="Times New Roman"/>
          <w:sz w:val="28"/>
          <w:szCs w:val="28"/>
        </w:rPr>
        <w:t>].</w:t>
      </w:r>
    </w:p>
    <w:p w14:paraId="6878BD14" w14:textId="77777777" w:rsidR="00715A86" w:rsidRPr="00D510EF" w:rsidRDefault="0095446A"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Для лечения ранней анемии недоношенных не рекомендуется рутинное назначение рекомбинантн</w:t>
      </w:r>
      <w:r w:rsidR="00715A86" w:rsidRPr="00D510EF">
        <w:rPr>
          <w:rFonts w:ascii="Times New Roman" w:hAnsi="Times New Roman" w:cs="Times New Roman"/>
          <w:sz w:val="28"/>
          <w:szCs w:val="28"/>
        </w:rPr>
        <w:t>ого</w:t>
      </w:r>
      <w:r w:rsidRPr="00D510EF">
        <w:rPr>
          <w:rFonts w:ascii="Times New Roman" w:hAnsi="Times New Roman" w:cs="Times New Roman"/>
          <w:sz w:val="28"/>
          <w:szCs w:val="28"/>
        </w:rPr>
        <w:t xml:space="preserve"> человеческ</w:t>
      </w:r>
      <w:r w:rsidR="00715A86" w:rsidRPr="00D510EF">
        <w:rPr>
          <w:rFonts w:ascii="Times New Roman" w:hAnsi="Times New Roman" w:cs="Times New Roman"/>
          <w:sz w:val="28"/>
          <w:szCs w:val="28"/>
        </w:rPr>
        <w:t>ого</w:t>
      </w:r>
      <w:r w:rsidRPr="00D510EF">
        <w:rPr>
          <w:rFonts w:ascii="Times New Roman" w:hAnsi="Times New Roman" w:cs="Times New Roman"/>
          <w:sz w:val="28"/>
          <w:szCs w:val="28"/>
        </w:rPr>
        <w:t xml:space="preserve"> эритропоэтин</w:t>
      </w:r>
      <w:r w:rsidR="00715A86" w:rsidRPr="00D510EF">
        <w:rPr>
          <w:rFonts w:ascii="Times New Roman" w:hAnsi="Times New Roman" w:cs="Times New Roman"/>
          <w:sz w:val="28"/>
          <w:szCs w:val="28"/>
        </w:rPr>
        <w:t>а.</w:t>
      </w:r>
    </w:p>
    <w:p w14:paraId="2457923F" w14:textId="490583ED" w:rsidR="0095446A" w:rsidRPr="00D510EF" w:rsidRDefault="0095446A"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 xml:space="preserve"> </w:t>
      </w:r>
      <w:r w:rsidR="00715A86" w:rsidRPr="00D510EF">
        <w:rPr>
          <w:rFonts w:ascii="Times New Roman" w:hAnsi="Times New Roman" w:cs="Times New Roman"/>
          <w:sz w:val="28"/>
          <w:szCs w:val="28"/>
        </w:rPr>
        <w:t xml:space="preserve">Рекомендуется назначение </w:t>
      </w:r>
      <w:proofErr w:type="spellStart"/>
      <w:r w:rsidR="00715A86" w:rsidRPr="00D510EF">
        <w:rPr>
          <w:rFonts w:ascii="Times New Roman" w:hAnsi="Times New Roman" w:cs="Times New Roman"/>
          <w:sz w:val="28"/>
          <w:szCs w:val="28"/>
        </w:rPr>
        <w:t>эпоэтина</w:t>
      </w:r>
      <w:proofErr w:type="spellEnd"/>
      <w:r w:rsidR="00715A86" w:rsidRPr="00D510EF">
        <w:rPr>
          <w:rFonts w:ascii="Times New Roman" w:hAnsi="Times New Roman" w:cs="Times New Roman"/>
          <w:sz w:val="28"/>
          <w:szCs w:val="28"/>
        </w:rPr>
        <w:t xml:space="preserve"> альфа или </w:t>
      </w:r>
      <w:proofErr w:type="spellStart"/>
      <w:r w:rsidR="00715A86" w:rsidRPr="00D510EF">
        <w:rPr>
          <w:rFonts w:ascii="Times New Roman" w:hAnsi="Times New Roman" w:cs="Times New Roman"/>
          <w:sz w:val="28"/>
          <w:szCs w:val="28"/>
        </w:rPr>
        <w:t>эпоэтина</w:t>
      </w:r>
      <w:proofErr w:type="spellEnd"/>
      <w:r w:rsidR="00715A86" w:rsidRPr="00D510EF">
        <w:rPr>
          <w:rFonts w:ascii="Times New Roman" w:hAnsi="Times New Roman" w:cs="Times New Roman"/>
          <w:sz w:val="28"/>
          <w:szCs w:val="28"/>
        </w:rPr>
        <w:t xml:space="preserve"> бета у глубоко недоношенных новорожденных </w:t>
      </w:r>
      <w:proofErr w:type="spellStart"/>
      <w:r w:rsidR="00715A86" w:rsidRPr="00D510EF">
        <w:rPr>
          <w:rFonts w:ascii="Times New Roman" w:hAnsi="Times New Roman" w:cs="Times New Roman"/>
          <w:sz w:val="28"/>
          <w:szCs w:val="28"/>
        </w:rPr>
        <w:t>гестационного</w:t>
      </w:r>
      <w:proofErr w:type="spellEnd"/>
      <w:r w:rsidR="00715A86" w:rsidRPr="00D510EF">
        <w:rPr>
          <w:rFonts w:ascii="Times New Roman" w:hAnsi="Times New Roman" w:cs="Times New Roman"/>
          <w:sz w:val="28"/>
          <w:szCs w:val="28"/>
        </w:rPr>
        <w:t xml:space="preserve"> возраста менее 31 недели с целью повышения уровня гемоглобина на момент выписки из стационара </w:t>
      </w:r>
      <w:r w:rsidRPr="00D510EF">
        <w:rPr>
          <w:rFonts w:ascii="Times New Roman" w:hAnsi="Times New Roman" w:cs="Times New Roman"/>
          <w:sz w:val="28"/>
          <w:szCs w:val="28"/>
        </w:rPr>
        <w:t xml:space="preserve">в дозе 200 МЕ/кг три раза в неделю внутривенно или подкожно до достижения целевых значений уровня гемоглобина и гематокрита, но не более 6 недель. Схема терапии </w:t>
      </w:r>
      <w:proofErr w:type="spellStart"/>
      <w:r w:rsidRPr="00D510EF">
        <w:rPr>
          <w:rFonts w:ascii="Times New Roman" w:hAnsi="Times New Roman" w:cs="Times New Roman"/>
          <w:sz w:val="28"/>
          <w:szCs w:val="28"/>
        </w:rPr>
        <w:t>Эпоэтином</w:t>
      </w:r>
      <w:proofErr w:type="spellEnd"/>
      <w:r w:rsidRPr="00D510EF">
        <w:rPr>
          <w:rFonts w:ascii="Times New Roman" w:hAnsi="Times New Roman" w:cs="Times New Roman"/>
          <w:sz w:val="28"/>
          <w:szCs w:val="28"/>
        </w:rPr>
        <w:t xml:space="preserve"> бета в дозе 250 МЕ/кг три раза в неделю внутривенно или подкожно до достижения целевых значений уровня гемоглобина и гематокрита, но не более 6 недель. Режим дозирования </w:t>
      </w:r>
      <w:proofErr w:type="spellStart"/>
      <w:r w:rsidRPr="00D510EF">
        <w:rPr>
          <w:rFonts w:ascii="Times New Roman" w:hAnsi="Times New Roman" w:cs="Times New Roman"/>
          <w:sz w:val="28"/>
          <w:szCs w:val="28"/>
        </w:rPr>
        <w:t>дарбэпоэтина</w:t>
      </w:r>
      <w:proofErr w:type="spellEnd"/>
      <w:r w:rsidRPr="00D510EF">
        <w:rPr>
          <w:rFonts w:ascii="Times New Roman" w:hAnsi="Times New Roman" w:cs="Times New Roman"/>
          <w:sz w:val="28"/>
          <w:szCs w:val="28"/>
        </w:rPr>
        <w:t xml:space="preserve"> альфа 10 мкг/кг 1 раз в неделю</w:t>
      </w:r>
      <w:r w:rsidR="00E1453F">
        <w:rPr>
          <w:rFonts w:ascii="Times New Roman" w:hAnsi="Times New Roman" w:cs="Times New Roman"/>
          <w:sz w:val="28"/>
          <w:szCs w:val="28"/>
        </w:rPr>
        <w:t xml:space="preserve">. </w:t>
      </w:r>
      <w:r w:rsidRPr="00D510EF">
        <w:rPr>
          <w:rFonts w:ascii="Times New Roman" w:hAnsi="Times New Roman" w:cs="Times New Roman"/>
          <w:sz w:val="28"/>
          <w:szCs w:val="28"/>
        </w:rPr>
        <w:t>При назначении препаратов следует руководствоваться инструкцией к препарату. Режим дозирования и способ введения препаратов могут отличаться в инструкциях различных производителей. При нормализации уровня гемоглобина и гематокрита препарат отменяется</w:t>
      </w:r>
    </w:p>
    <w:p w14:paraId="118D089C" w14:textId="4725E753" w:rsidR="00715A86" w:rsidRPr="00D510EF" w:rsidRDefault="00715A86"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Недоношенным новорожденным с ОНМТ и ЭНМТ для профилактики развития железодефицитного состояния рекомендуется назначение пероральных препаратов трехвалентного железа с двух недель жизни [2</w:t>
      </w:r>
      <w:r w:rsidR="00E1453F">
        <w:rPr>
          <w:rFonts w:ascii="Times New Roman" w:hAnsi="Times New Roman" w:cs="Times New Roman"/>
          <w:sz w:val="28"/>
          <w:szCs w:val="28"/>
        </w:rPr>
        <w:t>1</w:t>
      </w:r>
      <w:r w:rsidR="00063BF4">
        <w:rPr>
          <w:rFonts w:ascii="Times New Roman" w:hAnsi="Times New Roman" w:cs="Times New Roman"/>
          <w:sz w:val="28"/>
          <w:szCs w:val="28"/>
        </w:rPr>
        <w:t>-23</w:t>
      </w:r>
      <w:r w:rsidRPr="00D510EF">
        <w:rPr>
          <w:rFonts w:ascii="Times New Roman" w:hAnsi="Times New Roman" w:cs="Times New Roman"/>
          <w:sz w:val="28"/>
          <w:szCs w:val="28"/>
        </w:rPr>
        <w:t>].  Рекомендуемая доза пероральных препаратов трехвалентного железа для недоношенных новорожденных с ОНМТ и ЭНМТ составляет 2-3 мг/кг/</w:t>
      </w:r>
      <w:proofErr w:type="spellStart"/>
      <w:r w:rsidRPr="00D510EF">
        <w:rPr>
          <w:rFonts w:ascii="Times New Roman" w:hAnsi="Times New Roman" w:cs="Times New Roman"/>
          <w:sz w:val="28"/>
          <w:szCs w:val="28"/>
        </w:rPr>
        <w:t>сут</w:t>
      </w:r>
      <w:proofErr w:type="spellEnd"/>
      <w:r w:rsidRPr="00D510EF">
        <w:rPr>
          <w:rFonts w:ascii="Times New Roman" w:hAnsi="Times New Roman" w:cs="Times New Roman"/>
          <w:sz w:val="28"/>
          <w:szCs w:val="28"/>
        </w:rPr>
        <w:t xml:space="preserve">. Новорожденным массой тела 1500-2000 г может рекомендоваться дотация пероральных препаратов трехвалентного железа </w:t>
      </w:r>
      <w:proofErr w:type="spellStart"/>
      <w:r w:rsidRPr="00D510EF">
        <w:rPr>
          <w:rFonts w:ascii="Times New Roman" w:hAnsi="Times New Roman" w:cs="Times New Roman"/>
          <w:sz w:val="28"/>
          <w:szCs w:val="28"/>
        </w:rPr>
        <w:t>железа</w:t>
      </w:r>
      <w:proofErr w:type="spellEnd"/>
      <w:r w:rsidRPr="00D510EF">
        <w:rPr>
          <w:rFonts w:ascii="Times New Roman" w:hAnsi="Times New Roman" w:cs="Times New Roman"/>
          <w:sz w:val="28"/>
          <w:szCs w:val="28"/>
        </w:rPr>
        <w:t xml:space="preserve"> (III) гидроксид </w:t>
      </w:r>
      <w:proofErr w:type="spellStart"/>
      <w:r w:rsidRPr="00D510EF">
        <w:rPr>
          <w:rFonts w:ascii="Times New Roman" w:hAnsi="Times New Roman" w:cs="Times New Roman"/>
          <w:sz w:val="28"/>
          <w:szCs w:val="28"/>
        </w:rPr>
        <w:t>полимальтозат</w:t>
      </w:r>
      <w:proofErr w:type="spellEnd"/>
      <w:r w:rsidRPr="00D510EF">
        <w:rPr>
          <w:rFonts w:ascii="Times New Roman" w:hAnsi="Times New Roman" w:cs="Times New Roman"/>
          <w:sz w:val="28"/>
          <w:szCs w:val="28"/>
        </w:rPr>
        <w:t xml:space="preserve"> в дозе 2 мг/кг/</w:t>
      </w:r>
      <w:proofErr w:type="spellStart"/>
      <w:r w:rsidRPr="00D510EF">
        <w:rPr>
          <w:rFonts w:ascii="Times New Roman" w:hAnsi="Times New Roman" w:cs="Times New Roman"/>
          <w:sz w:val="28"/>
          <w:szCs w:val="28"/>
        </w:rPr>
        <w:t>сут</w:t>
      </w:r>
      <w:proofErr w:type="spellEnd"/>
      <w:r w:rsidRPr="00D510EF">
        <w:rPr>
          <w:rFonts w:ascii="Times New Roman" w:hAnsi="Times New Roman" w:cs="Times New Roman"/>
          <w:sz w:val="28"/>
          <w:szCs w:val="28"/>
        </w:rPr>
        <w:t>, начиная с 2-4 недель жизни; новорожденным массой тела при рождении 2000-2500 г - в дозе 1-2 мг/кг/</w:t>
      </w:r>
      <w:proofErr w:type="spellStart"/>
      <w:r w:rsidRPr="00D510EF">
        <w:rPr>
          <w:rFonts w:ascii="Times New Roman" w:hAnsi="Times New Roman" w:cs="Times New Roman"/>
          <w:sz w:val="28"/>
          <w:szCs w:val="28"/>
        </w:rPr>
        <w:t>сут</w:t>
      </w:r>
      <w:proofErr w:type="spellEnd"/>
      <w:r w:rsidRPr="00D510EF">
        <w:rPr>
          <w:rFonts w:ascii="Times New Roman" w:hAnsi="Times New Roman" w:cs="Times New Roman"/>
          <w:sz w:val="28"/>
          <w:szCs w:val="28"/>
        </w:rPr>
        <w:t xml:space="preserve">, начиная с 2-6 </w:t>
      </w:r>
      <w:r w:rsidRPr="00D510EF">
        <w:rPr>
          <w:rFonts w:ascii="Times New Roman" w:hAnsi="Times New Roman" w:cs="Times New Roman"/>
          <w:sz w:val="28"/>
          <w:szCs w:val="28"/>
        </w:rPr>
        <w:lastRenderedPageBreak/>
        <w:t>недель жизни. Лечение может продолжаться до 6-12 месяцев жизни в зависимости от индивидуальных показателей [</w:t>
      </w:r>
      <w:r w:rsidR="00063BF4">
        <w:rPr>
          <w:rFonts w:ascii="Times New Roman" w:hAnsi="Times New Roman" w:cs="Times New Roman"/>
          <w:sz w:val="28"/>
          <w:szCs w:val="28"/>
        </w:rPr>
        <w:t>24</w:t>
      </w:r>
      <w:r w:rsidRPr="00D510EF">
        <w:rPr>
          <w:rFonts w:ascii="Times New Roman" w:hAnsi="Times New Roman" w:cs="Times New Roman"/>
          <w:sz w:val="28"/>
          <w:szCs w:val="28"/>
        </w:rPr>
        <w:t>]. Терапия препаратами трехвалентного железа проводится под контролем содержания гемоглобина, эритроцитов и ферритина в крови [</w:t>
      </w:r>
      <w:r w:rsidR="00063BF4">
        <w:rPr>
          <w:rFonts w:ascii="Times New Roman" w:hAnsi="Times New Roman" w:cs="Times New Roman"/>
          <w:sz w:val="28"/>
          <w:szCs w:val="28"/>
        </w:rPr>
        <w:t>24</w:t>
      </w:r>
      <w:r w:rsidRPr="00D510EF">
        <w:rPr>
          <w:rFonts w:ascii="Times New Roman" w:hAnsi="Times New Roman" w:cs="Times New Roman"/>
          <w:sz w:val="28"/>
          <w:szCs w:val="28"/>
        </w:rPr>
        <w:t>].</w:t>
      </w:r>
    </w:p>
    <w:p w14:paraId="6BA015B5" w14:textId="3873EA28" w:rsidR="00715A86" w:rsidRPr="00D510EF" w:rsidRDefault="00715A86"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Дефицит железа в критические периоды раннего постнатального развития мозга может иметь неблагоприятные последствия для нервно-психического развития недоношенного ребенка. Однако при назначении пероральных препаратов трехвалентного железа не следует забывать о побочных эффектах и опасности перегрузки железом. К побочным эффектам пероральных препаратов трехвалентного железа относятся рвота, диарея, запор и другие заболевания желудочно-кишечного тракта. Избыток железа может оказывать негативное влияние на нервно-психическое развитие, кроме того, свободное сывороточное железо является потенциальным сильным окислителем, способствующим окислительному повреждению легких и сетчатки глаза недоношенных новорожденных.</w:t>
      </w:r>
    </w:p>
    <w:p w14:paraId="65E852CE" w14:textId="59A6766A" w:rsidR="00715A86" w:rsidRPr="00D510EF" w:rsidRDefault="00715A86"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 xml:space="preserve">При использовании высоких доз препаратов железа (6 мг/кг/сутки), как правило при применении </w:t>
      </w:r>
      <w:proofErr w:type="spellStart"/>
      <w:r w:rsidRPr="00D510EF">
        <w:rPr>
          <w:rFonts w:ascii="Times New Roman" w:hAnsi="Times New Roman" w:cs="Times New Roman"/>
          <w:sz w:val="28"/>
          <w:szCs w:val="28"/>
        </w:rPr>
        <w:t>эпоитина</w:t>
      </w:r>
      <w:proofErr w:type="spellEnd"/>
      <w:r w:rsidRPr="00D510EF">
        <w:rPr>
          <w:rFonts w:ascii="Times New Roman" w:hAnsi="Times New Roman" w:cs="Times New Roman"/>
          <w:sz w:val="28"/>
          <w:szCs w:val="28"/>
        </w:rPr>
        <w:t xml:space="preserve"> альфа, </w:t>
      </w:r>
      <w:proofErr w:type="spellStart"/>
      <w:r w:rsidRPr="00D510EF">
        <w:rPr>
          <w:rFonts w:ascii="Times New Roman" w:hAnsi="Times New Roman" w:cs="Times New Roman"/>
          <w:sz w:val="28"/>
          <w:szCs w:val="28"/>
        </w:rPr>
        <w:t>эпоитина</w:t>
      </w:r>
      <w:proofErr w:type="spellEnd"/>
      <w:r w:rsidRPr="00D510EF">
        <w:rPr>
          <w:rFonts w:ascii="Times New Roman" w:hAnsi="Times New Roman" w:cs="Times New Roman"/>
          <w:sz w:val="28"/>
          <w:szCs w:val="28"/>
        </w:rPr>
        <w:t xml:space="preserve"> бета, </w:t>
      </w:r>
      <w:proofErr w:type="spellStart"/>
      <w:r w:rsidRPr="00D510EF">
        <w:rPr>
          <w:rFonts w:ascii="Times New Roman" w:hAnsi="Times New Roman" w:cs="Times New Roman"/>
          <w:sz w:val="28"/>
          <w:szCs w:val="28"/>
        </w:rPr>
        <w:t>дарбэпоитина</w:t>
      </w:r>
      <w:proofErr w:type="spellEnd"/>
      <w:r w:rsidRPr="00D510EF">
        <w:rPr>
          <w:rFonts w:ascii="Times New Roman" w:hAnsi="Times New Roman" w:cs="Times New Roman"/>
          <w:sz w:val="28"/>
          <w:szCs w:val="28"/>
        </w:rPr>
        <w:t xml:space="preserve"> альфа</w:t>
      </w:r>
      <w:r w:rsidR="00D47BFB">
        <w:rPr>
          <w:rFonts w:ascii="Times New Roman" w:hAnsi="Times New Roman" w:cs="Times New Roman"/>
          <w:sz w:val="28"/>
          <w:szCs w:val="28"/>
        </w:rPr>
        <w:t xml:space="preserve">, </w:t>
      </w:r>
      <w:r w:rsidRPr="00D510EF">
        <w:rPr>
          <w:rFonts w:ascii="Times New Roman" w:hAnsi="Times New Roman" w:cs="Times New Roman"/>
          <w:sz w:val="28"/>
          <w:szCs w:val="28"/>
        </w:rPr>
        <w:t xml:space="preserve"> развивается высокий риск </w:t>
      </w:r>
      <w:proofErr w:type="spellStart"/>
      <w:r w:rsidRPr="00D510EF">
        <w:rPr>
          <w:rFonts w:ascii="Times New Roman" w:hAnsi="Times New Roman" w:cs="Times New Roman"/>
          <w:sz w:val="28"/>
          <w:szCs w:val="28"/>
        </w:rPr>
        <w:t>перикисного</w:t>
      </w:r>
      <w:proofErr w:type="spellEnd"/>
      <w:r w:rsidRPr="00D510EF">
        <w:rPr>
          <w:rFonts w:ascii="Times New Roman" w:hAnsi="Times New Roman" w:cs="Times New Roman"/>
          <w:sz w:val="28"/>
          <w:szCs w:val="28"/>
        </w:rPr>
        <w:t xml:space="preserve"> окисления свободных радикалов железа, наряду со сниженными запасами витамина Е в первые 2 недели жизни, запуская таким образом каскад отрицательного влияния железо-индуцированного окислительного стресса и гемолиза. Таким образом, оправдано дополнительное применение витамина Е в дозе 15-25 МЕ/сутки в течение периода использования высоких доз препаратов железа в течение 6 недель [</w:t>
      </w:r>
      <w:r w:rsidR="00063BF4">
        <w:rPr>
          <w:rFonts w:ascii="Times New Roman" w:hAnsi="Times New Roman" w:cs="Times New Roman"/>
          <w:sz w:val="28"/>
          <w:szCs w:val="28"/>
        </w:rPr>
        <w:t>25</w:t>
      </w:r>
      <w:r w:rsidRPr="00D510EF">
        <w:rPr>
          <w:rFonts w:ascii="Times New Roman" w:hAnsi="Times New Roman" w:cs="Times New Roman"/>
          <w:sz w:val="28"/>
          <w:szCs w:val="28"/>
        </w:rPr>
        <w:t>].</w:t>
      </w:r>
    </w:p>
    <w:p w14:paraId="632828ED" w14:textId="69C6BD03" w:rsidR="00D47BFB" w:rsidRPr="00846417" w:rsidRDefault="0095446A" w:rsidP="00846417">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 xml:space="preserve">Лечебно-охранительный режим подразумевает создание оптимальных условий выхаживания недоношенных новорожденных. Важной составляющей в лечении анемии недоношенных является достаточное поступление </w:t>
      </w:r>
      <w:proofErr w:type="spellStart"/>
      <w:r w:rsidRPr="00D510EF">
        <w:rPr>
          <w:rFonts w:ascii="Times New Roman" w:hAnsi="Times New Roman" w:cs="Times New Roman"/>
          <w:sz w:val="28"/>
          <w:szCs w:val="28"/>
        </w:rPr>
        <w:t>энтерального</w:t>
      </w:r>
      <w:proofErr w:type="spellEnd"/>
      <w:r w:rsidRPr="00D510EF">
        <w:rPr>
          <w:rFonts w:ascii="Times New Roman" w:hAnsi="Times New Roman" w:cs="Times New Roman"/>
          <w:sz w:val="28"/>
          <w:szCs w:val="28"/>
        </w:rPr>
        <w:t xml:space="preserve"> или, в случаях </w:t>
      </w:r>
      <w:proofErr w:type="spellStart"/>
      <w:r w:rsidRPr="00D510EF">
        <w:rPr>
          <w:rFonts w:ascii="Times New Roman" w:hAnsi="Times New Roman" w:cs="Times New Roman"/>
          <w:sz w:val="28"/>
          <w:szCs w:val="28"/>
        </w:rPr>
        <w:t>интолерантности</w:t>
      </w:r>
      <w:proofErr w:type="spellEnd"/>
      <w:r w:rsidRPr="00D510EF">
        <w:rPr>
          <w:rFonts w:ascii="Times New Roman" w:hAnsi="Times New Roman" w:cs="Times New Roman"/>
          <w:sz w:val="28"/>
          <w:szCs w:val="28"/>
        </w:rPr>
        <w:t xml:space="preserve"> к </w:t>
      </w:r>
      <w:proofErr w:type="spellStart"/>
      <w:r w:rsidRPr="00D510EF">
        <w:rPr>
          <w:rFonts w:ascii="Times New Roman" w:hAnsi="Times New Roman" w:cs="Times New Roman"/>
          <w:sz w:val="28"/>
          <w:szCs w:val="28"/>
        </w:rPr>
        <w:t>энтеральному</w:t>
      </w:r>
      <w:proofErr w:type="spellEnd"/>
      <w:r w:rsidRPr="00D510EF">
        <w:rPr>
          <w:rFonts w:ascii="Times New Roman" w:hAnsi="Times New Roman" w:cs="Times New Roman"/>
          <w:sz w:val="28"/>
          <w:szCs w:val="28"/>
        </w:rPr>
        <w:t xml:space="preserve"> питанию, парентерального белка не менее 3,5 г/кг/</w:t>
      </w:r>
      <w:proofErr w:type="spellStart"/>
      <w:r w:rsidRPr="00D510EF">
        <w:rPr>
          <w:rFonts w:ascii="Times New Roman" w:hAnsi="Times New Roman" w:cs="Times New Roman"/>
          <w:sz w:val="28"/>
          <w:szCs w:val="28"/>
        </w:rPr>
        <w:t>су</w:t>
      </w:r>
      <w:r w:rsidR="00846417">
        <w:rPr>
          <w:rFonts w:ascii="Times New Roman" w:hAnsi="Times New Roman" w:cs="Times New Roman"/>
          <w:sz w:val="28"/>
          <w:szCs w:val="28"/>
        </w:rPr>
        <w:t>т</w:t>
      </w:r>
      <w:proofErr w:type="spellEnd"/>
      <w:r w:rsidR="00846417">
        <w:rPr>
          <w:rFonts w:ascii="Times New Roman" w:hAnsi="Times New Roman" w:cs="Times New Roman"/>
          <w:sz w:val="28"/>
          <w:szCs w:val="28"/>
        </w:rPr>
        <w:t>.</w:t>
      </w:r>
    </w:p>
    <w:p w14:paraId="0787410A" w14:textId="0824BB70" w:rsidR="00715A86" w:rsidRDefault="00D47BFB" w:rsidP="00D47BFB">
      <w:pPr>
        <w:pStyle w:val="1"/>
        <w:rPr>
          <w:rFonts w:ascii="Times New Roman" w:hAnsi="Times New Roman" w:cs="Times New Roman"/>
          <w:color w:val="auto"/>
        </w:rPr>
      </w:pPr>
      <w:bookmarkStart w:id="7" w:name="_Toc138859664"/>
      <w:r w:rsidRPr="00D47BFB">
        <w:rPr>
          <w:rFonts w:ascii="Times New Roman" w:hAnsi="Times New Roman" w:cs="Times New Roman"/>
          <w:color w:val="auto"/>
        </w:rPr>
        <w:lastRenderedPageBreak/>
        <w:t>Ведение на амбулаторном этапе</w:t>
      </w:r>
      <w:bookmarkEnd w:id="7"/>
    </w:p>
    <w:p w14:paraId="230E2AC5" w14:textId="77777777" w:rsidR="00D47BFB" w:rsidRDefault="001C299E" w:rsidP="00D47BFB">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 xml:space="preserve">Глубоко недоношенным новорожденным с целью профилактики </w:t>
      </w:r>
      <w:proofErr w:type="spellStart"/>
      <w:r w:rsidRPr="00D510EF">
        <w:rPr>
          <w:rFonts w:ascii="Times New Roman" w:hAnsi="Times New Roman" w:cs="Times New Roman"/>
          <w:sz w:val="28"/>
          <w:szCs w:val="28"/>
        </w:rPr>
        <w:t>железодефицита</w:t>
      </w:r>
      <w:proofErr w:type="spellEnd"/>
      <w:r w:rsidRPr="00D510EF">
        <w:rPr>
          <w:rFonts w:ascii="Times New Roman" w:hAnsi="Times New Roman" w:cs="Times New Roman"/>
          <w:sz w:val="28"/>
          <w:szCs w:val="28"/>
        </w:rPr>
        <w:t xml:space="preserve"> на амбулаторном этапе рекомендуется назначение пероральных препаратов трехвалентного железа</w:t>
      </w:r>
      <w:r w:rsidR="00D47BFB">
        <w:rPr>
          <w:rFonts w:ascii="Times New Roman" w:hAnsi="Times New Roman" w:cs="Times New Roman"/>
          <w:sz w:val="28"/>
          <w:szCs w:val="28"/>
        </w:rPr>
        <w:t>.</w:t>
      </w:r>
      <w:r w:rsidRPr="00D510EF">
        <w:rPr>
          <w:rFonts w:ascii="Times New Roman" w:hAnsi="Times New Roman" w:cs="Times New Roman"/>
          <w:sz w:val="28"/>
          <w:szCs w:val="28"/>
        </w:rPr>
        <w:t xml:space="preserve"> Доза пероральных препаратов трехвалентного железа для глубоко недоношенных детей на амбулаторном этапе, как правило, составляет 2-3 мг/кг/</w:t>
      </w:r>
      <w:proofErr w:type="spellStart"/>
      <w:r w:rsidRPr="00D510EF">
        <w:rPr>
          <w:rFonts w:ascii="Times New Roman" w:hAnsi="Times New Roman" w:cs="Times New Roman"/>
          <w:sz w:val="28"/>
          <w:szCs w:val="28"/>
        </w:rPr>
        <w:t>сут</w:t>
      </w:r>
      <w:proofErr w:type="spellEnd"/>
      <w:r w:rsidRPr="00D510EF">
        <w:rPr>
          <w:rFonts w:ascii="Times New Roman" w:hAnsi="Times New Roman" w:cs="Times New Roman"/>
          <w:sz w:val="28"/>
          <w:szCs w:val="28"/>
        </w:rPr>
        <w:t>. Детям, находящимся на грудном вскармливании и, не получающим обогатитель грудного молока (ОГМ) дотацию препаратами железа проводить до 6 скорректированных месяцев или до введения прикорма или смесей, обогащенных железом. Детям на искусственном вскармливании, не получающим обогащенные железом смеси, дотация проводится до введения прикорма. Более длительный прием препаратов железа показан детям с низким сывороточным уровнем железа и ферритина. Дети, получающие специализированную смесь для недоношенного ребенка или ОГМ, и, имеющие нормальный уровень железа и ферритина в крови, не нуждаются в дополнительной дотации препаратов железа с профилактической целью. В случае развития железодефицитной анемии ребенок должен получать препараты железа в лечебной дозе 4-6 мг/кг/сутки в зависимости от степени тяжести анемии</w:t>
      </w:r>
      <w:r w:rsidR="00D47BFB">
        <w:rPr>
          <w:rFonts w:ascii="Times New Roman" w:hAnsi="Times New Roman" w:cs="Times New Roman"/>
          <w:sz w:val="28"/>
          <w:szCs w:val="28"/>
        </w:rPr>
        <w:t xml:space="preserve">. </w:t>
      </w:r>
    </w:p>
    <w:p w14:paraId="0A274454" w14:textId="6A9580C3" w:rsidR="00D47BFB" w:rsidRDefault="00D47BFB" w:rsidP="00D510E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47BFB">
        <w:rPr>
          <w:rFonts w:ascii="Times New Roman" w:hAnsi="Times New Roman" w:cs="Times New Roman"/>
          <w:b/>
          <w:bCs/>
          <w:sz w:val="28"/>
          <w:szCs w:val="28"/>
        </w:rPr>
        <w:t xml:space="preserve">Таблица </w:t>
      </w:r>
      <w:r>
        <w:rPr>
          <w:rFonts w:ascii="Times New Roman" w:hAnsi="Times New Roman" w:cs="Times New Roman"/>
          <w:b/>
          <w:bCs/>
          <w:sz w:val="28"/>
          <w:szCs w:val="28"/>
        </w:rPr>
        <w:t>3</w:t>
      </w:r>
      <w:r w:rsidRPr="00D47BFB">
        <w:rPr>
          <w:rFonts w:ascii="Times New Roman" w:hAnsi="Times New Roman" w:cs="Times New Roman"/>
          <w:b/>
          <w:bCs/>
          <w:sz w:val="28"/>
          <w:szCs w:val="28"/>
        </w:rPr>
        <w:t>.</w:t>
      </w:r>
      <w:r>
        <w:rPr>
          <w:rFonts w:ascii="Times New Roman" w:hAnsi="Times New Roman" w:cs="Times New Roman"/>
          <w:sz w:val="28"/>
          <w:szCs w:val="28"/>
        </w:rPr>
        <w:t xml:space="preserve"> </w:t>
      </w:r>
      <w:r w:rsidRPr="00D47BFB">
        <w:rPr>
          <w:rFonts w:ascii="Times New Roman" w:hAnsi="Times New Roman" w:cs="Times New Roman"/>
          <w:sz w:val="28"/>
          <w:szCs w:val="28"/>
        </w:rPr>
        <w:t>Кратность гематологического обследования в зависимости от концентрации гемоглобина на амбулаторном этапе.</w:t>
      </w:r>
      <w:r w:rsidRPr="00D47BFB">
        <w:rPr>
          <w:rFonts w:ascii="Times New Roman" w:hAnsi="Times New Roman" w:cs="Times New Roman"/>
          <w:noProof/>
          <w:sz w:val="28"/>
          <w:szCs w:val="28"/>
        </w:rPr>
        <w:t xml:space="preserve"> </w:t>
      </w:r>
      <w:r w:rsidR="00063BF4" w:rsidRPr="00D510EF">
        <w:rPr>
          <w:rFonts w:ascii="Times New Roman" w:hAnsi="Times New Roman" w:cs="Times New Roman"/>
          <w:sz w:val="28"/>
          <w:szCs w:val="28"/>
        </w:rPr>
        <w:t>[</w:t>
      </w:r>
      <w:r w:rsidR="00063BF4">
        <w:rPr>
          <w:rFonts w:ascii="Times New Roman" w:hAnsi="Times New Roman" w:cs="Times New Roman"/>
          <w:sz w:val="28"/>
          <w:szCs w:val="28"/>
        </w:rPr>
        <w:t>5</w:t>
      </w:r>
      <w:r w:rsidR="00063BF4" w:rsidRPr="00D510EF">
        <w:rPr>
          <w:rFonts w:ascii="Times New Roman" w:hAnsi="Times New Roman" w:cs="Times New Roman"/>
          <w:sz w:val="28"/>
          <w:szCs w:val="28"/>
        </w:rPr>
        <w:t>]</w:t>
      </w:r>
    </w:p>
    <w:p w14:paraId="4367305D" w14:textId="1F750184" w:rsidR="00D47BFB" w:rsidRDefault="00D47BFB" w:rsidP="00D510EF">
      <w:pPr>
        <w:spacing w:line="360" w:lineRule="auto"/>
        <w:jc w:val="both"/>
        <w:rPr>
          <w:rFonts w:ascii="Times New Roman" w:hAnsi="Times New Roman" w:cs="Times New Roman"/>
          <w:sz w:val="28"/>
          <w:szCs w:val="28"/>
        </w:rPr>
      </w:pPr>
      <w:r w:rsidRPr="00D510EF">
        <w:rPr>
          <w:rFonts w:ascii="Times New Roman" w:hAnsi="Times New Roman" w:cs="Times New Roman"/>
          <w:noProof/>
          <w:sz w:val="28"/>
          <w:szCs w:val="28"/>
        </w:rPr>
        <w:drawing>
          <wp:inline distT="0" distB="0" distL="0" distR="0" wp14:anchorId="58238BA7" wp14:editId="6E54A424">
            <wp:extent cx="4525922" cy="2602925"/>
            <wp:effectExtent l="0" t="0" r="8255" b="6985"/>
            <wp:docPr id="1300074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74319" name=""/>
                    <pic:cNvPicPr/>
                  </pic:nvPicPr>
                  <pic:blipFill rotWithShape="1">
                    <a:blip r:embed="rId9"/>
                    <a:srcRect l="41885" t="39697" r="22091" b="20959"/>
                    <a:stretch/>
                  </pic:blipFill>
                  <pic:spPr bwMode="auto">
                    <a:xfrm>
                      <a:off x="0" y="0"/>
                      <a:ext cx="4569805" cy="2628163"/>
                    </a:xfrm>
                    <a:prstGeom prst="rect">
                      <a:avLst/>
                    </a:prstGeom>
                    <a:ln>
                      <a:noFill/>
                    </a:ln>
                    <a:extLst>
                      <a:ext uri="{53640926-AAD7-44D8-BBD7-CCE9431645EC}">
                        <a14:shadowObscured xmlns:a14="http://schemas.microsoft.com/office/drawing/2010/main"/>
                      </a:ext>
                    </a:extLst>
                  </pic:spPr>
                </pic:pic>
              </a:graphicData>
            </a:graphic>
          </wp:inline>
        </w:drawing>
      </w:r>
    </w:p>
    <w:p w14:paraId="35F4CEAE" w14:textId="341698F9" w:rsidR="00A37081" w:rsidRDefault="00A37081" w:rsidP="00D47BFB">
      <w:pPr>
        <w:pStyle w:val="1"/>
        <w:rPr>
          <w:rFonts w:ascii="Times New Roman" w:hAnsi="Times New Roman" w:cs="Times New Roman"/>
          <w:color w:val="auto"/>
        </w:rPr>
      </w:pPr>
      <w:bookmarkStart w:id="8" w:name="_Toc138859665"/>
      <w:r w:rsidRPr="00D47BFB">
        <w:rPr>
          <w:rFonts w:ascii="Times New Roman" w:hAnsi="Times New Roman" w:cs="Times New Roman"/>
          <w:color w:val="auto"/>
        </w:rPr>
        <w:lastRenderedPageBreak/>
        <w:t>Заключение</w:t>
      </w:r>
      <w:bookmarkEnd w:id="8"/>
      <w:r w:rsidRPr="00D47BFB">
        <w:rPr>
          <w:rFonts w:ascii="Times New Roman" w:hAnsi="Times New Roman" w:cs="Times New Roman"/>
          <w:color w:val="auto"/>
        </w:rPr>
        <w:t xml:space="preserve"> </w:t>
      </w:r>
    </w:p>
    <w:p w14:paraId="466DD854" w14:textId="77777777" w:rsidR="00D47BFB" w:rsidRPr="00D47BFB" w:rsidRDefault="00D47BFB" w:rsidP="00D47BFB"/>
    <w:p w14:paraId="5D1EF0C3" w14:textId="456655B7" w:rsidR="00A37081" w:rsidRPr="00D510EF" w:rsidRDefault="00A37081"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 xml:space="preserve">В связи с увеличением выживаемости </w:t>
      </w:r>
      <w:proofErr w:type="spellStart"/>
      <w:r w:rsidRPr="00D510EF">
        <w:rPr>
          <w:rFonts w:ascii="Times New Roman" w:hAnsi="Times New Roman" w:cs="Times New Roman"/>
          <w:sz w:val="28"/>
          <w:szCs w:val="28"/>
        </w:rPr>
        <w:t>глубоконедоношенных</w:t>
      </w:r>
      <w:proofErr w:type="spellEnd"/>
      <w:r w:rsidRPr="00D510EF">
        <w:rPr>
          <w:rFonts w:ascii="Times New Roman" w:hAnsi="Times New Roman" w:cs="Times New Roman"/>
          <w:sz w:val="28"/>
          <w:szCs w:val="28"/>
        </w:rPr>
        <w:t xml:space="preserve"> детей анемия недоношенных становится одной из распространенных и серьезных проблем современной неонатологии</w:t>
      </w:r>
    </w:p>
    <w:p w14:paraId="131C3D3A" w14:textId="2791F270" w:rsidR="00D510EF" w:rsidRDefault="00A37081" w:rsidP="00D510EF">
      <w:pPr>
        <w:spacing w:line="360" w:lineRule="auto"/>
        <w:jc w:val="both"/>
        <w:rPr>
          <w:rFonts w:ascii="Times New Roman" w:hAnsi="Times New Roman" w:cs="Times New Roman"/>
          <w:sz w:val="28"/>
          <w:szCs w:val="28"/>
        </w:rPr>
      </w:pPr>
      <w:r w:rsidRPr="00D510EF">
        <w:rPr>
          <w:rFonts w:ascii="Times New Roman" w:hAnsi="Times New Roman" w:cs="Times New Roman"/>
          <w:sz w:val="28"/>
          <w:szCs w:val="28"/>
        </w:rPr>
        <w:t xml:space="preserve">Достижения современной медицины и появление высокотехнологичных видов помощи позволяют выхаживать недоношенных новорожденных, имеющих различную патологию. Недоношенные дети, и прежде всего дети с массой тела 1500 г и менее, составляют группу высокого риска по частоте заболеваемости и смертности. За последние годы процент выживаемости недоношенных новорожденных детей прогрессивно увеличивается, особенно среди детей с низким </w:t>
      </w:r>
      <w:proofErr w:type="spellStart"/>
      <w:r w:rsidRPr="00D510EF">
        <w:rPr>
          <w:rFonts w:ascii="Times New Roman" w:hAnsi="Times New Roman" w:cs="Times New Roman"/>
          <w:sz w:val="28"/>
          <w:szCs w:val="28"/>
        </w:rPr>
        <w:t>гестационным</w:t>
      </w:r>
      <w:proofErr w:type="spellEnd"/>
      <w:r w:rsidRPr="00D510EF">
        <w:rPr>
          <w:rFonts w:ascii="Times New Roman" w:hAnsi="Times New Roman" w:cs="Times New Roman"/>
          <w:sz w:val="28"/>
          <w:szCs w:val="28"/>
        </w:rPr>
        <w:t xml:space="preserve"> возрастом. Частота возникновения ранней анемии недоношенных имеет обратную зависимость от </w:t>
      </w:r>
      <w:proofErr w:type="spellStart"/>
      <w:r w:rsidRPr="00D510EF">
        <w:rPr>
          <w:rFonts w:ascii="Times New Roman" w:hAnsi="Times New Roman" w:cs="Times New Roman"/>
          <w:sz w:val="28"/>
          <w:szCs w:val="28"/>
        </w:rPr>
        <w:t>гестационного</w:t>
      </w:r>
      <w:proofErr w:type="spellEnd"/>
      <w:r w:rsidRPr="00D510EF">
        <w:rPr>
          <w:rFonts w:ascii="Times New Roman" w:hAnsi="Times New Roman" w:cs="Times New Roman"/>
          <w:sz w:val="28"/>
          <w:szCs w:val="28"/>
        </w:rPr>
        <w:t xml:space="preserve"> возраста и массы тела при рождении. По данным литературы, ранняя анемия недоношенных развивается у 20% с </w:t>
      </w:r>
      <w:proofErr w:type="spellStart"/>
      <w:r w:rsidRPr="00D510EF">
        <w:rPr>
          <w:rFonts w:ascii="Times New Roman" w:hAnsi="Times New Roman" w:cs="Times New Roman"/>
          <w:sz w:val="28"/>
          <w:szCs w:val="28"/>
        </w:rPr>
        <w:t>гестационным</w:t>
      </w:r>
      <w:proofErr w:type="spellEnd"/>
      <w:r w:rsidRPr="00D510EF">
        <w:rPr>
          <w:rFonts w:ascii="Times New Roman" w:hAnsi="Times New Roman" w:cs="Times New Roman"/>
          <w:sz w:val="28"/>
          <w:szCs w:val="28"/>
        </w:rPr>
        <w:t xml:space="preserve"> возрастом 32–34 недели, у 65% – 29–31 недели, у 75–100% – 28 недель и меньше. Таким образом, анемия недоношенных стала обычной проблемой в неонатологии. У детей с низкой и экстремально низкой массой тела, с отягощенным течением перинатального периода ранняя анемия недоношенных принимает особенно тяжелое течение и может привести к таким последствиям, как хроническая гипоксия, метаболический ацидоз, задержка в увеличении массы тела, апноэ, </w:t>
      </w:r>
      <w:proofErr w:type="spellStart"/>
      <w:r w:rsidRPr="00D510EF">
        <w:rPr>
          <w:rFonts w:ascii="Times New Roman" w:hAnsi="Times New Roman" w:cs="Times New Roman"/>
          <w:sz w:val="28"/>
          <w:szCs w:val="28"/>
        </w:rPr>
        <w:t>бради</w:t>
      </w:r>
      <w:proofErr w:type="spellEnd"/>
      <w:r w:rsidRPr="00D510EF">
        <w:rPr>
          <w:rFonts w:ascii="Times New Roman" w:hAnsi="Times New Roman" w:cs="Times New Roman"/>
          <w:sz w:val="28"/>
          <w:szCs w:val="28"/>
        </w:rPr>
        <w:t xml:space="preserve">- или тахикардия, длительное </w:t>
      </w:r>
      <w:proofErr w:type="spellStart"/>
      <w:r w:rsidRPr="00D510EF">
        <w:rPr>
          <w:rFonts w:ascii="Times New Roman" w:hAnsi="Times New Roman" w:cs="Times New Roman"/>
          <w:sz w:val="28"/>
          <w:szCs w:val="28"/>
        </w:rPr>
        <w:t>персистирование</w:t>
      </w:r>
      <w:proofErr w:type="spellEnd"/>
      <w:r w:rsidRPr="00D510EF">
        <w:rPr>
          <w:rFonts w:ascii="Times New Roman" w:hAnsi="Times New Roman" w:cs="Times New Roman"/>
          <w:sz w:val="28"/>
          <w:szCs w:val="28"/>
        </w:rPr>
        <w:t xml:space="preserve"> фетального кровотока. Это позволяет трактовать раннюю анемию недоношенных как патологическое состояние, требующее адекватной терапии</w:t>
      </w:r>
      <w:r w:rsidR="00D510EF" w:rsidRPr="00D510EF">
        <w:rPr>
          <w:rFonts w:ascii="Times New Roman" w:hAnsi="Times New Roman" w:cs="Times New Roman"/>
          <w:sz w:val="28"/>
          <w:szCs w:val="28"/>
        </w:rPr>
        <w:t>. Однако своевременное применение современных мер лечения и профилактики позволяет свести к минимуму негативные последствия анемии и повысить качество выхаживания недоношенных детей.</w:t>
      </w:r>
      <w:r w:rsidR="00D510EF" w:rsidRPr="00D510EF">
        <w:rPr>
          <w:rFonts w:ascii="Times New Roman" w:hAnsi="Times New Roman" w:cs="Times New Roman"/>
          <w:sz w:val="28"/>
          <w:szCs w:val="28"/>
        </w:rPr>
        <w:br/>
      </w:r>
    </w:p>
    <w:p w14:paraId="2B3FA909" w14:textId="77777777" w:rsidR="005B53F3" w:rsidRDefault="005B53F3" w:rsidP="00D510EF">
      <w:pPr>
        <w:spacing w:line="360" w:lineRule="auto"/>
        <w:jc w:val="both"/>
        <w:rPr>
          <w:rFonts w:ascii="Times New Roman" w:hAnsi="Times New Roman" w:cs="Times New Roman"/>
          <w:sz w:val="28"/>
          <w:szCs w:val="28"/>
        </w:rPr>
      </w:pPr>
    </w:p>
    <w:p w14:paraId="70F914E6" w14:textId="4CDFBB72" w:rsidR="005B53F3" w:rsidRPr="00063BF4" w:rsidRDefault="005B53F3" w:rsidP="00063BF4">
      <w:pPr>
        <w:spacing w:line="360" w:lineRule="auto"/>
        <w:jc w:val="both"/>
        <w:rPr>
          <w:rFonts w:ascii="Times New Roman" w:hAnsi="Times New Roman" w:cs="Times New Roman"/>
          <w:sz w:val="28"/>
          <w:szCs w:val="28"/>
        </w:rPr>
      </w:pPr>
      <w:r w:rsidRPr="00063BF4">
        <w:rPr>
          <w:rFonts w:ascii="Times New Roman" w:hAnsi="Times New Roman" w:cs="Times New Roman"/>
          <w:sz w:val="28"/>
          <w:szCs w:val="28"/>
        </w:rPr>
        <w:lastRenderedPageBreak/>
        <w:t>Список литературы</w:t>
      </w:r>
    </w:p>
    <w:p w14:paraId="1F4DAD5E" w14:textId="29DFC98F" w:rsidR="005B53F3" w:rsidRPr="00063BF4" w:rsidRDefault="005B53F3" w:rsidP="00063BF4">
      <w:pPr>
        <w:pStyle w:val="a4"/>
        <w:numPr>
          <w:ilvl w:val="0"/>
          <w:numId w:val="6"/>
        </w:numPr>
        <w:spacing w:line="360" w:lineRule="auto"/>
        <w:rPr>
          <w:rFonts w:ascii="Times New Roman" w:hAnsi="Times New Roman" w:cs="Times New Roman"/>
          <w:sz w:val="28"/>
          <w:szCs w:val="28"/>
        </w:rPr>
      </w:pPr>
      <w:r w:rsidRPr="00063BF4">
        <w:rPr>
          <w:rFonts w:ascii="Times New Roman" w:hAnsi="Times New Roman" w:cs="Times New Roman"/>
          <w:sz w:val="28"/>
          <w:szCs w:val="28"/>
        </w:rPr>
        <w:t>Диагностика и лечение железодефицитной анемии у детей. Методическое пособие для</w:t>
      </w:r>
      <w:r w:rsidRPr="00063BF4">
        <w:rPr>
          <w:rFonts w:ascii="Times New Roman" w:hAnsi="Times New Roman" w:cs="Times New Roman"/>
          <w:sz w:val="28"/>
          <w:szCs w:val="28"/>
        </w:rPr>
        <w:br/>
        <w:t>врачей. М, 2004г 45 с</w:t>
      </w:r>
    </w:p>
    <w:p w14:paraId="14E88180" w14:textId="77777777" w:rsidR="003C6D86" w:rsidRPr="00063BF4" w:rsidRDefault="005B53F3"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rPr>
        <w:t xml:space="preserve">Дмитриев </w:t>
      </w:r>
      <w:proofErr w:type="gramStart"/>
      <w:r w:rsidRPr="00063BF4">
        <w:rPr>
          <w:rFonts w:ascii="Times New Roman" w:hAnsi="Times New Roman" w:cs="Times New Roman"/>
          <w:sz w:val="28"/>
          <w:szCs w:val="28"/>
        </w:rPr>
        <w:t>А.В</w:t>
      </w:r>
      <w:proofErr w:type="gramEnd"/>
      <w:r w:rsidRPr="00063BF4">
        <w:rPr>
          <w:rFonts w:ascii="Times New Roman" w:hAnsi="Times New Roman" w:cs="Times New Roman"/>
          <w:sz w:val="28"/>
          <w:szCs w:val="28"/>
        </w:rPr>
        <w:t xml:space="preserve">, Морщакова Е.Ф, </w:t>
      </w:r>
      <w:proofErr w:type="spellStart"/>
      <w:r w:rsidRPr="00063BF4">
        <w:rPr>
          <w:rFonts w:ascii="Times New Roman" w:hAnsi="Times New Roman" w:cs="Times New Roman"/>
          <w:sz w:val="28"/>
          <w:szCs w:val="28"/>
        </w:rPr>
        <w:t>Демиков</w:t>
      </w:r>
      <w:proofErr w:type="spellEnd"/>
      <w:r w:rsidRPr="00063BF4">
        <w:rPr>
          <w:rFonts w:ascii="Times New Roman" w:hAnsi="Times New Roman" w:cs="Times New Roman"/>
          <w:sz w:val="28"/>
          <w:szCs w:val="28"/>
        </w:rPr>
        <w:t xml:space="preserve"> В.Г, Пилипенко Ю.Н Использование рекомбинантного человеческого эритропоэтина в профилактике тяжелой анемии у </w:t>
      </w:r>
      <w:proofErr w:type="spellStart"/>
      <w:r w:rsidRPr="00063BF4">
        <w:rPr>
          <w:rFonts w:ascii="Times New Roman" w:hAnsi="Times New Roman" w:cs="Times New Roman"/>
          <w:sz w:val="28"/>
          <w:szCs w:val="28"/>
        </w:rPr>
        <w:t>недоношен</w:t>
      </w:r>
      <w:proofErr w:type="spellEnd"/>
      <w:r w:rsidRPr="00063BF4">
        <w:rPr>
          <w:rFonts w:ascii="Times New Roman" w:hAnsi="Times New Roman" w:cs="Times New Roman"/>
          <w:sz w:val="28"/>
          <w:szCs w:val="28"/>
        </w:rPr>
        <w:t xml:space="preserve"> </w:t>
      </w:r>
      <w:proofErr w:type="spellStart"/>
      <w:r w:rsidRPr="00063BF4">
        <w:rPr>
          <w:rFonts w:ascii="Times New Roman" w:hAnsi="Times New Roman" w:cs="Times New Roman"/>
          <w:sz w:val="28"/>
          <w:szCs w:val="28"/>
        </w:rPr>
        <w:t>ных</w:t>
      </w:r>
      <w:proofErr w:type="spellEnd"/>
      <w:r w:rsidRPr="00063BF4">
        <w:rPr>
          <w:rFonts w:ascii="Times New Roman" w:hAnsi="Times New Roman" w:cs="Times New Roman"/>
          <w:sz w:val="28"/>
          <w:szCs w:val="28"/>
        </w:rPr>
        <w:t xml:space="preserve"> детей с очень низкой и экстремально низкой массой тела при рождении. Вопросы</w:t>
      </w:r>
      <w:r w:rsidRPr="00063BF4">
        <w:rPr>
          <w:rFonts w:ascii="Times New Roman" w:hAnsi="Times New Roman" w:cs="Times New Roman"/>
          <w:sz w:val="28"/>
          <w:szCs w:val="28"/>
          <w:lang w:val="en-US"/>
        </w:rPr>
        <w:t xml:space="preserve"> </w:t>
      </w:r>
      <w:r w:rsidRPr="00063BF4">
        <w:rPr>
          <w:rFonts w:ascii="Times New Roman" w:hAnsi="Times New Roman" w:cs="Times New Roman"/>
          <w:sz w:val="28"/>
          <w:szCs w:val="28"/>
        </w:rPr>
        <w:t>современной</w:t>
      </w:r>
      <w:r w:rsidRPr="00063BF4">
        <w:rPr>
          <w:rFonts w:ascii="Times New Roman" w:hAnsi="Times New Roman" w:cs="Times New Roman"/>
          <w:sz w:val="28"/>
          <w:szCs w:val="28"/>
          <w:lang w:val="en-US"/>
        </w:rPr>
        <w:t xml:space="preserve"> </w:t>
      </w:r>
      <w:r w:rsidRPr="00063BF4">
        <w:rPr>
          <w:rFonts w:ascii="Times New Roman" w:hAnsi="Times New Roman" w:cs="Times New Roman"/>
          <w:sz w:val="28"/>
          <w:szCs w:val="28"/>
        </w:rPr>
        <w:t>педиатрии</w:t>
      </w:r>
      <w:r w:rsidRPr="00063BF4">
        <w:rPr>
          <w:rFonts w:ascii="Times New Roman" w:hAnsi="Times New Roman" w:cs="Times New Roman"/>
          <w:sz w:val="28"/>
          <w:szCs w:val="28"/>
          <w:lang w:val="en-US"/>
        </w:rPr>
        <w:t>, 2017 2: 38-43</w:t>
      </w:r>
    </w:p>
    <w:p w14:paraId="19BC2A6A" w14:textId="77777777" w:rsidR="003C6D86" w:rsidRPr="00063BF4" w:rsidRDefault="005B53F3"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t>Levitt G, Harvey D, Cooke R: Practical perinatal care. The baby under 1000 g. Butterworth &amp; Heinemann 1999: 144-152.</w:t>
      </w:r>
    </w:p>
    <w:p w14:paraId="0AC03250" w14:textId="77777777" w:rsidR="003C6D86" w:rsidRPr="00063BF4" w:rsidRDefault="005B53F3"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t>Finberg KE</w:t>
      </w:r>
      <w:r w:rsidR="003C6D86" w:rsidRPr="00063BF4">
        <w:rPr>
          <w:rFonts w:ascii="Times New Roman" w:hAnsi="Times New Roman" w:cs="Times New Roman"/>
          <w:sz w:val="28"/>
          <w:szCs w:val="28"/>
          <w:lang w:val="en-US"/>
        </w:rPr>
        <w:t>:</w:t>
      </w:r>
      <w:r w:rsidRPr="00063BF4">
        <w:rPr>
          <w:rFonts w:ascii="Times New Roman" w:hAnsi="Times New Roman" w:cs="Times New Roman"/>
          <w:sz w:val="28"/>
          <w:szCs w:val="28"/>
          <w:lang w:val="en-US"/>
        </w:rPr>
        <w:t xml:space="preserve"> Iron-refractory iron deficiency anemia</w:t>
      </w:r>
      <w:r w:rsidR="003C6D86" w:rsidRPr="00063BF4">
        <w:rPr>
          <w:rFonts w:ascii="Times New Roman" w:hAnsi="Times New Roman" w:cs="Times New Roman"/>
          <w:sz w:val="28"/>
          <w:szCs w:val="28"/>
          <w:lang w:val="en-US"/>
        </w:rPr>
        <w:t>.</w:t>
      </w:r>
      <w:r w:rsidRPr="00063BF4">
        <w:rPr>
          <w:rFonts w:ascii="Times New Roman" w:hAnsi="Times New Roman" w:cs="Times New Roman"/>
          <w:sz w:val="28"/>
          <w:szCs w:val="28"/>
          <w:lang w:val="en-US"/>
        </w:rPr>
        <w:t xml:space="preserve"> Semin </w:t>
      </w:r>
      <w:proofErr w:type="spellStart"/>
      <w:r w:rsidRPr="00063BF4">
        <w:rPr>
          <w:rFonts w:ascii="Times New Roman" w:hAnsi="Times New Roman" w:cs="Times New Roman"/>
          <w:sz w:val="28"/>
          <w:szCs w:val="28"/>
          <w:lang w:val="en-US"/>
        </w:rPr>
        <w:t>Hematol</w:t>
      </w:r>
      <w:proofErr w:type="spellEnd"/>
      <w:r w:rsidRPr="00063BF4">
        <w:rPr>
          <w:rFonts w:ascii="Times New Roman" w:hAnsi="Times New Roman" w:cs="Times New Roman"/>
          <w:sz w:val="28"/>
          <w:szCs w:val="28"/>
          <w:lang w:val="en-US"/>
        </w:rPr>
        <w:t>, 2009, 46(4): 378−86</w:t>
      </w:r>
    </w:p>
    <w:p w14:paraId="46A1EEEE" w14:textId="77777777" w:rsidR="003C6D86" w:rsidRPr="00063BF4" w:rsidRDefault="003C6D86" w:rsidP="00063BF4">
      <w:pPr>
        <w:pStyle w:val="a4"/>
        <w:numPr>
          <w:ilvl w:val="0"/>
          <w:numId w:val="6"/>
        </w:numPr>
        <w:spacing w:line="360" w:lineRule="auto"/>
        <w:rPr>
          <w:rFonts w:ascii="Times New Roman" w:hAnsi="Times New Roman" w:cs="Times New Roman"/>
          <w:sz w:val="28"/>
          <w:szCs w:val="28"/>
        </w:rPr>
      </w:pPr>
      <w:r w:rsidRPr="00063BF4">
        <w:rPr>
          <w:rFonts w:ascii="Times New Roman" w:hAnsi="Times New Roman" w:cs="Times New Roman"/>
          <w:sz w:val="28"/>
          <w:szCs w:val="28"/>
        </w:rPr>
        <w:t>Клинические рекомендации. Ранняя анемия недоношенных. Общероссийская общественная организация содействия развитию неонатологии «Российское общество неонатологов» (РОН)</w:t>
      </w:r>
      <w:r w:rsidRPr="00063BF4">
        <w:rPr>
          <w:rFonts w:ascii="Times New Roman" w:hAnsi="Times New Roman" w:cs="Times New Roman"/>
          <w:b/>
          <w:bCs/>
          <w:sz w:val="28"/>
          <w:szCs w:val="28"/>
        </w:rPr>
        <w:t xml:space="preserve"> </w:t>
      </w:r>
      <w:r w:rsidRPr="00063BF4">
        <w:rPr>
          <w:rFonts w:ascii="Times New Roman" w:hAnsi="Times New Roman" w:cs="Times New Roman"/>
          <w:sz w:val="28"/>
          <w:szCs w:val="28"/>
        </w:rPr>
        <w:t>2021г.</w:t>
      </w:r>
    </w:p>
    <w:p w14:paraId="02B6BA89" w14:textId="77777777" w:rsidR="003C6D86" w:rsidRPr="00063BF4" w:rsidRDefault="003C6D86"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t xml:space="preserve">Strauss, R.G. </w:t>
      </w:r>
      <w:proofErr w:type="spellStart"/>
      <w:r w:rsidRPr="00063BF4">
        <w:rPr>
          <w:rFonts w:ascii="Times New Roman" w:hAnsi="Times New Roman" w:cs="Times New Roman"/>
          <w:sz w:val="28"/>
          <w:szCs w:val="28"/>
          <w:lang w:val="en-US"/>
        </w:rPr>
        <w:t>Anaemia</w:t>
      </w:r>
      <w:proofErr w:type="spellEnd"/>
      <w:r w:rsidRPr="00063BF4">
        <w:rPr>
          <w:rFonts w:ascii="Times New Roman" w:hAnsi="Times New Roman" w:cs="Times New Roman"/>
          <w:sz w:val="28"/>
          <w:szCs w:val="28"/>
          <w:lang w:val="en-US"/>
        </w:rPr>
        <w:t xml:space="preserve"> of prematurity: Pathophysiology and treatment / R.G. Strauss // Blood Rev. – 2010. - Vol. 24 № 6. – </w:t>
      </w:r>
      <w:r w:rsidRPr="00063BF4">
        <w:rPr>
          <w:rFonts w:ascii="Times New Roman" w:hAnsi="Times New Roman" w:cs="Times New Roman"/>
          <w:sz w:val="28"/>
          <w:szCs w:val="28"/>
        </w:rPr>
        <w:t>Р</w:t>
      </w:r>
      <w:r w:rsidRPr="00063BF4">
        <w:rPr>
          <w:rFonts w:ascii="Times New Roman" w:hAnsi="Times New Roman" w:cs="Times New Roman"/>
          <w:sz w:val="28"/>
          <w:szCs w:val="28"/>
          <w:lang w:val="en-US"/>
        </w:rPr>
        <w:t>. 221-225.</w:t>
      </w:r>
    </w:p>
    <w:p w14:paraId="276E9F29" w14:textId="77777777" w:rsidR="003C6D86" w:rsidRPr="00063BF4" w:rsidRDefault="003C6D86" w:rsidP="00063BF4">
      <w:pPr>
        <w:pStyle w:val="a4"/>
        <w:numPr>
          <w:ilvl w:val="0"/>
          <w:numId w:val="6"/>
        </w:numPr>
        <w:spacing w:line="360" w:lineRule="auto"/>
        <w:rPr>
          <w:rFonts w:ascii="Times New Roman" w:hAnsi="Times New Roman" w:cs="Times New Roman"/>
          <w:sz w:val="28"/>
          <w:szCs w:val="28"/>
        </w:rPr>
      </w:pPr>
      <w:r w:rsidRPr="00063BF4">
        <w:rPr>
          <w:rFonts w:ascii="Times New Roman" w:hAnsi="Times New Roman" w:cs="Times New Roman"/>
          <w:sz w:val="28"/>
          <w:szCs w:val="28"/>
        </w:rPr>
        <w:t xml:space="preserve">Клиническая оценка особенностей течения ранней анемии недоношенных и эффективности ее терапии у новорожденных низких </w:t>
      </w:r>
      <w:proofErr w:type="spellStart"/>
      <w:r w:rsidRPr="00063BF4">
        <w:rPr>
          <w:rFonts w:ascii="Times New Roman" w:hAnsi="Times New Roman" w:cs="Times New Roman"/>
          <w:sz w:val="28"/>
          <w:szCs w:val="28"/>
        </w:rPr>
        <w:t>гестационных</w:t>
      </w:r>
      <w:proofErr w:type="spellEnd"/>
      <w:r w:rsidRPr="00063BF4">
        <w:rPr>
          <w:rFonts w:ascii="Times New Roman" w:hAnsi="Times New Roman" w:cs="Times New Roman"/>
          <w:sz w:val="28"/>
          <w:szCs w:val="28"/>
        </w:rPr>
        <w:t xml:space="preserve"> сроков В.Е. Потапова, И.М. Лысенко, Л.Н. Журавлева, Д.А. </w:t>
      </w:r>
      <w:proofErr w:type="spellStart"/>
      <w:r w:rsidRPr="00063BF4">
        <w:rPr>
          <w:rFonts w:ascii="Times New Roman" w:hAnsi="Times New Roman" w:cs="Times New Roman"/>
          <w:sz w:val="28"/>
          <w:szCs w:val="28"/>
        </w:rPr>
        <w:t>Меховникова</w:t>
      </w:r>
      <w:proofErr w:type="spellEnd"/>
      <w:r w:rsidRPr="00063BF4">
        <w:rPr>
          <w:rFonts w:ascii="Times New Roman" w:hAnsi="Times New Roman" w:cs="Times New Roman"/>
          <w:sz w:val="28"/>
          <w:szCs w:val="28"/>
        </w:rPr>
        <w:t xml:space="preserve"> УО «Витебский государственный ордена Дружбы народов медицинский университет» Охрана материнства и детства (2016) №2 (28)</w:t>
      </w:r>
    </w:p>
    <w:p w14:paraId="3A784594" w14:textId="77777777" w:rsidR="003C6D86" w:rsidRPr="00063BF4" w:rsidRDefault="003C6D86" w:rsidP="00063BF4">
      <w:pPr>
        <w:pStyle w:val="a4"/>
        <w:numPr>
          <w:ilvl w:val="0"/>
          <w:numId w:val="6"/>
        </w:numPr>
        <w:spacing w:line="360" w:lineRule="auto"/>
        <w:rPr>
          <w:rStyle w:val="markedcontent"/>
          <w:rFonts w:ascii="Times New Roman" w:hAnsi="Times New Roman" w:cs="Times New Roman"/>
          <w:sz w:val="28"/>
          <w:szCs w:val="28"/>
          <w:lang w:val="en-US"/>
        </w:rPr>
      </w:pPr>
      <w:proofErr w:type="spellStart"/>
      <w:r w:rsidRPr="00063BF4">
        <w:rPr>
          <w:rStyle w:val="markedcontent"/>
          <w:rFonts w:ascii="Times New Roman" w:hAnsi="Times New Roman" w:cs="Times New Roman"/>
          <w:sz w:val="28"/>
          <w:szCs w:val="28"/>
          <w:shd w:val="clear" w:color="auto" w:fill="FFFFFF"/>
          <w:lang w:val="en-US"/>
        </w:rPr>
        <w:t>Tchoul</w:t>
      </w:r>
      <w:proofErr w:type="spellEnd"/>
      <w:r w:rsidRPr="00063BF4">
        <w:rPr>
          <w:rStyle w:val="markedcontent"/>
          <w:rFonts w:ascii="Times New Roman" w:hAnsi="Times New Roman" w:cs="Times New Roman"/>
          <w:sz w:val="28"/>
          <w:szCs w:val="28"/>
          <w:shd w:val="clear" w:color="auto" w:fill="FFFFFF"/>
          <w:lang w:val="en-US"/>
        </w:rPr>
        <w:t xml:space="preserve"> I, Diepold M, </w:t>
      </w:r>
      <w:proofErr w:type="spellStart"/>
      <w:r w:rsidRPr="00063BF4">
        <w:rPr>
          <w:rStyle w:val="markedcontent"/>
          <w:rFonts w:ascii="Times New Roman" w:hAnsi="Times New Roman" w:cs="Times New Roman"/>
          <w:sz w:val="28"/>
          <w:szCs w:val="28"/>
          <w:shd w:val="clear" w:color="auto" w:fill="FFFFFF"/>
          <w:lang w:val="en-US"/>
        </w:rPr>
        <w:t>Pilotto</w:t>
      </w:r>
      <w:proofErr w:type="spellEnd"/>
      <w:r w:rsidRPr="00063BF4">
        <w:rPr>
          <w:rStyle w:val="markedcontent"/>
          <w:rFonts w:ascii="Times New Roman" w:hAnsi="Times New Roman" w:cs="Times New Roman"/>
          <w:sz w:val="28"/>
          <w:szCs w:val="28"/>
          <w:shd w:val="clear" w:color="auto" w:fill="FFFFFF"/>
          <w:lang w:val="en-US"/>
        </w:rPr>
        <w:t xml:space="preserve"> PA et al </w:t>
      </w:r>
      <w:proofErr w:type="spellStart"/>
      <w:r w:rsidRPr="00063BF4">
        <w:rPr>
          <w:rStyle w:val="markedcontent"/>
          <w:rFonts w:ascii="Times New Roman" w:hAnsi="Times New Roman" w:cs="Times New Roman"/>
          <w:sz w:val="28"/>
          <w:szCs w:val="28"/>
          <w:shd w:val="clear" w:color="auto" w:fill="FFFFFF"/>
          <w:lang w:val="en-US"/>
        </w:rPr>
        <w:t>Haematologic</w:t>
      </w:r>
      <w:proofErr w:type="spellEnd"/>
      <w:r w:rsidRPr="00063BF4">
        <w:rPr>
          <w:rStyle w:val="markedcontent"/>
          <w:rFonts w:ascii="Times New Roman" w:hAnsi="Times New Roman" w:cs="Times New Roman"/>
          <w:sz w:val="28"/>
          <w:szCs w:val="28"/>
          <w:shd w:val="clear" w:color="auto" w:fill="FFFFFF"/>
          <w:lang w:val="en-US"/>
        </w:rPr>
        <w:t xml:space="preserve"> data, iron parameters and</w:t>
      </w:r>
      <w:r w:rsidRPr="00063BF4">
        <w:rPr>
          <w:rFonts w:ascii="Times New Roman" w:hAnsi="Times New Roman" w:cs="Times New Roman"/>
          <w:sz w:val="28"/>
          <w:szCs w:val="28"/>
          <w:shd w:val="clear" w:color="auto" w:fill="FFFFFF"/>
          <w:lang w:val="en-US"/>
        </w:rPr>
        <w:t xml:space="preserve"> </w:t>
      </w:r>
      <w:r w:rsidRPr="00063BF4">
        <w:rPr>
          <w:rStyle w:val="markedcontent"/>
          <w:rFonts w:ascii="Times New Roman" w:hAnsi="Times New Roman" w:cs="Times New Roman"/>
          <w:sz w:val="28"/>
          <w:szCs w:val="28"/>
          <w:shd w:val="clear" w:color="auto" w:fill="FFFFFF"/>
          <w:lang w:val="en-US"/>
        </w:rPr>
        <w:t xml:space="preserve">molecular findings in two new cases of iron-refractory iron-deficiency </w:t>
      </w:r>
      <w:proofErr w:type="spellStart"/>
      <w:r w:rsidRPr="00063BF4">
        <w:rPr>
          <w:rStyle w:val="markedcontent"/>
          <w:rFonts w:ascii="Times New Roman" w:hAnsi="Times New Roman" w:cs="Times New Roman"/>
          <w:sz w:val="28"/>
          <w:szCs w:val="28"/>
          <w:shd w:val="clear" w:color="auto" w:fill="FFFFFF"/>
          <w:lang w:val="en-US"/>
        </w:rPr>
        <w:t>anaemia</w:t>
      </w:r>
      <w:proofErr w:type="spellEnd"/>
      <w:r w:rsidRPr="00063BF4">
        <w:rPr>
          <w:rStyle w:val="markedcontent"/>
          <w:rFonts w:ascii="Times New Roman" w:hAnsi="Times New Roman" w:cs="Times New Roman"/>
          <w:sz w:val="28"/>
          <w:szCs w:val="28"/>
          <w:shd w:val="clear" w:color="auto" w:fill="FFFFFF"/>
          <w:lang w:val="en-US"/>
        </w:rPr>
        <w:t xml:space="preserve">. </w:t>
      </w:r>
      <w:proofErr w:type="spellStart"/>
      <w:r w:rsidRPr="00063BF4">
        <w:rPr>
          <w:rStyle w:val="markedcontent"/>
          <w:rFonts w:ascii="Times New Roman" w:hAnsi="Times New Roman" w:cs="Times New Roman"/>
          <w:sz w:val="28"/>
          <w:szCs w:val="28"/>
          <w:shd w:val="clear" w:color="auto" w:fill="FFFFFF"/>
          <w:lang w:val="en-US"/>
        </w:rPr>
        <w:t>Eur</w:t>
      </w:r>
      <w:proofErr w:type="spellEnd"/>
      <w:r w:rsidRPr="00063BF4">
        <w:rPr>
          <w:rStyle w:val="markedcontent"/>
          <w:rFonts w:ascii="Times New Roman" w:hAnsi="Times New Roman" w:cs="Times New Roman"/>
          <w:sz w:val="28"/>
          <w:szCs w:val="28"/>
          <w:shd w:val="clear" w:color="auto" w:fill="FFFFFF"/>
          <w:lang w:val="en-US"/>
        </w:rPr>
        <w:t xml:space="preserve"> J</w:t>
      </w:r>
      <w:r w:rsidRPr="00063BF4">
        <w:rPr>
          <w:rFonts w:ascii="Times New Roman" w:hAnsi="Times New Roman" w:cs="Times New Roman"/>
          <w:sz w:val="28"/>
          <w:szCs w:val="28"/>
          <w:shd w:val="clear" w:color="auto" w:fill="FFFFFF"/>
        </w:rPr>
        <w:t xml:space="preserve"> </w:t>
      </w:r>
      <w:proofErr w:type="spellStart"/>
      <w:r w:rsidRPr="00063BF4">
        <w:rPr>
          <w:rStyle w:val="markedcontent"/>
          <w:rFonts w:ascii="Times New Roman" w:hAnsi="Times New Roman" w:cs="Times New Roman"/>
          <w:sz w:val="28"/>
          <w:szCs w:val="28"/>
          <w:shd w:val="clear" w:color="auto" w:fill="FFFFFF"/>
          <w:lang w:val="en-US"/>
        </w:rPr>
        <w:t>Haematol</w:t>
      </w:r>
      <w:proofErr w:type="spellEnd"/>
      <w:r w:rsidRPr="00063BF4">
        <w:rPr>
          <w:rStyle w:val="markedcontent"/>
          <w:rFonts w:ascii="Times New Roman" w:hAnsi="Times New Roman" w:cs="Times New Roman"/>
          <w:sz w:val="28"/>
          <w:szCs w:val="28"/>
          <w:shd w:val="clear" w:color="auto" w:fill="FFFFFF"/>
          <w:lang w:val="en-US"/>
        </w:rPr>
        <w:t>, 2009, 83(6): 595−602</w:t>
      </w:r>
      <w:r w:rsidRPr="00063BF4">
        <w:rPr>
          <w:rStyle w:val="markedcontent"/>
          <w:rFonts w:ascii="Times New Roman" w:hAnsi="Times New Roman" w:cs="Times New Roman"/>
          <w:sz w:val="28"/>
          <w:szCs w:val="28"/>
          <w:shd w:val="clear" w:color="auto" w:fill="FFFFFF"/>
        </w:rPr>
        <w:t>.</w:t>
      </w:r>
    </w:p>
    <w:p w14:paraId="685A6BB6" w14:textId="77777777" w:rsidR="008D6F47" w:rsidRPr="00063BF4" w:rsidRDefault="008D6F47" w:rsidP="00063BF4">
      <w:pPr>
        <w:pStyle w:val="a4"/>
        <w:numPr>
          <w:ilvl w:val="0"/>
          <w:numId w:val="6"/>
        </w:numPr>
        <w:spacing w:line="360" w:lineRule="auto"/>
        <w:rPr>
          <w:rStyle w:val="markedcontent"/>
          <w:rFonts w:ascii="Times New Roman" w:hAnsi="Times New Roman" w:cs="Times New Roman"/>
          <w:sz w:val="28"/>
          <w:szCs w:val="28"/>
        </w:rPr>
      </w:pPr>
      <w:r w:rsidRPr="00063BF4">
        <w:rPr>
          <w:rStyle w:val="markedcontent"/>
          <w:rFonts w:ascii="Times New Roman" w:hAnsi="Times New Roman" w:cs="Times New Roman"/>
          <w:sz w:val="28"/>
          <w:szCs w:val="28"/>
        </w:rPr>
        <w:t>Протокол ведения больных. Железодефицитная</w:t>
      </w:r>
      <w:r w:rsidRPr="00063BF4">
        <w:rPr>
          <w:rFonts w:ascii="Times New Roman" w:hAnsi="Times New Roman" w:cs="Times New Roman"/>
          <w:sz w:val="28"/>
          <w:szCs w:val="28"/>
        </w:rPr>
        <w:t xml:space="preserve"> </w:t>
      </w:r>
      <w:r w:rsidRPr="00063BF4">
        <w:rPr>
          <w:rStyle w:val="markedcontent"/>
          <w:rFonts w:ascii="Times New Roman" w:hAnsi="Times New Roman" w:cs="Times New Roman"/>
          <w:sz w:val="28"/>
          <w:szCs w:val="28"/>
        </w:rPr>
        <w:t>анемия (Рекомендации Минздравсоцразвития Рос</w:t>
      </w:r>
      <w:r w:rsidRPr="00063BF4">
        <w:rPr>
          <w:rStyle w:val="markedcontent"/>
          <w:rFonts w:ascii="Times New Roman" w:hAnsi="Times New Roman" w:cs="Times New Roman"/>
          <w:sz w:val="28"/>
          <w:szCs w:val="28"/>
          <w:shd w:val="clear" w:color="auto" w:fill="FFFFFF"/>
        </w:rPr>
        <w:t xml:space="preserve">сии 22 октября 2004 г.) М: </w:t>
      </w:r>
      <w:proofErr w:type="spellStart"/>
      <w:r w:rsidRPr="00063BF4">
        <w:rPr>
          <w:rStyle w:val="markedcontent"/>
          <w:rFonts w:ascii="Times New Roman" w:hAnsi="Times New Roman" w:cs="Times New Roman"/>
          <w:sz w:val="28"/>
          <w:szCs w:val="28"/>
          <w:shd w:val="clear" w:color="auto" w:fill="FFFFFF"/>
        </w:rPr>
        <w:t>Ньюдиамед</w:t>
      </w:r>
      <w:proofErr w:type="spellEnd"/>
      <w:r w:rsidRPr="00063BF4">
        <w:rPr>
          <w:rStyle w:val="markedcontent"/>
          <w:rFonts w:ascii="Times New Roman" w:hAnsi="Times New Roman" w:cs="Times New Roman"/>
          <w:sz w:val="28"/>
          <w:szCs w:val="28"/>
          <w:shd w:val="clear" w:color="auto" w:fill="FFFFFF"/>
        </w:rPr>
        <w:t>, 2005. 76 с</w:t>
      </w:r>
    </w:p>
    <w:p w14:paraId="1EFBF00C" w14:textId="7129EAA8" w:rsidR="008D6F47" w:rsidRPr="00063BF4" w:rsidRDefault="008D6F47" w:rsidP="00063BF4">
      <w:pPr>
        <w:pStyle w:val="a4"/>
        <w:numPr>
          <w:ilvl w:val="0"/>
          <w:numId w:val="6"/>
        </w:numPr>
        <w:spacing w:line="360" w:lineRule="auto"/>
        <w:rPr>
          <w:rStyle w:val="markedcontent"/>
          <w:rFonts w:ascii="Times New Roman" w:hAnsi="Times New Roman" w:cs="Times New Roman"/>
          <w:sz w:val="28"/>
          <w:szCs w:val="28"/>
          <w:shd w:val="clear" w:color="auto" w:fill="FFFFFF"/>
        </w:rPr>
      </w:pPr>
      <w:r w:rsidRPr="00063BF4">
        <w:rPr>
          <w:rStyle w:val="markedcontent"/>
          <w:rFonts w:ascii="Times New Roman" w:hAnsi="Times New Roman" w:cs="Times New Roman"/>
          <w:sz w:val="28"/>
          <w:szCs w:val="28"/>
          <w:shd w:val="clear" w:color="auto" w:fill="FFFFFF"/>
        </w:rPr>
        <w:lastRenderedPageBreak/>
        <w:t>Е.С. С</w:t>
      </w:r>
      <w:r w:rsidR="00063BF4">
        <w:rPr>
          <w:rStyle w:val="markedcontent"/>
          <w:rFonts w:ascii="Times New Roman" w:hAnsi="Times New Roman" w:cs="Times New Roman"/>
          <w:sz w:val="28"/>
          <w:szCs w:val="28"/>
          <w:shd w:val="clear" w:color="auto" w:fill="FFFFFF"/>
        </w:rPr>
        <w:t>ахарова</w:t>
      </w:r>
      <w:r w:rsidRPr="00063BF4">
        <w:rPr>
          <w:rStyle w:val="markedcontent"/>
          <w:rFonts w:ascii="Times New Roman" w:hAnsi="Times New Roman" w:cs="Times New Roman"/>
          <w:sz w:val="28"/>
          <w:szCs w:val="28"/>
          <w:shd w:val="clear" w:color="auto" w:fill="FFFFFF"/>
        </w:rPr>
        <w:t xml:space="preserve">, к.м.н., Е.С. </w:t>
      </w:r>
      <w:proofErr w:type="spellStart"/>
      <w:r w:rsidRPr="00063BF4">
        <w:rPr>
          <w:rStyle w:val="markedcontent"/>
          <w:rFonts w:ascii="Times New Roman" w:hAnsi="Times New Roman" w:cs="Times New Roman"/>
          <w:sz w:val="28"/>
          <w:szCs w:val="28"/>
          <w:shd w:val="clear" w:color="auto" w:fill="FFFFFF"/>
        </w:rPr>
        <w:t>К</w:t>
      </w:r>
      <w:r w:rsidR="00063BF4">
        <w:rPr>
          <w:rStyle w:val="markedcontent"/>
          <w:rFonts w:ascii="Times New Roman" w:hAnsi="Times New Roman" w:cs="Times New Roman"/>
          <w:sz w:val="28"/>
          <w:szCs w:val="28"/>
          <w:shd w:val="clear" w:color="auto" w:fill="FFFFFF"/>
        </w:rPr>
        <w:t>ешиян</w:t>
      </w:r>
      <w:proofErr w:type="spellEnd"/>
      <w:r w:rsidRPr="00063BF4">
        <w:rPr>
          <w:rStyle w:val="markedcontent"/>
          <w:rFonts w:ascii="Times New Roman" w:hAnsi="Times New Roman" w:cs="Times New Roman"/>
          <w:sz w:val="28"/>
          <w:szCs w:val="28"/>
          <w:shd w:val="clear" w:color="auto" w:fill="FFFFFF"/>
        </w:rPr>
        <w:t xml:space="preserve">, д.м.н., профессор, Г.А. </w:t>
      </w:r>
      <w:proofErr w:type="spellStart"/>
      <w:r w:rsidRPr="00063BF4">
        <w:rPr>
          <w:rStyle w:val="markedcontent"/>
          <w:rFonts w:ascii="Times New Roman" w:hAnsi="Times New Roman" w:cs="Times New Roman"/>
          <w:sz w:val="28"/>
          <w:szCs w:val="28"/>
          <w:shd w:val="clear" w:color="auto" w:fill="FFFFFF"/>
        </w:rPr>
        <w:t>А</w:t>
      </w:r>
      <w:r w:rsidR="00063BF4">
        <w:rPr>
          <w:rStyle w:val="markedcontent"/>
          <w:rFonts w:ascii="Times New Roman" w:hAnsi="Times New Roman" w:cs="Times New Roman"/>
          <w:sz w:val="28"/>
          <w:szCs w:val="28"/>
          <w:shd w:val="clear" w:color="auto" w:fill="FFFFFF"/>
        </w:rPr>
        <w:t>лямовская</w:t>
      </w:r>
      <w:proofErr w:type="spellEnd"/>
      <w:r w:rsidRPr="00063BF4">
        <w:rPr>
          <w:rFonts w:ascii="Times New Roman" w:hAnsi="Times New Roman" w:cs="Times New Roman"/>
          <w:sz w:val="28"/>
          <w:szCs w:val="28"/>
          <w:shd w:val="clear" w:color="auto" w:fill="FFFFFF"/>
        </w:rPr>
        <w:t xml:space="preserve"> </w:t>
      </w:r>
      <w:r w:rsidRPr="00063BF4">
        <w:rPr>
          <w:rStyle w:val="markedcontent"/>
          <w:rFonts w:ascii="Times New Roman" w:hAnsi="Times New Roman" w:cs="Times New Roman"/>
          <w:sz w:val="28"/>
          <w:szCs w:val="28"/>
          <w:shd w:val="clear" w:color="auto" w:fill="FFFFFF"/>
        </w:rPr>
        <w:t>Научно-исследовательский клинический институт педиатрии, Российский национальный исследовательский медицинский университет</w:t>
      </w:r>
      <w:r w:rsidRPr="00063BF4">
        <w:rPr>
          <w:rFonts w:ascii="Times New Roman" w:hAnsi="Times New Roman" w:cs="Times New Roman"/>
          <w:sz w:val="28"/>
          <w:szCs w:val="28"/>
          <w:shd w:val="clear" w:color="auto" w:fill="FFFFFF"/>
        </w:rPr>
        <w:t xml:space="preserve"> </w:t>
      </w:r>
      <w:r w:rsidRPr="00063BF4">
        <w:rPr>
          <w:rStyle w:val="markedcontent"/>
          <w:rFonts w:ascii="Times New Roman" w:hAnsi="Times New Roman" w:cs="Times New Roman"/>
          <w:sz w:val="28"/>
          <w:szCs w:val="28"/>
          <w:shd w:val="clear" w:color="auto" w:fill="FFFFFF"/>
        </w:rPr>
        <w:t>им. Н.И. Пирогова Минздрава России, Москва</w:t>
      </w:r>
      <w:r w:rsidRPr="00063BF4">
        <w:rPr>
          <w:rFonts w:ascii="Times New Roman" w:hAnsi="Times New Roman" w:cs="Times New Roman"/>
          <w:sz w:val="28"/>
          <w:szCs w:val="28"/>
          <w:shd w:val="clear" w:color="auto" w:fill="FFFFFF"/>
        </w:rPr>
        <w:t xml:space="preserve"> </w:t>
      </w:r>
      <w:r w:rsidR="00063BF4">
        <w:rPr>
          <w:rFonts w:ascii="Times New Roman" w:hAnsi="Times New Roman" w:cs="Times New Roman"/>
          <w:sz w:val="28"/>
          <w:szCs w:val="28"/>
          <w:shd w:val="clear" w:color="auto" w:fill="FFFFFF"/>
        </w:rPr>
        <w:t>Анемия недоношенных детей. Патогенез, диагностика, лечение и профилактика</w:t>
      </w:r>
      <w:r w:rsidRPr="00063BF4">
        <w:rPr>
          <w:rStyle w:val="markedcontent"/>
          <w:rFonts w:ascii="Times New Roman" w:hAnsi="Times New Roman" w:cs="Times New Roman"/>
          <w:sz w:val="28"/>
          <w:szCs w:val="28"/>
          <w:shd w:val="clear" w:color="auto" w:fill="FFFFFF"/>
        </w:rPr>
        <w:t>. Медицинский совет. 2015г. (</w:t>
      </w:r>
      <w:proofErr w:type="gramStart"/>
      <w:r w:rsidRPr="00063BF4">
        <w:rPr>
          <w:rStyle w:val="markedcontent"/>
          <w:rFonts w:ascii="Times New Roman" w:hAnsi="Times New Roman" w:cs="Times New Roman"/>
          <w:sz w:val="28"/>
          <w:szCs w:val="28"/>
          <w:shd w:val="clear" w:color="auto" w:fill="FFFFFF"/>
        </w:rPr>
        <w:t>6 )</w:t>
      </w:r>
      <w:proofErr w:type="gramEnd"/>
    </w:p>
    <w:p w14:paraId="07E31742" w14:textId="77777777" w:rsidR="00E1453F" w:rsidRPr="00063BF4" w:rsidRDefault="00DC6EA4" w:rsidP="00063BF4">
      <w:pPr>
        <w:pStyle w:val="a4"/>
        <w:numPr>
          <w:ilvl w:val="0"/>
          <w:numId w:val="6"/>
        </w:numPr>
        <w:spacing w:line="360" w:lineRule="auto"/>
        <w:rPr>
          <w:rFonts w:ascii="Times New Roman" w:hAnsi="Times New Roman" w:cs="Times New Roman"/>
          <w:sz w:val="28"/>
          <w:szCs w:val="28"/>
        </w:rPr>
      </w:pPr>
      <w:r w:rsidRPr="00063BF4">
        <w:rPr>
          <w:rFonts w:ascii="Times New Roman" w:hAnsi="Times New Roman" w:cs="Times New Roman"/>
          <w:color w:val="000000"/>
          <w:sz w:val="28"/>
          <w:szCs w:val="28"/>
          <w:shd w:val="clear" w:color="auto" w:fill="FFFFFF"/>
          <w:lang w:val="en-US"/>
        </w:rPr>
        <w:t xml:space="preserve"> Zagol K., Lake D.E., Vergales B., et al. Anemia, apnea of prematurity, and blood transfusions. </w:t>
      </w:r>
      <w:r w:rsidRPr="00063BF4">
        <w:rPr>
          <w:rFonts w:ascii="Times New Roman" w:hAnsi="Times New Roman" w:cs="Times New Roman"/>
          <w:color w:val="000000"/>
          <w:sz w:val="28"/>
          <w:szCs w:val="28"/>
          <w:shd w:val="clear" w:color="auto" w:fill="FFFFFF"/>
        </w:rPr>
        <w:t xml:space="preserve">J </w:t>
      </w:r>
      <w:proofErr w:type="spellStart"/>
      <w:r w:rsidRPr="00063BF4">
        <w:rPr>
          <w:rFonts w:ascii="Times New Roman" w:hAnsi="Times New Roman" w:cs="Times New Roman"/>
          <w:color w:val="000000"/>
          <w:sz w:val="28"/>
          <w:szCs w:val="28"/>
          <w:shd w:val="clear" w:color="auto" w:fill="FFFFFF"/>
        </w:rPr>
        <w:t>Pediatr</w:t>
      </w:r>
      <w:proofErr w:type="spellEnd"/>
      <w:r w:rsidRPr="00063BF4">
        <w:rPr>
          <w:rFonts w:ascii="Times New Roman" w:hAnsi="Times New Roman" w:cs="Times New Roman"/>
          <w:color w:val="000000"/>
          <w:sz w:val="28"/>
          <w:szCs w:val="28"/>
          <w:shd w:val="clear" w:color="auto" w:fill="FFFFFF"/>
        </w:rPr>
        <w:t xml:space="preserve"> 2012; 161:417.</w:t>
      </w:r>
    </w:p>
    <w:p w14:paraId="57597DB4" w14:textId="77777777" w:rsidR="00E1453F" w:rsidRPr="00063BF4" w:rsidRDefault="00E1453F"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t xml:space="preserve">Dallman P.R. Anemia of prematurity // Annu. Rev. Med. 1981. Vol. 32. P. 143–160. </w:t>
      </w:r>
    </w:p>
    <w:p w14:paraId="1FF4FBA8" w14:textId="1D5A902A" w:rsidR="00E1453F" w:rsidRPr="00063BF4" w:rsidRDefault="00E1453F" w:rsidP="00063BF4">
      <w:pPr>
        <w:pStyle w:val="a4"/>
        <w:numPr>
          <w:ilvl w:val="0"/>
          <w:numId w:val="6"/>
        </w:numPr>
        <w:spacing w:line="360" w:lineRule="auto"/>
        <w:rPr>
          <w:rFonts w:ascii="Times New Roman" w:hAnsi="Times New Roman" w:cs="Times New Roman"/>
          <w:sz w:val="28"/>
          <w:szCs w:val="28"/>
          <w:lang w:val="en-US"/>
        </w:rPr>
      </w:pPr>
      <w:proofErr w:type="spellStart"/>
      <w:r w:rsidRPr="00063BF4">
        <w:rPr>
          <w:rFonts w:ascii="Times New Roman" w:hAnsi="Times New Roman" w:cs="Times New Roman"/>
          <w:sz w:val="28"/>
          <w:szCs w:val="28"/>
          <w:lang w:val="en-US"/>
        </w:rPr>
        <w:t>Girelli</w:t>
      </w:r>
      <w:proofErr w:type="spellEnd"/>
      <w:r w:rsidRPr="00063BF4">
        <w:rPr>
          <w:rFonts w:ascii="Times New Roman" w:hAnsi="Times New Roman" w:cs="Times New Roman"/>
          <w:sz w:val="28"/>
          <w:szCs w:val="28"/>
          <w:lang w:val="en-US"/>
        </w:rPr>
        <w:t xml:space="preserve"> G. et al. Recommendations for transfusion therapy in neonatology // Blood </w:t>
      </w:r>
      <w:proofErr w:type="spellStart"/>
      <w:r w:rsidRPr="00063BF4">
        <w:rPr>
          <w:rFonts w:ascii="Times New Roman" w:hAnsi="Times New Roman" w:cs="Times New Roman"/>
          <w:sz w:val="28"/>
          <w:szCs w:val="28"/>
          <w:lang w:val="en-US"/>
        </w:rPr>
        <w:t>Transfus</w:t>
      </w:r>
      <w:proofErr w:type="spellEnd"/>
      <w:r w:rsidRPr="00063BF4">
        <w:rPr>
          <w:rFonts w:ascii="Times New Roman" w:hAnsi="Times New Roman" w:cs="Times New Roman"/>
          <w:sz w:val="28"/>
          <w:szCs w:val="28"/>
          <w:lang w:val="en-US"/>
        </w:rPr>
        <w:t>. 2015. Vol. 13, № 3. P. 484–497</w:t>
      </w:r>
    </w:p>
    <w:p w14:paraId="1AC40FC2" w14:textId="77777777" w:rsidR="00E1453F" w:rsidRPr="00063BF4" w:rsidRDefault="00E1453F" w:rsidP="00063BF4">
      <w:pPr>
        <w:pStyle w:val="a4"/>
        <w:numPr>
          <w:ilvl w:val="0"/>
          <w:numId w:val="6"/>
        </w:numPr>
        <w:spacing w:line="360" w:lineRule="auto"/>
        <w:rPr>
          <w:rFonts w:ascii="Times New Roman" w:hAnsi="Times New Roman" w:cs="Times New Roman"/>
          <w:sz w:val="28"/>
          <w:szCs w:val="28"/>
          <w:lang w:val="en-US"/>
        </w:rPr>
      </w:pPr>
      <w:proofErr w:type="spellStart"/>
      <w:r w:rsidRPr="00063BF4">
        <w:rPr>
          <w:rFonts w:ascii="Times New Roman" w:hAnsi="Times New Roman" w:cs="Times New Roman"/>
          <w:sz w:val="28"/>
          <w:szCs w:val="28"/>
          <w:lang w:val="en-US"/>
        </w:rPr>
        <w:t>Colombatti</w:t>
      </w:r>
      <w:proofErr w:type="spellEnd"/>
      <w:r w:rsidRPr="00063BF4">
        <w:rPr>
          <w:rFonts w:ascii="Times New Roman" w:hAnsi="Times New Roman" w:cs="Times New Roman"/>
          <w:sz w:val="28"/>
          <w:szCs w:val="28"/>
          <w:lang w:val="en-US"/>
        </w:rPr>
        <w:t xml:space="preserve"> R., </w:t>
      </w:r>
      <w:proofErr w:type="spellStart"/>
      <w:r w:rsidRPr="00063BF4">
        <w:rPr>
          <w:rFonts w:ascii="Times New Roman" w:hAnsi="Times New Roman" w:cs="Times New Roman"/>
          <w:sz w:val="28"/>
          <w:szCs w:val="28"/>
          <w:lang w:val="en-US"/>
        </w:rPr>
        <w:t>Sainati</w:t>
      </w:r>
      <w:proofErr w:type="spellEnd"/>
      <w:r w:rsidRPr="00063BF4">
        <w:rPr>
          <w:rFonts w:ascii="Times New Roman" w:hAnsi="Times New Roman" w:cs="Times New Roman"/>
          <w:sz w:val="28"/>
          <w:szCs w:val="28"/>
          <w:lang w:val="en-US"/>
        </w:rPr>
        <w:t xml:space="preserve"> L., </w:t>
      </w:r>
      <w:proofErr w:type="spellStart"/>
      <w:r w:rsidRPr="00063BF4">
        <w:rPr>
          <w:rFonts w:ascii="Times New Roman" w:hAnsi="Times New Roman" w:cs="Times New Roman"/>
          <w:sz w:val="28"/>
          <w:szCs w:val="28"/>
          <w:lang w:val="en-US"/>
        </w:rPr>
        <w:t>Trevisanuto</w:t>
      </w:r>
      <w:proofErr w:type="spellEnd"/>
      <w:r w:rsidRPr="00063BF4">
        <w:rPr>
          <w:rFonts w:ascii="Times New Roman" w:hAnsi="Times New Roman" w:cs="Times New Roman"/>
          <w:sz w:val="28"/>
          <w:szCs w:val="28"/>
          <w:lang w:val="en-US"/>
        </w:rPr>
        <w:t xml:space="preserve"> D. Seminars in Fetal &amp; Neonatal Medicine Anemia and transfusion in the neonate // Semin. Fetal Neonatal Med. Elsevier Ltd, 2016. Vol. 21, № 1. P. 2–9.</w:t>
      </w:r>
    </w:p>
    <w:p w14:paraId="169AD1A7" w14:textId="77777777" w:rsidR="00E1453F" w:rsidRPr="00063BF4" w:rsidRDefault="00E1453F"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t xml:space="preserve">Sweet D.G. et al. European Consensus Guidelines on the Management of Respiratory Distress Syndrome - 2019 Update // Neonatology. 2019. Vol. 115, № 4. P. 432–450. </w:t>
      </w:r>
    </w:p>
    <w:p w14:paraId="0F26E458" w14:textId="77777777" w:rsidR="00E1453F" w:rsidRPr="00063BF4" w:rsidRDefault="00E1453F"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t xml:space="preserve">Von </w:t>
      </w:r>
      <w:proofErr w:type="spellStart"/>
      <w:r w:rsidRPr="00063BF4">
        <w:rPr>
          <w:rFonts w:ascii="Times New Roman" w:hAnsi="Times New Roman" w:cs="Times New Roman"/>
          <w:sz w:val="28"/>
          <w:szCs w:val="28"/>
          <w:lang w:val="en-US"/>
        </w:rPr>
        <w:t>Lindern</w:t>
      </w:r>
      <w:proofErr w:type="spellEnd"/>
      <w:r w:rsidRPr="00063BF4">
        <w:rPr>
          <w:rFonts w:ascii="Times New Roman" w:hAnsi="Times New Roman" w:cs="Times New Roman"/>
          <w:sz w:val="28"/>
          <w:szCs w:val="28"/>
          <w:lang w:val="en-US"/>
        </w:rPr>
        <w:t xml:space="preserve"> J.S. et al. Long-term outcome in relationship to neonatal transfusion volume in extremely premature infants: A comparative cohort study // BMC </w:t>
      </w:r>
      <w:proofErr w:type="spellStart"/>
      <w:r w:rsidRPr="00063BF4">
        <w:rPr>
          <w:rFonts w:ascii="Times New Roman" w:hAnsi="Times New Roman" w:cs="Times New Roman"/>
          <w:sz w:val="28"/>
          <w:szCs w:val="28"/>
          <w:lang w:val="en-US"/>
        </w:rPr>
        <w:t>Pediatr</w:t>
      </w:r>
      <w:proofErr w:type="spellEnd"/>
      <w:r w:rsidRPr="00063BF4">
        <w:rPr>
          <w:rFonts w:ascii="Times New Roman" w:hAnsi="Times New Roman" w:cs="Times New Roman"/>
          <w:sz w:val="28"/>
          <w:szCs w:val="28"/>
          <w:lang w:val="en-US"/>
        </w:rPr>
        <w:t xml:space="preserve">. 2011. Vol. 11. </w:t>
      </w:r>
    </w:p>
    <w:p w14:paraId="5F8A065D" w14:textId="77777777" w:rsidR="00E1453F" w:rsidRPr="00063BF4" w:rsidRDefault="00E1453F"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t xml:space="preserve">Venkatesh V. et al. How we decide when a neonate needs a transfusion // Br. J. </w:t>
      </w:r>
      <w:proofErr w:type="spellStart"/>
      <w:r w:rsidRPr="00063BF4">
        <w:rPr>
          <w:rFonts w:ascii="Times New Roman" w:hAnsi="Times New Roman" w:cs="Times New Roman"/>
          <w:sz w:val="28"/>
          <w:szCs w:val="28"/>
          <w:lang w:val="en-US"/>
        </w:rPr>
        <w:t>Haematol</w:t>
      </w:r>
      <w:proofErr w:type="spellEnd"/>
      <w:r w:rsidRPr="00063BF4">
        <w:rPr>
          <w:rFonts w:ascii="Times New Roman" w:hAnsi="Times New Roman" w:cs="Times New Roman"/>
          <w:sz w:val="28"/>
          <w:szCs w:val="28"/>
          <w:lang w:val="en-US"/>
        </w:rPr>
        <w:t xml:space="preserve">. 2013. Vol. 160, № 4. P. 421–433. </w:t>
      </w:r>
    </w:p>
    <w:p w14:paraId="00BD9FB0" w14:textId="77777777" w:rsidR="00E1453F" w:rsidRPr="00063BF4" w:rsidRDefault="00E1453F"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t xml:space="preserve">Venkatesh V. et al. The safety and efficacy of red cell transfusions in neonates: A systematic review of randomized controlled trials // Br. J. </w:t>
      </w:r>
      <w:proofErr w:type="spellStart"/>
      <w:r w:rsidRPr="00063BF4">
        <w:rPr>
          <w:rFonts w:ascii="Times New Roman" w:hAnsi="Times New Roman" w:cs="Times New Roman"/>
          <w:sz w:val="28"/>
          <w:szCs w:val="28"/>
          <w:lang w:val="en-US"/>
        </w:rPr>
        <w:t>Haematol</w:t>
      </w:r>
      <w:proofErr w:type="spellEnd"/>
      <w:r w:rsidRPr="00063BF4">
        <w:rPr>
          <w:rFonts w:ascii="Times New Roman" w:hAnsi="Times New Roman" w:cs="Times New Roman"/>
          <w:sz w:val="28"/>
          <w:szCs w:val="28"/>
          <w:lang w:val="en-US"/>
        </w:rPr>
        <w:t xml:space="preserve">. 2012. </w:t>
      </w:r>
      <w:proofErr w:type="spellStart"/>
      <w:r w:rsidRPr="00063BF4">
        <w:rPr>
          <w:rFonts w:ascii="Times New Roman" w:hAnsi="Times New Roman" w:cs="Times New Roman"/>
          <w:sz w:val="28"/>
          <w:szCs w:val="28"/>
        </w:rPr>
        <w:t>Vol</w:t>
      </w:r>
      <w:proofErr w:type="spellEnd"/>
      <w:r w:rsidRPr="00063BF4">
        <w:rPr>
          <w:rFonts w:ascii="Times New Roman" w:hAnsi="Times New Roman" w:cs="Times New Roman"/>
          <w:sz w:val="28"/>
          <w:szCs w:val="28"/>
        </w:rPr>
        <w:t xml:space="preserve">. 158, № 3. P. 370–385. </w:t>
      </w:r>
    </w:p>
    <w:p w14:paraId="5E42C628" w14:textId="77777777" w:rsidR="00E1453F" w:rsidRPr="00063BF4" w:rsidRDefault="00E1453F"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t xml:space="preserve">Whyte R., Kirpalani H. Low versus high </w:t>
      </w:r>
      <w:proofErr w:type="spellStart"/>
      <w:r w:rsidRPr="00063BF4">
        <w:rPr>
          <w:rFonts w:ascii="Times New Roman" w:hAnsi="Times New Roman" w:cs="Times New Roman"/>
          <w:sz w:val="28"/>
          <w:szCs w:val="28"/>
          <w:lang w:val="en-US"/>
        </w:rPr>
        <w:t>haemoglobin</w:t>
      </w:r>
      <w:proofErr w:type="spellEnd"/>
      <w:r w:rsidRPr="00063BF4">
        <w:rPr>
          <w:rFonts w:ascii="Times New Roman" w:hAnsi="Times New Roman" w:cs="Times New Roman"/>
          <w:sz w:val="28"/>
          <w:szCs w:val="28"/>
          <w:lang w:val="en-US"/>
        </w:rPr>
        <w:t xml:space="preserve"> concentration threshold for blood transfusion for preventing morbidity and mortality in very low birth weight infants // Cochrane Database Syst. Rev. 2011. Vol. 11.</w:t>
      </w:r>
    </w:p>
    <w:p w14:paraId="02C8E4B0" w14:textId="77777777" w:rsidR="00E1453F" w:rsidRPr="00063BF4" w:rsidRDefault="00E1453F"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lastRenderedPageBreak/>
        <w:t xml:space="preserve">New H. V. et al. Guidelines on transfusion for fetuses, neonates and older children // Br. J. </w:t>
      </w:r>
      <w:proofErr w:type="spellStart"/>
      <w:r w:rsidRPr="00063BF4">
        <w:rPr>
          <w:rFonts w:ascii="Times New Roman" w:hAnsi="Times New Roman" w:cs="Times New Roman"/>
          <w:sz w:val="28"/>
          <w:szCs w:val="28"/>
          <w:lang w:val="en-US"/>
        </w:rPr>
        <w:t>Haematol</w:t>
      </w:r>
      <w:proofErr w:type="spellEnd"/>
      <w:r w:rsidRPr="00063BF4">
        <w:rPr>
          <w:rFonts w:ascii="Times New Roman" w:hAnsi="Times New Roman" w:cs="Times New Roman"/>
          <w:sz w:val="28"/>
          <w:szCs w:val="28"/>
          <w:lang w:val="en-US"/>
        </w:rPr>
        <w:t xml:space="preserve">. </w:t>
      </w:r>
      <w:r w:rsidRPr="00063BF4">
        <w:rPr>
          <w:rFonts w:ascii="Times New Roman" w:hAnsi="Times New Roman" w:cs="Times New Roman"/>
          <w:sz w:val="28"/>
          <w:szCs w:val="28"/>
        </w:rPr>
        <w:t>2016. V</w:t>
      </w:r>
      <w:proofErr w:type="spellStart"/>
      <w:r w:rsidRPr="00063BF4">
        <w:rPr>
          <w:rFonts w:ascii="Times New Roman" w:hAnsi="Times New Roman" w:cs="Times New Roman"/>
          <w:sz w:val="28"/>
          <w:szCs w:val="28"/>
        </w:rPr>
        <w:t>ol</w:t>
      </w:r>
      <w:proofErr w:type="spellEnd"/>
      <w:r w:rsidRPr="00063BF4">
        <w:rPr>
          <w:rFonts w:ascii="Times New Roman" w:hAnsi="Times New Roman" w:cs="Times New Roman"/>
          <w:sz w:val="28"/>
          <w:szCs w:val="28"/>
        </w:rPr>
        <w:t>. 175, № 5. P. 784–828.</w:t>
      </w:r>
    </w:p>
    <w:p w14:paraId="4F1E63EF" w14:textId="77777777" w:rsidR="00063BF4" w:rsidRPr="00063BF4" w:rsidRDefault="00E1453F"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t xml:space="preserve">McCarthy E.K., Dempsey E.M., Kiely M.E. Iron supplementation in preterm and low-birthweight infants: A systematic review of intervention studies // </w:t>
      </w:r>
      <w:proofErr w:type="spellStart"/>
      <w:r w:rsidRPr="00063BF4">
        <w:rPr>
          <w:rFonts w:ascii="Times New Roman" w:hAnsi="Times New Roman" w:cs="Times New Roman"/>
          <w:sz w:val="28"/>
          <w:szCs w:val="28"/>
          <w:lang w:val="en-US"/>
        </w:rPr>
        <w:t>Nutr</w:t>
      </w:r>
      <w:proofErr w:type="spellEnd"/>
      <w:r w:rsidRPr="00063BF4">
        <w:rPr>
          <w:rFonts w:ascii="Times New Roman" w:hAnsi="Times New Roman" w:cs="Times New Roman"/>
          <w:sz w:val="28"/>
          <w:szCs w:val="28"/>
          <w:lang w:val="en-US"/>
        </w:rPr>
        <w:t xml:space="preserve">. </w:t>
      </w:r>
      <w:proofErr w:type="spellStart"/>
      <w:r w:rsidRPr="00063BF4">
        <w:rPr>
          <w:rFonts w:ascii="Times New Roman" w:hAnsi="Times New Roman" w:cs="Times New Roman"/>
          <w:sz w:val="28"/>
          <w:szCs w:val="28"/>
        </w:rPr>
        <w:t>Rev</w:t>
      </w:r>
      <w:proofErr w:type="spellEnd"/>
      <w:r w:rsidRPr="00063BF4">
        <w:rPr>
          <w:rFonts w:ascii="Times New Roman" w:hAnsi="Times New Roman" w:cs="Times New Roman"/>
          <w:sz w:val="28"/>
          <w:szCs w:val="28"/>
        </w:rPr>
        <w:t xml:space="preserve">. 2019. </w:t>
      </w:r>
      <w:proofErr w:type="spellStart"/>
      <w:r w:rsidRPr="00063BF4">
        <w:rPr>
          <w:rFonts w:ascii="Times New Roman" w:hAnsi="Times New Roman" w:cs="Times New Roman"/>
          <w:sz w:val="28"/>
          <w:szCs w:val="28"/>
        </w:rPr>
        <w:t>Vol</w:t>
      </w:r>
      <w:proofErr w:type="spellEnd"/>
      <w:r w:rsidRPr="00063BF4">
        <w:rPr>
          <w:rFonts w:ascii="Times New Roman" w:hAnsi="Times New Roman" w:cs="Times New Roman"/>
          <w:sz w:val="28"/>
          <w:szCs w:val="28"/>
        </w:rPr>
        <w:t>. 77, № 12. P. 865–877.</w:t>
      </w:r>
    </w:p>
    <w:p w14:paraId="4C39F70F" w14:textId="77777777" w:rsidR="00063BF4" w:rsidRPr="00063BF4" w:rsidRDefault="00063BF4"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t xml:space="preserve">MacQueen B.C. et al. Iron Supplements for Infants at Risk for Iron Deficiency // Glob. </w:t>
      </w:r>
      <w:proofErr w:type="spellStart"/>
      <w:r w:rsidRPr="00063BF4">
        <w:rPr>
          <w:rFonts w:ascii="Times New Roman" w:hAnsi="Times New Roman" w:cs="Times New Roman"/>
          <w:sz w:val="28"/>
          <w:szCs w:val="28"/>
          <w:lang w:val="en-US"/>
        </w:rPr>
        <w:t>Pediatr</w:t>
      </w:r>
      <w:proofErr w:type="spellEnd"/>
      <w:r w:rsidRPr="00063BF4">
        <w:rPr>
          <w:rFonts w:ascii="Times New Roman" w:hAnsi="Times New Roman" w:cs="Times New Roman"/>
          <w:sz w:val="28"/>
          <w:szCs w:val="28"/>
          <w:lang w:val="en-US"/>
        </w:rPr>
        <w:t xml:space="preserve">. Heal. 2017. Vol. 4. </w:t>
      </w:r>
    </w:p>
    <w:p w14:paraId="7320C12E" w14:textId="64C80E7B" w:rsidR="005B53F3" w:rsidRPr="00063BF4" w:rsidRDefault="00063BF4"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t xml:space="preserve">Moorthy D. et al. The Impact of Nutrition-Specific and Nutrition-Sensitive Interventions on Hemoglobin Concentrations and Anemia: A Meta-review of Systematic Reviews // Adv. </w:t>
      </w:r>
      <w:proofErr w:type="spellStart"/>
      <w:r w:rsidRPr="00063BF4">
        <w:rPr>
          <w:rFonts w:ascii="Times New Roman" w:hAnsi="Times New Roman" w:cs="Times New Roman"/>
          <w:sz w:val="28"/>
          <w:szCs w:val="28"/>
        </w:rPr>
        <w:t>Nutr</w:t>
      </w:r>
      <w:proofErr w:type="spellEnd"/>
      <w:r w:rsidRPr="00063BF4">
        <w:rPr>
          <w:rFonts w:ascii="Times New Roman" w:hAnsi="Times New Roman" w:cs="Times New Roman"/>
          <w:sz w:val="28"/>
          <w:szCs w:val="28"/>
        </w:rPr>
        <w:t xml:space="preserve">. </w:t>
      </w:r>
      <w:proofErr w:type="spellStart"/>
      <w:r w:rsidRPr="00063BF4">
        <w:rPr>
          <w:rFonts w:ascii="Times New Roman" w:hAnsi="Times New Roman" w:cs="Times New Roman"/>
          <w:sz w:val="28"/>
          <w:szCs w:val="28"/>
        </w:rPr>
        <w:t>Oxford</w:t>
      </w:r>
      <w:proofErr w:type="spellEnd"/>
      <w:r w:rsidRPr="00063BF4">
        <w:rPr>
          <w:rFonts w:ascii="Times New Roman" w:hAnsi="Times New Roman" w:cs="Times New Roman"/>
          <w:sz w:val="28"/>
          <w:szCs w:val="28"/>
        </w:rPr>
        <w:t xml:space="preserve"> University Press, 2020. </w:t>
      </w:r>
      <w:proofErr w:type="spellStart"/>
      <w:r w:rsidRPr="00063BF4">
        <w:rPr>
          <w:rFonts w:ascii="Times New Roman" w:hAnsi="Times New Roman" w:cs="Times New Roman"/>
          <w:sz w:val="28"/>
          <w:szCs w:val="28"/>
        </w:rPr>
        <w:t>Vol</w:t>
      </w:r>
      <w:proofErr w:type="spellEnd"/>
      <w:r w:rsidRPr="00063BF4">
        <w:rPr>
          <w:rFonts w:ascii="Times New Roman" w:hAnsi="Times New Roman" w:cs="Times New Roman"/>
          <w:sz w:val="28"/>
          <w:szCs w:val="28"/>
        </w:rPr>
        <w:t>. 11, № 6. P. 1631–1645.</w:t>
      </w:r>
    </w:p>
    <w:p w14:paraId="600A072D" w14:textId="39012E9D" w:rsidR="00063BF4" w:rsidRPr="00063BF4" w:rsidRDefault="00063BF4" w:rsidP="00063BF4">
      <w:pPr>
        <w:pStyle w:val="a4"/>
        <w:numPr>
          <w:ilvl w:val="0"/>
          <w:numId w:val="6"/>
        </w:numPr>
        <w:spacing w:line="360" w:lineRule="auto"/>
        <w:rPr>
          <w:rFonts w:ascii="Times New Roman" w:hAnsi="Times New Roman" w:cs="Times New Roman"/>
          <w:sz w:val="28"/>
          <w:szCs w:val="28"/>
          <w:lang w:val="en-US"/>
        </w:rPr>
      </w:pPr>
      <w:proofErr w:type="spellStart"/>
      <w:r w:rsidRPr="00063BF4">
        <w:rPr>
          <w:rFonts w:ascii="Times New Roman" w:hAnsi="Times New Roman" w:cs="Times New Roman"/>
          <w:sz w:val="28"/>
          <w:szCs w:val="28"/>
          <w:lang w:val="en-US"/>
        </w:rPr>
        <w:t>Domellöf</w:t>
      </w:r>
      <w:proofErr w:type="spellEnd"/>
      <w:r w:rsidRPr="00063BF4">
        <w:rPr>
          <w:rFonts w:ascii="Times New Roman" w:hAnsi="Times New Roman" w:cs="Times New Roman"/>
          <w:sz w:val="28"/>
          <w:szCs w:val="28"/>
          <w:lang w:val="en-US"/>
        </w:rPr>
        <w:t xml:space="preserve"> M. Meeting the Iron Needs of Low and Very Low Birth Weight Infants // Ann. </w:t>
      </w:r>
      <w:proofErr w:type="spellStart"/>
      <w:r w:rsidRPr="00063BF4">
        <w:rPr>
          <w:rFonts w:ascii="Times New Roman" w:hAnsi="Times New Roman" w:cs="Times New Roman"/>
          <w:sz w:val="28"/>
          <w:szCs w:val="28"/>
        </w:rPr>
        <w:t>Nutr</w:t>
      </w:r>
      <w:proofErr w:type="spellEnd"/>
      <w:r w:rsidRPr="00063BF4">
        <w:rPr>
          <w:rFonts w:ascii="Times New Roman" w:hAnsi="Times New Roman" w:cs="Times New Roman"/>
          <w:sz w:val="28"/>
          <w:szCs w:val="28"/>
        </w:rPr>
        <w:t xml:space="preserve">. </w:t>
      </w:r>
      <w:proofErr w:type="spellStart"/>
      <w:r w:rsidRPr="00063BF4">
        <w:rPr>
          <w:rFonts w:ascii="Times New Roman" w:hAnsi="Times New Roman" w:cs="Times New Roman"/>
          <w:sz w:val="28"/>
          <w:szCs w:val="28"/>
        </w:rPr>
        <w:t>Metab</w:t>
      </w:r>
      <w:proofErr w:type="spellEnd"/>
      <w:r w:rsidRPr="00063BF4">
        <w:rPr>
          <w:rFonts w:ascii="Times New Roman" w:hAnsi="Times New Roman" w:cs="Times New Roman"/>
          <w:sz w:val="28"/>
          <w:szCs w:val="28"/>
        </w:rPr>
        <w:t xml:space="preserve">. 2017. </w:t>
      </w:r>
      <w:proofErr w:type="spellStart"/>
      <w:r w:rsidRPr="00063BF4">
        <w:rPr>
          <w:rFonts w:ascii="Times New Roman" w:hAnsi="Times New Roman" w:cs="Times New Roman"/>
          <w:sz w:val="28"/>
          <w:szCs w:val="28"/>
        </w:rPr>
        <w:t>Vol</w:t>
      </w:r>
      <w:proofErr w:type="spellEnd"/>
      <w:r w:rsidRPr="00063BF4">
        <w:rPr>
          <w:rFonts w:ascii="Times New Roman" w:hAnsi="Times New Roman" w:cs="Times New Roman"/>
          <w:sz w:val="28"/>
          <w:szCs w:val="28"/>
        </w:rPr>
        <w:t>. 71, № 3. P. 16–23.</w:t>
      </w:r>
    </w:p>
    <w:p w14:paraId="655DC909" w14:textId="49DB9C4A" w:rsidR="00063BF4" w:rsidRPr="00063BF4" w:rsidRDefault="00063BF4" w:rsidP="00063BF4">
      <w:pPr>
        <w:pStyle w:val="a4"/>
        <w:numPr>
          <w:ilvl w:val="0"/>
          <w:numId w:val="6"/>
        </w:numPr>
        <w:spacing w:line="360" w:lineRule="auto"/>
        <w:rPr>
          <w:rFonts w:ascii="Times New Roman" w:hAnsi="Times New Roman" w:cs="Times New Roman"/>
          <w:sz w:val="28"/>
          <w:szCs w:val="28"/>
          <w:lang w:val="en-US"/>
        </w:rPr>
      </w:pPr>
      <w:r w:rsidRPr="00063BF4">
        <w:rPr>
          <w:rFonts w:ascii="Times New Roman" w:hAnsi="Times New Roman" w:cs="Times New Roman"/>
          <w:sz w:val="28"/>
          <w:szCs w:val="28"/>
          <w:lang w:val="en-US"/>
        </w:rPr>
        <w:t xml:space="preserve">Gomella T.L., Eyal F.G. B.-M.F. Gomella’s Neonatology. 8th ed. McGraw-Hill Education, 2020. </w:t>
      </w:r>
      <w:r w:rsidRPr="00063BF4">
        <w:rPr>
          <w:rFonts w:ascii="Times New Roman" w:hAnsi="Times New Roman" w:cs="Times New Roman"/>
          <w:sz w:val="28"/>
          <w:szCs w:val="28"/>
        </w:rPr>
        <w:t>1441 p</w:t>
      </w:r>
    </w:p>
    <w:sectPr w:rsidR="00063BF4" w:rsidRPr="00063B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69B"/>
    <w:multiLevelType w:val="hybridMultilevel"/>
    <w:tmpl w:val="CB2C0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006F97"/>
    <w:multiLevelType w:val="multilevel"/>
    <w:tmpl w:val="A52E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675858"/>
    <w:multiLevelType w:val="multilevel"/>
    <w:tmpl w:val="DDC8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EC65C3"/>
    <w:multiLevelType w:val="hybridMultilevel"/>
    <w:tmpl w:val="60D41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6196567"/>
    <w:multiLevelType w:val="hybridMultilevel"/>
    <w:tmpl w:val="DEE23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B705C5E"/>
    <w:multiLevelType w:val="hybridMultilevel"/>
    <w:tmpl w:val="74C06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84820660">
    <w:abstractNumId w:val="1"/>
  </w:num>
  <w:num w:numId="2" w16cid:durableId="1321469777">
    <w:abstractNumId w:val="3"/>
  </w:num>
  <w:num w:numId="3" w16cid:durableId="1368720300">
    <w:abstractNumId w:val="5"/>
  </w:num>
  <w:num w:numId="4" w16cid:durableId="1651670500">
    <w:abstractNumId w:val="4"/>
  </w:num>
  <w:num w:numId="5" w16cid:durableId="1012144102">
    <w:abstractNumId w:val="2"/>
  </w:num>
  <w:num w:numId="6" w16cid:durableId="965701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C2F"/>
    <w:rsid w:val="00063BF4"/>
    <w:rsid w:val="000E2709"/>
    <w:rsid w:val="001A4203"/>
    <w:rsid w:val="001C299E"/>
    <w:rsid w:val="003C6D86"/>
    <w:rsid w:val="00516E05"/>
    <w:rsid w:val="005B53F3"/>
    <w:rsid w:val="00704A72"/>
    <w:rsid w:val="00715A86"/>
    <w:rsid w:val="007E4BD9"/>
    <w:rsid w:val="0083597F"/>
    <w:rsid w:val="00846417"/>
    <w:rsid w:val="00884C5E"/>
    <w:rsid w:val="008D6F47"/>
    <w:rsid w:val="008E5E3F"/>
    <w:rsid w:val="008E75EF"/>
    <w:rsid w:val="0095446A"/>
    <w:rsid w:val="009E4748"/>
    <w:rsid w:val="00A37081"/>
    <w:rsid w:val="00D47BFB"/>
    <w:rsid w:val="00D510EF"/>
    <w:rsid w:val="00DA2C2F"/>
    <w:rsid w:val="00DC0B81"/>
    <w:rsid w:val="00DC6EA4"/>
    <w:rsid w:val="00E1453F"/>
    <w:rsid w:val="00F956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B4381"/>
  <w15:chartTrackingRefBased/>
  <w15:docId w15:val="{F67408B1-C1E6-417A-B028-90950C97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510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E270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markedcontent">
    <w:name w:val="markedcontent"/>
    <w:basedOn w:val="a0"/>
    <w:rsid w:val="00DC0B81"/>
  </w:style>
  <w:style w:type="paragraph" w:customStyle="1" w:styleId="im-mess">
    <w:name w:val="im-mess"/>
    <w:basedOn w:val="a"/>
    <w:rsid w:val="0095446A"/>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4">
    <w:name w:val="List Paragraph"/>
    <w:basedOn w:val="a"/>
    <w:uiPriority w:val="34"/>
    <w:qFormat/>
    <w:rsid w:val="008E75EF"/>
    <w:pPr>
      <w:ind w:left="720"/>
      <w:contextualSpacing/>
    </w:pPr>
  </w:style>
  <w:style w:type="character" w:customStyle="1" w:styleId="10">
    <w:name w:val="Заголовок 1 Знак"/>
    <w:basedOn w:val="a0"/>
    <w:link w:val="1"/>
    <w:uiPriority w:val="9"/>
    <w:rsid w:val="00D510EF"/>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unhideWhenUsed/>
    <w:qFormat/>
    <w:rsid w:val="00846417"/>
    <w:pPr>
      <w:outlineLvl w:val="9"/>
    </w:pPr>
    <w:rPr>
      <w:kern w:val="0"/>
      <w:lang w:eastAsia="ru-RU"/>
      <w14:ligatures w14:val="none"/>
    </w:rPr>
  </w:style>
  <w:style w:type="paragraph" w:styleId="11">
    <w:name w:val="toc 1"/>
    <w:basedOn w:val="a"/>
    <w:next w:val="a"/>
    <w:autoRedefine/>
    <w:uiPriority w:val="39"/>
    <w:unhideWhenUsed/>
    <w:rsid w:val="00846417"/>
    <w:pPr>
      <w:spacing w:after="100"/>
    </w:pPr>
  </w:style>
  <w:style w:type="character" w:styleId="a6">
    <w:name w:val="Hyperlink"/>
    <w:basedOn w:val="a0"/>
    <w:uiPriority w:val="99"/>
    <w:unhideWhenUsed/>
    <w:rsid w:val="008464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433857">
      <w:bodyDiv w:val="1"/>
      <w:marLeft w:val="0"/>
      <w:marRight w:val="0"/>
      <w:marTop w:val="0"/>
      <w:marBottom w:val="0"/>
      <w:divBdr>
        <w:top w:val="none" w:sz="0" w:space="0" w:color="auto"/>
        <w:left w:val="none" w:sz="0" w:space="0" w:color="auto"/>
        <w:bottom w:val="none" w:sz="0" w:space="0" w:color="auto"/>
        <w:right w:val="none" w:sz="0" w:space="0" w:color="auto"/>
      </w:divBdr>
      <w:divsChild>
        <w:div w:id="1849172395">
          <w:marLeft w:val="0"/>
          <w:marRight w:val="0"/>
          <w:marTop w:val="0"/>
          <w:marBottom w:val="0"/>
          <w:divBdr>
            <w:top w:val="none" w:sz="0" w:space="0" w:color="auto"/>
            <w:left w:val="none" w:sz="0" w:space="0" w:color="auto"/>
            <w:bottom w:val="none" w:sz="0" w:space="0" w:color="auto"/>
            <w:right w:val="none" w:sz="0" w:space="0" w:color="auto"/>
          </w:divBdr>
          <w:divsChild>
            <w:div w:id="146090176">
              <w:marLeft w:val="0"/>
              <w:marRight w:val="0"/>
              <w:marTop w:val="0"/>
              <w:marBottom w:val="0"/>
              <w:divBdr>
                <w:top w:val="none" w:sz="0" w:space="0" w:color="auto"/>
                <w:left w:val="none" w:sz="0" w:space="0" w:color="auto"/>
                <w:bottom w:val="none" w:sz="0" w:space="0" w:color="auto"/>
                <w:right w:val="none" w:sz="0" w:space="0" w:color="auto"/>
              </w:divBdr>
              <w:divsChild>
                <w:div w:id="1837265528">
                  <w:marLeft w:val="129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099057098">
      <w:bodyDiv w:val="1"/>
      <w:marLeft w:val="0"/>
      <w:marRight w:val="0"/>
      <w:marTop w:val="0"/>
      <w:marBottom w:val="0"/>
      <w:divBdr>
        <w:top w:val="none" w:sz="0" w:space="0" w:color="auto"/>
        <w:left w:val="none" w:sz="0" w:space="0" w:color="auto"/>
        <w:bottom w:val="none" w:sz="0" w:space="0" w:color="auto"/>
        <w:right w:val="none" w:sz="0" w:space="0" w:color="auto"/>
      </w:divBdr>
      <w:divsChild>
        <w:div w:id="261030489">
          <w:marLeft w:val="1290"/>
          <w:marRight w:val="735"/>
          <w:marTop w:val="0"/>
          <w:marBottom w:val="0"/>
          <w:divBdr>
            <w:top w:val="none" w:sz="0" w:space="0" w:color="auto"/>
            <w:left w:val="none" w:sz="0" w:space="0" w:color="auto"/>
            <w:bottom w:val="none" w:sz="0" w:space="0" w:color="auto"/>
            <w:right w:val="none" w:sz="0" w:space="0" w:color="auto"/>
          </w:divBdr>
        </w:div>
        <w:div w:id="277765111">
          <w:marLeft w:val="1290"/>
          <w:marRight w:val="735"/>
          <w:marTop w:val="0"/>
          <w:marBottom w:val="0"/>
          <w:divBdr>
            <w:top w:val="none" w:sz="0" w:space="0" w:color="auto"/>
            <w:left w:val="none" w:sz="0" w:space="0" w:color="auto"/>
            <w:bottom w:val="none" w:sz="0" w:space="0" w:color="auto"/>
            <w:right w:val="none" w:sz="0" w:space="0" w:color="auto"/>
          </w:divBdr>
        </w:div>
      </w:divsChild>
    </w:div>
    <w:div w:id="191169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A9F7F-7B32-4C6F-98CA-771DFD1D1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4459</Words>
  <Characters>25419</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dc:creator>
  <cp:keywords/>
  <dc:description/>
  <cp:lastModifiedBy>Константин</cp:lastModifiedBy>
  <cp:revision>9</cp:revision>
  <dcterms:created xsi:type="dcterms:W3CDTF">2023-06-27T07:41:00Z</dcterms:created>
  <dcterms:modified xsi:type="dcterms:W3CDTF">2023-06-28T08:47:00Z</dcterms:modified>
</cp:coreProperties>
</file>