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1" w:rsidRPr="000946D1" w:rsidRDefault="000946D1" w:rsidP="000946D1">
      <w:pPr>
        <w:pStyle w:val="2"/>
        <w:shd w:val="clear" w:color="auto" w:fill="FFFFFF"/>
        <w:spacing w:before="0" w:beforeAutospacing="0" w:after="0" w:afterAutospacing="0" w:line="360" w:lineRule="auto"/>
        <w:ind w:left="-567" w:firstLine="709"/>
        <w:jc w:val="center"/>
        <w:rPr>
          <w:bCs w:val="0"/>
          <w:sz w:val="28"/>
          <w:szCs w:val="24"/>
        </w:rPr>
      </w:pPr>
      <w:bookmarkStart w:id="0" w:name="_GoBack"/>
      <w:r w:rsidRPr="000946D1">
        <w:rPr>
          <w:bCs w:val="0"/>
          <w:sz w:val="28"/>
          <w:szCs w:val="24"/>
        </w:rPr>
        <w:t>Необходимые инструменты оценки потребностей пациента</w:t>
      </w:r>
    </w:p>
    <w:bookmarkEnd w:id="0"/>
    <w:p w:rsidR="000946D1" w:rsidRDefault="000946D1" w:rsidP="000946D1">
      <w:pPr>
        <w:pStyle w:val="3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</w:p>
    <w:p w:rsidR="000946D1" w:rsidRPr="000946D1" w:rsidRDefault="000946D1" w:rsidP="000946D1">
      <w:pPr>
        <w:pStyle w:val="3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>ВВЕДЕНИЕ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Оценка потребностей пациента – это отправная точка для принятия врачебных решений и разработки программ физической и реабилитационной медицины (ФРМ) для конкретного пациента.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Терминологически, слово «оценка» включает в себя процедуры и техники классификации и измерения параметров, </w:t>
      </w:r>
      <w:proofErr w:type="gramStart"/>
      <w:r w:rsidRPr="000946D1">
        <w:t>свойственных для индивида</w:t>
      </w:r>
      <w:proofErr w:type="gramEnd"/>
      <w:r w:rsidRPr="000946D1">
        <w:t xml:space="preserve"> в целом (1). Оценка позволяет нам достигнуть конечных решений относительно нужд пациента посредством классификации и измерения, которые влияют друг на друга. Если классификация опирается на неизменные качественные особенности пациента (напр. пол), то измерение – это количественный показатель индивидуальных параметров (1).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С точки зрения ФРМ, называемой «медициной функционирования» (2), оцениваемые переменные относятся к функции. На данном этапе Международная Классификация Функционирования, Жизнедеятельности и Здоровья (МКФ) (3) дает отличные способы сбора анамнеза и оценки индивидуальных потребностей пациента.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МКФ смотрит на здоровье глобально, беря в расчет функциональные параметры пациента, имеющего болезнь или травму, во взаимодействии с окружающей средой. МКФ описывает функционирование тремя факторами: структура и функции организма, деятельность пациента и участие, включая сопутствующие факторы - средовые и личностные, которые также влияют на функционирование. МКФ – международный стандарт и общий «язык» описания и измерения здоровья и функции/дисфункции (3). (См. главу 2 для более подробной информации об МКФ).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Реабилитационный цикл в физической и реабилитационной медицине включает шаги, предпринятые к решению проблем пациента. Эти шаги основаны на МКФ и включают: 1. Оценку (идентификацию потребностей пациента), 2. Назначение (определение цели для предстоящего лечебного мероприятия и подбор соответствующего вмешательства и специалиста), 3. Собственно лечебное мероприятие и 4. Анализ результатов (оценка эффективности мероприятия). Далее цикл продолжается повторными оценками, пока потребности пациента не будут удовлетворены (4, 5).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Оценка, первый и очень важный шаг к документации функциональных потребностей пациента перед выбором мероприятия, осуществляется с двух перспектив: с точки зрения больного и его анамнеза и с точки зрения врача, имеющего результаты специальных тестов и измерений, цель которых - определить, на какую функцию будет направлено соответствующее мероприятие (5). Инструменты реабилитации на основе МКФ, включая Базовые наборы МКФ </w:t>
      </w:r>
      <w:r w:rsidRPr="000946D1">
        <w:lastRenderedPageBreak/>
        <w:t>(6, 7), оценочный лист МКФ и Категориальный профиль МКФ рекомендуется использовать для документации функционирования (5, 8).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Важно отметить, что при использовании МКФ для оценки необходимо принимать во внимание четыре принципа, которые описаны </w:t>
      </w:r>
      <w:proofErr w:type="spellStart"/>
      <w:r w:rsidRPr="000946D1">
        <w:t>Stucki</w:t>
      </w:r>
      <w:proofErr w:type="spellEnd"/>
      <w:r w:rsidRPr="000946D1">
        <w:t xml:space="preserve"> и др. (9) и отображены в Таблице 20.1.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3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>ПОШАГОВАЯ ОЦЕНКА ПОТРЕБНОСТЕЙ БОЛЬНОГО НА ПРИМЕРЕ ПАЦИЕНТА С БОЛЬЮ В ПОЯСНИЦЕ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В своей клинической практике врачи различных профилей сталкиваются с пациентами с болью в пояснице (</w:t>
      </w:r>
      <w:proofErr w:type="spellStart"/>
      <w:r w:rsidRPr="000946D1">
        <w:t>low</w:t>
      </w:r>
      <w:proofErr w:type="spellEnd"/>
      <w:r w:rsidRPr="000946D1">
        <w:t xml:space="preserve"> </w:t>
      </w:r>
      <w:proofErr w:type="spellStart"/>
      <w:r w:rsidRPr="000946D1">
        <w:t>back</w:t>
      </w:r>
      <w:proofErr w:type="spellEnd"/>
      <w:r w:rsidRPr="000946D1">
        <w:t xml:space="preserve"> </w:t>
      </w:r>
      <w:proofErr w:type="spellStart"/>
      <w:r w:rsidRPr="000946D1">
        <w:t>pain</w:t>
      </w:r>
      <w:proofErr w:type="spellEnd"/>
      <w:r w:rsidRPr="000946D1">
        <w:t xml:space="preserve">, LBP, БНЧС </w:t>
      </w:r>
      <w:proofErr w:type="gramStart"/>
      <w:r w:rsidRPr="000946D1">
        <w:t>-б</w:t>
      </w:r>
      <w:proofErr w:type="gramEnd"/>
      <w:r w:rsidRPr="000946D1">
        <w:t>оль в нижней части спины). БНЧС занимает первое место по показателю «годы, прожитые с инвалидностью» и является важным индикатором функционирования, достигая 60,1 миллиона лет в 2015 г., согласно исследованиям Глобального бремени заболеваний (</w:t>
      </w:r>
      <w:proofErr w:type="spellStart"/>
      <w:r w:rsidRPr="000946D1">
        <w:t>Global</w:t>
      </w:r>
      <w:proofErr w:type="spellEnd"/>
      <w:r w:rsidRPr="000946D1">
        <w:t xml:space="preserve"> </w:t>
      </w:r>
      <w:proofErr w:type="spellStart"/>
      <w:r w:rsidRPr="000946D1">
        <w:t>Burden</w:t>
      </w:r>
      <w:proofErr w:type="spellEnd"/>
      <w:r w:rsidRPr="000946D1">
        <w:t xml:space="preserve"> </w:t>
      </w:r>
      <w:proofErr w:type="spellStart"/>
      <w:r w:rsidRPr="000946D1">
        <w:t>of</w:t>
      </w:r>
      <w:proofErr w:type="spellEnd"/>
      <w:r w:rsidRPr="000946D1">
        <w:t xml:space="preserve"> </w:t>
      </w:r>
      <w:proofErr w:type="spellStart"/>
      <w:r w:rsidRPr="000946D1">
        <w:t>Disease</w:t>
      </w:r>
      <w:proofErr w:type="spellEnd"/>
      <w:r w:rsidRPr="000946D1">
        <w:t xml:space="preserve"> </w:t>
      </w:r>
      <w:proofErr w:type="spellStart"/>
      <w:r w:rsidRPr="000946D1">
        <w:t>Study</w:t>
      </w:r>
      <w:proofErr w:type="spellEnd"/>
      <w:r w:rsidRPr="000946D1">
        <w:t xml:space="preserve">, 10). </w:t>
      </w:r>
      <w:proofErr w:type="gramStart"/>
      <w:r w:rsidRPr="000946D1">
        <w:t xml:space="preserve">Связанной с БНЧС выраженной недееспособностью, которая ограничивает активность и участие, могут быть </w:t>
      </w:r>
      <w:proofErr w:type="spellStart"/>
      <w:r w:rsidRPr="000946D1">
        <w:t>адрессованы</w:t>
      </w:r>
      <w:proofErr w:type="spellEnd"/>
      <w:r w:rsidRPr="000946D1">
        <w:t xml:space="preserve"> к широкому спектру мероприятий доказательной ФРМ, позволяющим улучшить функционирование пациента с БНЧС (11).</w:t>
      </w:r>
      <w:proofErr w:type="gramEnd"/>
      <w:r w:rsidRPr="000946D1">
        <w:t xml:space="preserve"> Таким образом, очень важно распознать проблему </w:t>
      </w:r>
      <w:proofErr w:type="spellStart"/>
      <w:r w:rsidRPr="000946D1">
        <w:t>фукционирования</w:t>
      </w:r>
      <w:proofErr w:type="spellEnd"/>
      <w:r w:rsidRPr="000946D1">
        <w:t xml:space="preserve"> пациента.</w:t>
      </w:r>
    </w:p>
    <w:p w:rsidR="000946D1" w:rsidRPr="000946D1" w:rsidRDefault="000946D1" w:rsidP="000946D1">
      <w:pPr>
        <w:pStyle w:val="4"/>
        <w:shd w:val="clear" w:color="auto" w:fill="FFFFFF"/>
        <w:spacing w:before="0" w:line="360" w:lineRule="auto"/>
        <w:ind w:left="-567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946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Таблица 20.1 Принципы реабилитационной оценки с использованием МКФ (9)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230"/>
      </w:tblGrid>
      <w:tr w:rsidR="000946D1" w:rsidRPr="000946D1" w:rsidTr="000946D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Принципы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Объяснение</w:t>
            </w:r>
          </w:p>
        </w:tc>
      </w:tr>
      <w:tr w:rsidR="000946D1" w:rsidRPr="000946D1" w:rsidTr="000946D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Выбор доменов МКФ, которые следует использовать для оценки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При выборе наименований категорий МКФ (3) важно выбрать столько наименований категорий, сколько необходимо, чтобы обеспечить всестороннюю оценку функциональных способностей пациента. Однако не менее важно учитывать баланс между полнотой и избытком данных. Использование ключевых наборов МКФ (6, 7), которые показывают, какие домены необходимо использовать в той или иной ситуации, может быть полезно для определения того, что нужно оценивать и измерять</w:t>
            </w:r>
          </w:p>
        </w:tc>
      </w:tr>
      <w:tr w:rsidR="000946D1" w:rsidRPr="000946D1" w:rsidTr="000946D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Перспектива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Перспективы биологического здоровья, здоровой жизнедеятельности «</w:t>
            </w:r>
            <w:proofErr w:type="spellStart"/>
            <w:r w:rsidRPr="000946D1">
              <w:t>lived</w:t>
            </w:r>
            <w:proofErr w:type="spellEnd"/>
            <w:r w:rsidRPr="000946D1">
              <w:t xml:space="preserve"> </w:t>
            </w:r>
            <w:proofErr w:type="spellStart"/>
            <w:r w:rsidRPr="000946D1">
              <w:t>health</w:t>
            </w:r>
            <w:proofErr w:type="spellEnd"/>
            <w:r w:rsidRPr="000946D1">
              <w:t>» или оцененного здоровья могут быть использованы при документировании функционирования. В то время как биологическая перспектива здоровья отражает внутреннюю способность индивида выполнять деятельность в основных областях жизни, перспектива здоровой жизнедеятельности отражает фактическое выполнение индивидом своей деятельности во взаимодействии с окружающей средой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</w:tr>
      <w:tr w:rsidR="000946D1" w:rsidRPr="000946D1" w:rsidTr="000946D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 xml:space="preserve">Применение </w:t>
            </w:r>
            <w:r w:rsidRPr="000946D1">
              <w:rPr>
                <w:b/>
                <w:bCs/>
              </w:rPr>
              <w:lastRenderedPageBreak/>
              <w:t>инструментов сбора данных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 xml:space="preserve">Инструменты сбора / оценки данных необходимы для измерения </w:t>
            </w:r>
            <w:r w:rsidRPr="000946D1">
              <w:lastRenderedPageBreak/>
              <w:t>степени нарушений функций организма, ограничений активности и участия. С этой целью врач может использовать клинические тесты и другие оценки, относящиеся к функциональным возможностям (биологическое здоровье) и / или самостоятельно заполняемые анкеты (показатели, сообщаемые пациентом) для измерения активности участия (здоровая жизнедеятельность) и удовлетворенностью ими (качество жизни). Существуют доступные инструменты на основе МКФ и инструменты, связанные с базовыми наборами МКФ (6, 7), которые можно использовать для указанных целей измерения.</w:t>
            </w:r>
          </w:p>
        </w:tc>
      </w:tr>
      <w:tr w:rsidR="000946D1" w:rsidRPr="000946D1" w:rsidTr="000946D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lastRenderedPageBreak/>
              <w:t xml:space="preserve">Подход к </w:t>
            </w:r>
            <w:proofErr w:type="spellStart"/>
            <w:r w:rsidRPr="000946D1">
              <w:rPr>
                <w:b/>
                <w:bCs/>
              </w:rPr>
              <w:t>репортированию</w:t>
            </w:r>
            <w:proofErr w:type="spellEnd"/>
            <w:r w:rsidRPr="000946D1">
              <w:rPr>
                <w:b/>
                <w:bCs/>
              </w:rPr>
              <w:t xml:space="preserve"> данных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Для статистической информации и сопоставимости данных необходима общая метрическая система с предпочтением интервальной метрики</w:t>
            </w: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Описание случая: женщина 40 лет, медсестра, на протяжении более трех месяцев страдает острой болью в пояснице, которая </w:t>
      </w:r>
      <w:proofErr w:type="spellStart"/>
      <w:r w:rsidRPr="000946D1">
        <w:t>иррадиирует</w:t>
      </w:r>
      <w:proofErr w:type="spellEnd"/>
      <w:r w:rsidRPr="000946D1">
        <w:t xml:space="preserve"> в правую ногу. Прочие жалобы: </w:t>
      </w:r>
      <w:proofErr w:type="spellStart"/>
      <w:r w:rsidRPr="000946D1">
        <w:t>эмоцональные</w:t>
      </w:r>
      <w:proofErr w:type="spellEnd"/>
      <w:r w:rsidRPr="000946D1">
        <w:t xml:space="preserve"> проблемы, проблемы со сном, сложности в повседневной деятельности – как на работе, так и в общественной жизни (см. подробнее о ее проблемах в Таблице 20.2). Ей поставлен диагноз </w:t>
      </w:r>
      <w:proofErr w:type="spellStart"/>
      <w:r w:rsidRPr="000946D1">
        <w:t>радикулопатия</w:t>
      </w:r>
      <w:proofErr w:type="spellEnd"/>
      <w:r w:rsidRPr="000946D1">
        <w:t xml:space="preserve"> 5-го поясничного позвонка вследствие грыжи позвоночного диска.</w:t>
      </w:r>
    </w:p>
    <w:p w:rsidR="000946D1" w:rsidRPr="000946D1" w:rsidRDefault="000946D1" w:rsidP="000946D1">
      <w:pPr>
        <w:pStyle w:val="2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>Идентификация потребностей пациента для дальнейших вмешательств ФРМ.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4"/>
        <w:shd w:val="clear" w:color="auto" w:fill="FFFFFF"/>
        <w:spacing w:before="0" w:line="360" w:lineRule="auto"/>
        <w:ind w:left="-567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946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Шаг 1. Что оценивать? Что измерять?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Первый шаг – нахождение названий разделов/категорий проблем, относящихся к конкретному пациенту. Существуют практические инструменты МКФ, которые используются для оценки и документирования функционирования пациента: 1. Базовые наборы МКФ, 2. Оценочный Лист МКФ, и 3. Категориальный Профиль МКФ (5, 8, 12).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1. МКФ Базовые Наборы: МКФ Базовые наборы представляют минимальные стандарты для оценки функционирования. Они могут пригодиться врачу-</w:t>
      </w:r>
      <w:proofErr w:type="spellStart"/>
      <w:r w:rsidRPr="000946D1">
        <w:t>реабилитологу</w:t>
      </w:r>
      <w:proofErr w:type="spellEnd"/>
      <w:r w:rsidRPr="000946D1">
        <w:t xml:space="preserve"> в лечении БНЧС (13), для принятия решений о том, что оценивать и что измерять. Краткие базовые наборы МКФ для БНЧС (13) представлены на Схеме 20.1. в контексте модели МКФ (3). Полные базовые наборы МКФ можно найти в полной версии текста МКФ (13), а также в руководстве «Базовые наборы МКФ: руководство для клинической практики» (6) и еще на сайте ICF </w:t>
      </w:r>
      <w:proofErr w:type="spellStart"/>
      <w:r w:rsidRPr="000946D1">
        <w:t>Research</w:t>
      </w:r>
      <w:proofErr w:type="spellEnd"/>
      <w:r w:rsidRPr="000946D1">
        <w:t xml:space="preserve"> </w:t>
      </w:r>
      <w:proofErr w:type="spellStart"/>
      <w:r w:rsidRPr="000946D1">
        <w:t>Branch</w:t>
      </w:r>
      <w:proofErr w:type="spellEnd"/>
      <w:r w:rsidRPr="000946D1">
        <w:t xml:space="preserve"> (7) совместно со многими другими разработками для отдельных состояний здоровья.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2. Оценочный Лист МКФ: даже полные Базовые наборы МКФ могут не содержать всех позиций, относящихся к проблемам функционирования конкретного пациента. Чтобы найти </w:t>
      </w:r>
      <w:r w:rsidRPr="000946D1">
        <w:lastRenderedPageBreak/>
        <w:t xml:space="preserve">дополнительные позиции, используется Оценочный Лист МКФ (5, 8), помогающий определить все потребности пациента. При создании оценочного листа МКФ врач </w:t>
      </w:r>
      <w:proofErr w:type="gramStart"/>
      <w:r w:rsidRPr="000946D1">
        <w:t>сперва</w:t>
      </w:r>
      <w:proofErr w:type="gramEnd"/>
      <w:r w:rsidRPr="000946D1">
        <w:t xml:space="preserve"> записывает все жалобы пациента, симптомы, проблемы, полученные при сборе анамнеза, в верней части листа («точка зрения пациента»). Затем в нижней части листа врач-</w:t>
      </w:r>
      <w:proofErr w:type="spellStart"/>
      <w:r w:rsidRPr="000946D1">
        <w:t>реабилитолог</w:t>
      </w:r>
      <w:proofErr w:type="spellEnd"/>
      <w:r w:rsidRPr="000946D1">
        <w:t xml:space="preserve"> составляет список функциональных свойств пациента с помощью соответствующих названий категорий МКФ с кодовыми номерами («точка зрения врача») (5, 8) (Табл. 20.2). Браузер МКФ (14) позволяет нам найти соответствующие названия категорий МКФ.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3. МКФ Категориальный профиль: Этот инструмент описывает функциональные параметры пациента в процессе оценки его состояния. Он комбинирует позиции Базовых наборов МКФ и добавочные позиции, установленных с помощью Оценочного Листа, с определителями этих позиций, используя МКФ определитель [ICF </w:t>
      </w:r>
      <w:proofErr w:type="spellStart"/>
      <w:r w:rsidRPr="000946D1">
        <w:t>qualifier</w:t>
      </w:r>
      <w:proofErr w:type="spellEnd"/>
      <w:r w:rsidRPr="000946D1">
        <w:t>] (5, 8, 12, 15). Определители выраженности нарушений МКФ могут использоваться для измерения/классификации уровня функционирования, также как и цели и задачи, относящиеся к каждой категории МКФ, как это показано в</w:t>
      </w:r>
      <w:proofErr w:type="gramStart"/>
      <w:r w:rsidRPr="000946D1">
        <w:t xml:space="preserve"> Т</w:t>
      </w:r>
      <w:proofErr w:type="gramEnd"/>
      <w:r w:rsidRPr="000946D1">
        <w:t xml:space="preserve">абл. 20.3 (3, 12, 16). </w:t>
      </w:r>
      <w:proofErr w:type="gramStart"/>
      <w:r w:rsidRPr="000946D1">
        <w:t>Формулировка определителя различается в зависимости от оцениваемого раздела, обозначенной как «нарушение» для «функций тела», как «трудность» для «активности и участия», и как «способствующий фактор» или «барьер» для факторов окружающей среды (3, 12, 16).</w:t>
      </w:r>
      <w:proofErr w:type="gramEnd"/>
      <w:r w:rsidRPr="000946D1">
        <w:t xml:space="preserve"> Категориальный профиль МКФ для конкретного пациента отображен в Таблице 20.4 (только с несколькими выбранными позициями).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Как Оценочный Лист МКФ, так и Категориальный Профиль МКФ (5, 8) служат для важной процедуры целеполагания в реабилитации, а также для решения, какие мероприятия ФРМ будут выбраны.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Рис 20.1 Краткие наборы основных доменов МКФ при болях в пояснице (с изменениями от 13).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                                                         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235"/>
        <w:gridCol w:w="1815"/>
        <w:gridCol w:w="1350"/>
        <w:gridCol w:w="30"/>
        <w:gridCol w:w="2685"/>
        <w:gridCol w:w="45"/>
        <w:gridCol w:w="30"/>
      </w:tblGrid>
      <w:tr w:rsidR="000946D1" w:rsidRPr="000946D1" w:rsidTr="000946D1">
        <w:tc>
          <w:tcPr>
            <w:tcW w:w="6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D1" w:rsidRPr="000946D1" w:rsidTr="000946D1">
        <w:trPr>
          <w:trHeight w:val="255"/>
        </w:trPr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D1" w:rsidRPr="000946D1" w:rsidTr="000946D1">
        <w:trPr>
          <w:trHeight w:val="45"/>
        </w:trPr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D1" w:rsidRPr="000946D1" w:rsidTr="000946D1">
        <w:trPr>
          <w:trHeight w:val="240"/>
        </w:trPr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D1" w:rsidRPr="000946D1" w:rsidTr="000946D1">
        <w:trPr>
          <w:trHeight w:val="15"/>
        </w:trPr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D1" w:rsidRPr="000946D1" w:rsidTr="000946D1">
        <w:trPr>
          <w:trHeight w:val="5490"/>
        </w:trPr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Функции                                                                              Активность и участие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b280 Ощущение боли                                                                                                       d415 Поддержание позы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b152 Функции эмоций                                                                                                     d430 Поднятие и перенос объектов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b730 Функции мышечной силы                                                                                        d410 Перемена положения тела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b710 Функции подвижности сустава                                                                                d850 Оплачиваемая работа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b455 Функции толерантности к физической нагрузке                                                       d859 Работа и занятость, другая уточненная и не уточненная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b134 Функции сна                                                                                                           d640 Выполнение работы по дому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b740 Функции мышечной выносливости                                                                            d450 Ходьба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b715 Функции стабильности сустава                                                                                d540 Одевание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b130 Волевые и побудительные функции                                                                           </w:t>
      </w:r>
      <w:hyperlink r:id="rId5" w:tgtFrame="_blank" w:history="1">
        <w:r w:rsidRPr="000946D1">
          <w:rPr>
            <w:rStyle w:val="a4"/>
            <w:color w:val="auto"/>
          </w:rPr>
          <w:t>d240</w:t>
        </w:r>
      </w:hyperlink>
      <w:r w:rsidRPr="000946D1">
        <w:t> Преодоление стресса и других психологических нагрузок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 d920 Отдых и досуг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lastRenderedPageBreak/>
        <w:t>b735 Функции мышечного тонуса                                                                                    d760 Семейные отношения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                                                                                                                                       d530 Физиологические отправления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Факторы окружающей среды                                                                                             Личностные факторы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e580 Службы, административные системы и политика здравоохранения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e570 Службы, административные системы и политика социального страхования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hyperlink r:id="rId6" w:tgtFrame="_blank" w:history="1">
        <w:r w:rsidRPr="000946D1">
          <w:rPr>
            <w:rStyle w:val="a4"/>
            <w:color w:val="auto"/>
          </w:rPr>
          <w:t>e355</w:t>
        </w:r>
      </w:hyperlink>
      <w:r w:rsidRPr="000946D1">
        <w:t> Профессиональные медицинские работники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hyperlink r:id="rId7" w:tgtFrame="_blank" w:history="1">
        <w:r w:rsidRPr="000946D1">
          <w:rPr>
            <w:rStyle w:val="a4"/>
            <w:color w:val="auto"/>
          </w:rPr>
          <w:t>e135</w:t>
        </w:r>
      </w:hyperlink>
      <w:r w:rsidRPr="000946D1">
        <w:t> Изделия и технологии для труда и занятости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hyperlink r:id="rId8" w:tgtFrame="_blank" w:history="1">
        <w:r w:rsidRPr="000946D1">
          <w:rPr>
            <w:rStyle w:val="a4"/>
            <w:color w:val="auto"/>
          </w:rPr>
          <w:t>e110</w:t>
        </w:r>
      </w:hyperlink>
      <w:r w:rsidRPr="000946D1">
        <w:t> Продукты или вещества для персонального потребления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hyperlink r:id="rId9" w:tgtFrame="_blank" w:history="1">
        <w:r w:rsidRPr="000946D1">
          <w:rPr>
            <w:rStyle w:val="a4"/>
            <w:color w:val="auto"/>
          </w:rPr>
          <w:t>e310</w:t>
        </w:r>
      </w:hyperlink>
      <w:r w:rsidRPr="000946D1">
        <w:t> Семья и ближайшие родственники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hyperlink r:id="rId10" w:tgtFrame="_blank" w:history="1">
        <w:r w:rsidRPr="000946D1">
          <w:rPr>
            <w:rStyle w:val="a4"/>
            <w:color w:val="auto"/>
          </w:rPr>
          <w:t>e155</w:t>
        </w:r>
      </w:hyperlink>
      <w:r w:rsidRPr="000946D1">
        <w:t> Дизайн, характер проектирования, строительства и обустройства зданий частного использования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              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3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>Шаг 2. Как оценивать? Как измерять?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Когда отображены комплексные функциональные данные пациента (определение того, «что измеряется»), появляется необходимость определения того, «как измерять». Измерение включает меру нарушения структуры и функции тела, ограничений деятельности и участия и качество жизни, связанное со здоровьем (</w:t>
      </w:r>
      <w:proofErr w:type="spellStart"/>
      <w:r w:rsidRPr="000946D1">
        <w:t>HRQoL</w:t>
      </w:r>
      <w:proofErr w:type="spellEnd"/>
      <w:r w:rsidRPr="000946D1">
        <w:t xml:space="preserve"> – </w:t>
      </w:r>
      <w:proofErr w:type="spellStart"/>
      <w:r w:rsidRPr="000946D1">
        <w:t>Health-related</w:t>
      </w:r>
      <w:proofErr w:type="spellEnd"/>
      <w:r w:rsidRPr="000946D1">
        <w:t xml:space="preserve"> </w:t>
      </w:r>
      <w:proofErr w:type="spellStart"/>
      <w:r w:rsidRPr="000946D1">
        <w:t>quality</w:t>
      </w:r>
      <w:proofErr w:type="spellEnd"/>
      <w:r w:rsidRPr="000946D1">
        <w:t xml:space="preserve"> </w:t>
      </w:r>
      <w:proofErr w:type="spellStart"/>
      <w:r w:rsidRPr="000946D1">
        <w:t>of</w:t>
      </w:r>
      <w:proofErr w:type="spellEnd"/>
      <w:r w:rsidRPr="000946D1">
        <w:t xml:space="preserve"> </w:t>
      </w:r>
      <w:proofErr w:type="spellStart"/>
      <w:r w:rsidRPr="000946D1">
        <w:t>life</w:t>
      </w:r>
      <w:proofErr w:type="spellEnd"/>
      <w:r w:rsidRPr="000946D1">
        <w:t>). Основные стратегии оценки и измерения в ФРМ хорошо описаны в учебном обзоре (17). При решении «как измерять» важно рассмотреть обстановку, в которой предлагается реабилитация. Например, в больнице скорой медицинской помощи больше внимания следует уделить измерению функций тела. С другой стороны, если пациент находится в обществе, могут применяться измерения деятельности, участия и качества жизни. Врач-</w:t>
      </w:r>
      <w:proofErr w:type="spellStart"/>
      <w:r w:rsidRPr="000946D1">
        <w:t>реабилитолог</w:t>
      </w:r>
      <w:proofErr w:type="spellEnd"/>
      <w:r w:rsidRPr="000946D1">
        <w:t xml:space="preserve"> может провести измерения, специфичные для данной болезни (для пациента с единственным диагностированным заболеванием) и общие измерения для пациента с множественными нарушениями/сопутствующими заболеваниями. Выбираемые меры могут различаться в </w:t>
      </w:r>
      <w:r w:rsidRPr="000946D1">
        <w:lastRenderedPageBreak/>
        <w:t>зависимости от цели оценки в условиях их полезности для клинической практики, принятия решений, клинического аудита, исследования и выработки политики. Следует отметить, что измерение, расцениваемое как результат, делается, когда есть цель измерить разницу в состоянии, вызванную медицинским вмешательством. Это является случаем в большинстве научных исследований (17). Измерение разницы также важно для этапа «Оценки результатов» в «Реабилитационном цикле», чтобы увидеть, произвело ли вмешательство PRM, назначенное пациенту, желаемый благоприятный эффект (4, 5, 8).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proofErr w:type="gramStart"/>
      <w:r w:rsidRPr="000946D1">
        <w:rPr>
          <w:b/>
          <w:bCs/>
        </w:rPr>
        <w:t>Таблица 20.2 Лист оценки МКФ (5, 8) для конкретного пациента, представленном в клиническом примере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39"/>
        <w:gridCol w:w="3115"/>
      </w:tblGrid>
      <w:tr w:rsidR="000946D1" w:rsidRPr="000946D1" w:rsidTr="000946D1">
        <w:tc>
          <w:tcPr>
            <w:tcW w:w="6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Постановка целей: цели вмешательства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Взгляд пациента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У меня сильная боль в пояснице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Боль распространяется в мою правую ногу, включая бедро, голень и ступню, и распространяется до большого пальца ноги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У меня ощущение покалывания и жжения в той же области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Я чувствую напряжение в мышцах спины, и это заставляет меня двигаться тяжело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Я чувствую слабость в мышцах спины и ног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Боязнь двигаться мешает мне оставаться активным и заниматься спортом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• Я очень </w:t>
            </w:r>
            <w:proofErr w:type="gramStart"/>
            <w:r w:rsidRPr="000946D1">
              <w:t>боюсь</w:t>
            </w:r>
            <w:proofErr w:type="gramEnd"/>
            <w:r w:rsidRPr="000946D1">
              <w:t xml:space="preserve"> усиления боли и отсутствия активности в будущем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Изменилась моя походка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Я чувствую стресс или депрессия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• У меня эмоциональная нестабильность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Я плохо сплю, и боль будит меня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Мне трудно изменить свое положение из-за болей в спине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• Мне трудно наклониться и поднять предмет с пола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• Я не могу долго стоять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• Я могу ходить только короткое время расстояние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• Мне нужна поддержка в повседневных делах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Я не могу легко одеться самостоятельно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Работа по дому для меня очень трудна и вызывает стресс из-за усиливающейся боли, когда я долго стою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Мой муж делает покупки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•Садоводство - это невозможно для меня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Я нахожусь на </w:t>
            </w:r>
            <w:proofErr w:type="gramStart"/>
            <w:r w:rsidRPr="000946D1">
              <w:t>больничном</w:t>
            </w:r>
            <w:proofErr w:type="gramEnd"/>
            <w:r w:rsidRPr="000946D1">
              <w:t>, т.к. не могу работать из-за боли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Я не могу заниматься спортом из-за боли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Мой врач прописал мне поясничный корсет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 • Лекарства, которые я принимаю, </w:t>
            </w:r>
            <w:proofErr w:type="gramStart"/>
            <w:r w:rsidRPr="000946D1">
              <w:t>вызывают у меня головокружение и не позволяют мне водить машину • Я чувствую</w:t>
            </w:r>
            <w:proofErr w:type="gramEnd"/>
            <w:r w:rsidRPr="000946D1">
              <w:t xml:space="preserve"> себя одиноким и изолированным, так как я не могу участвовать в общественной деятельности, когда у меня сильная боль в спине и ноге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Мне трудно сесть в общественный автобус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Мне иногда нужно использовать трость, когда гуляю на улице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• Я не могу должным образом заботиться о своих детях, и они не могут меня понять</w:t>
            </w:r>
          </w:p>
        </w:tc>
      </w:tr>
      <w:tr w:rsidR="000946D1" w:rsidRPr="000946D1" w:rsidTr="000946D1"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lastRenderedPageBreak/>
              <w:t>Взгляд медицинского работника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Функции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Активности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Участие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b280 Ощущение боли;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b28013 Боль в спине;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b28015 Боль в ноге;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b2803 Иррадиация боли по </w:t>
            </w:r>
            <w:proofErr w:type="spellStart"/>
            <w:r w:rsidRPr="000946D1">
              <w:t>дерматому</w:t>
            </w:r>
            <w:proofErr w:type="spellEnd"/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b279 Дополнительные сенсорные функции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b7800 Ощущение мышечной скованности;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b7801 Ощущение мышечного спазма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b710 Функция подвижности суставов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b730 Функции мышечной силы;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b7304 Сила мышц во всех конечностях;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b7305 Сила мышц туловища b740 Функции мышечной выносливости b455 Функции толерантности к физической нагрузке b770</w:t>
            </w:r>
            <w:r w:rsidRPr="000946D1">
              <w:t> </w:t>
            </w:r>
            <w:r w:rsidRPr="000946D1">
              <w:t xml:space="preserve"> Функции стереотипа походки b152 Функции эмоций; b1522 Диапазон эмоций b134 Функции сна; b1343 Качество сна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d410 Изменение  положения тела d4105 Наклон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d4154 Сохранение положения стоя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d450 Ходьба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d4501 Прогулка на большие расстояния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d230 Выполнение повседневных дел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d240 Преодоление стресса и других психологических нагрузок       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d540 Одевание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d640 Работа по дому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d6200 Покупки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d6505 Уход за растениями в помещении и на улице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d850 Оплачиваемая работа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d9201 Спорт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d4751Вождение моторизованного транспорта d910 Общественная жизнь d920 Отдых и досуг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d9205 Общение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d4702 Использование общественного транспорта d465 Передвижение с использованием оборудования d7600 Отношения между родителями и детьми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Факторы окружения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Личностные факторы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e1011 Лекарства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e1151 Вспомогательные изделия и технологии для личного повседневного пользования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e1201 Вспомогательные изделия и технологии для персонального передвижения и перевозки внутри и вне помещений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e310 Семья и ближайшие родственники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40-летняя женщина,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живет с мужем и 2 детьми,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работает медсестрой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lastRenderedPageBreak/>
              <w:t> </w:t>
            </w: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lastRenderedPageBreak/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Таблица 20.3 Оценка выраженности нарушений с использованием определителя МКФ (3, 12, 16)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275"/>
      </w:tblGrid>
      <w:tr w:rsidR="000946D1" w:rsidRPr="000946D1" w:rsidTr="000946D1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Определитель МКФ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Присутствие проблемы в процентах времени</w:t>
            </w:r>
            <w:proofErr w:type="gramStart"/>
            <w:r w:rsidRPr="000946D1">
              <w:rPr>
                <w:b/>
                <w:bCs/>
              </w:rPr>
              <w:t xml:space="preserve"> (%)</w:t>
            </w:r>
            <w:proofErr w:type="gramEnd"/>
          </w:p>
        </w:tc>
      </w:tr>
      <w:tr w:rsidR="000946D1" w:rsidRPr="000946D1" w:rsidTr="000946D1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0</w:t>
            </w:r>
            <w:r w:rsidRPr="000946D1">
              <w:t> нет нарушений (нет, отсутствует, незначительно и т.д.)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Отсутствие проблемы или проблема редко, от 0% до 4% времени</w:t>
            </w:r>
          </w:p>
        </w:tc>
      </w:tr>
      <w:tr w:rsidR="000946D1" w:rsidRPr="000946D1" w:rsidTr="000946D1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1 </w:t>
            </w:r>
            <w:r w:rsidRPr="000946D1">
              <w:t>легкие нарушения (</w:t>
            </w:r>
            <w:proofErr w:type="gramStart"/>
            <w:r w:rsidRPr="000946D1">
              <w:t>незначительная</w:t>
            </w:r>
            <w:proofErr w:type="gramEnd"/>
            <w:r w:rsidRPr="000946D1">
              <w:t>, и т. д.)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Возникновение проблемы от 5% до 24% времени</w:t>
            </w:r>
          </w:p>
        </w:tc>
      </w:tr>
      <w:tr w:rsidR="000946D1" w:rsidRPr="000946D1" w:rsidTr="000946D1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2 </w:t>
            </w:r>
            <w:r w:rsidRPr="000946D1">
              <w:t>умеренные нарушения (средней степени выраженности  и т. д.)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Наличие проблемы  от 25% до 49%  времени</w:t>
            </w:r>
          </w:p>
        </w:tc>
      </w:tr>
      <w:tr w:rsidR="000946D1" w:rsidRPr="000946D1" w:rsidTr="000946D1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3</w:t>
            </w:r>
            <w:r w:rsidRPr="000946D1">
              <w:t> выраженные нарушения (высокой степени, тяжелые и т. д.)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Наличие проблемы   от 50% до 95% времени</w:t>
            </w:r>
          </w:p>
        </w:tc>
      </w:tr>
      <w:tr w:rsidR="000946D1" w:rsidRPr="000946D1" w:rsidTr="000946D1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4 </w:t>
            </w:r>
            <w:r w:rsidRPr="000946D1">
              <w:t>полная невозможность выполнения функции (полное отсутствие и т. д.)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Наличие проблемы в период времени от 96% до 100%</w:t>
            </w: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Таблица 20.4 Профиль МКФ (5, 8, 12, 15) у пациента с болью в нижней части спины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28"/>
        <w:gridCol w:w="439"/>
        <w:gridCol w:w="191"/>
        <w:gridCol w:w="627"/>
        <w:gridCol w:w="264"/>
        <w:gridCol w:w="365"/>
        <w:gridCol w:w="626"/>
        <w:gridCol w:w="89"/>
        <w:gridCol w:w="681"/>
        <w:gridCol w:w="378"/>
        <w:gridCol w:w="392"/>
        <w:gridCol w:w="667"/>
        <w:gridCol w:w="117"/>
        <w:gridCol w:w="767"/>
      </w:tblGrid>
      <w:tr w:rsidR="000946D1" w:rsidRPr="000946D1" w:rsidTr="000946D1">
        <w:tc>
          <w:tcPr>
            <w:tcW w:w="957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Оценка</w:t>
            </w:r>
          </w:p>
        </w:tc>
      </w:tr>
      <w:tr w:rsidR="000946D1" w:rsidRPr="000946D1" w:rsidTr="000946D1">
        <w:tc>
          <w:tcPr>
            <w:tcW w:w="957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Цели:</w:t>
            </w:r>
            <w:r w:rsidRPr="000946D1">
              <w:rPr>
                <w:b/>
                <w:bCs/>
              </w:rPr>
              <w:t> </w:t>
            </w:r>
            <w:r w:rsidRPr="000946D1">
              <w:rPr>
                <w:b/>
                <w:bCs/>
              </w:rPr>
              <w:t xml:space="preserve">уменьшение боли и независимость в повседневной жизни/работе/общественной жизни </w:t>
            </w:r>
            <w:r w:rsidRPr="000946D1">
              <w:rPr>
                <w:b/>
                <w:bCs/>
              </w:rPr>
              <w:t> </w:t>
            </w:r>
          </w:p>
        </w:tc>
      </w:tr>
      <w:tr w:rsidR="000946D1" w:rsidRPr="000946D1" w:rsidTr="000946D1"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Категории МКФ для формирования направления вмешательств</w:t>
            </w:r>
          </w:p>
        </w:tc>
        <w:tc>
          <w:tcPr>
            <w:tcW w:w="637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Определитель МКФ</w:t>
            </w:r>
          </w:p>
        </w:tc>
      </w:tr>
      <w:tr w:rsidR="000946D1" w:rsidRPr="000946D1" w:rsidTr="00094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Выраженность нарушений</w:t>
            </w:r>
          </w:p>
        </w:tc>
        <w:tc>
          <w:tcPr>
            <w:tcW w:w="9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Цель</w:t>
            </w:r>
          </w:p>
        </w:tc>
      </w:tr>
      <w:tr w:rsidR="000946D1" w:rsidRPr="000946D1" w:rsidTr="00094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0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1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2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3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t>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b28013 </w:t>
            </w:r>
            <w:r w:rsidRPr="000946D1">
              <w:rPr>
                <w:b/>
                <w:bCs/>
              </w:rPr>
              <w:t>Боль в спине</w:t>
            </w:r>
            <w:r w:rsidRPr="000946D1">
              <w:t>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1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b2803 </w:t>
            </w:r>
            <w:r w:rsidRPr="000946D1">
              <w:rPr>
                <w:b/>
                <w:bCs/>
              </w:rPr>
              <w:t xml:space="preserve">Иррадиация боли по </w:t>
            </w:r>
            <w:proofErr w:type="spellStart"/>
            <w:r w:rsidRPr="000946D1">
              <w:rPr>
                <w:b/>
                <w:bCs/>
              </w:rPr>
              <w:t>дерматому</w:t>
            </w:r>
            <w:proofErr w:type="spellEnd"/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0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b1343 </w:t>
            </w:r>
            <w:r w:rsidRPr="000946D1">
              <w:rPr>
                <w:b/>
                <w:bCs/>
              </w:rPr>
              <w:t>Качество сна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0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d4154 </w:t>
            </w:r>
            <w:r w:rsidRPr="000946D1">
              <w:rPr>
                <w:b/>
                <w:bCs/>
              </w:rPr>
              <w:t>Сохранение положения стоя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0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d640 </w:t>
            </w:r>
            <w:r w:rsidRPr="000946D1">
              <w:rPr>
                <w:b/>
                <w:bCs/>
              </w:rPr>
              <w:t>Работа по дому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0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d9205 </w:t>
            </w:r>
            <w:r w:rsidRPr="000946D1">
              <w:rPr>
                <w:b/>
                <w:bCs/>
              </w:rPr>
              <w:t>Общение</w:t>
            </w: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0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d230 </w:t>
            </w:r>
            <w:r w:rsidRPr="000946D1">
              <w:rPr>
                <w:b/>
                <w:bCs/>
              </w:rPr>
              <w:t>Выполнение повседневных дел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0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</w:tr>
      <w:tr w:rsidR="000946D1" w:rsidRPr="000946D1" w:rsidTr="000946D1"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Факторы окружения</w:t>
            </w:r>
          </w:p>
        </w:tc>
        <w:tc>
          <w:tcPr>
            <w:tcW w:w="31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Облегчающий фактор</w:t>
            </w:r>
          </w:p>
        </w:tc>
        <w:tc>
          <w:tcPr>
            <w:tcW w:w="31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Барьер</w:t>
            </w:r>
          </w:p>
        </w:tc>
      </w:tr>
      <w:tr w:rsidR="000946D1" w:rsidRPr="000946D1" w:rsidTr="000946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+4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+3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+2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+1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-1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-2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-3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-4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e1011 Лекарства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e1201 Вспомогательные изделия и технологии для передвижения и вне помещений (трость)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e310 Помощь семьи (обеспечение поддержки)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6D1" w:rsidRPr="000946D1" w:rsidRDefault="000946D1" w:rsidP="000946D1">
            <w:pPr>
              <w:spacing w:after="0" w:line="360" w:lineRule="auto"/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Измерение нарушения структур и функций тела. Как описано в МКФ, функции тела, относящиеся к физиологическим функциям систем органов, а структуры тела относятся к анатомическим частям тела (т.е. органам, конечностям и их частям). Нарушения относятся к проблемам структур или функций тела. Измерение структур и функций тела требует тщательного медицинского осмотра и специальных клинических испытаний, включая методы визуализации, лабораторные исследования; также применяются оценки функциональной способности и другие надежные инструменты оценки, включая анкеты для самостоятельного заполнения, также называемые оценкой результатов самим пациентом (</w:t>
      </w:r>
      <w:proofErr w:type="spellStart"/>
      <w:r w:rsidRPr="000946D1">
        <w:t>PROMs</w:t>
      </w:r>
      <w:proofErr w:type="spellEnd"/>
      <w:r w:rsidRPr="000946D1">
        <w:t xml:space="preserve"> – </w:t>
      </w:r>
      <w:proofErr w:type="spellStart"/>
      <w:r w:rsidRPr="000946D1">
        <w:t>Patient</w:t>
      </w:r>
      <w:proofErr w:type="spellEnd"/>
      <w:r w:rsidRPr="000946D1">
        <w:t xml:space="preserve"> </w:t>
      </w:r>
      <w:proofErr w:type="spellStart"/>
      <w:r w:rsidRPr="000946D1">
        <w:t>reported</w:t>
      </w:r>
      <w:proofErr w:type="spellEnd"/>
      <w:r w:rsidRPr="000946D1">
        <w:t xml:space="preserve"> </w:t>
      </w:r>
      <w:proofErr w:type="spellStart"/>
      <w:r w:rsidRPr="000946D1">
        <w:t>outcome</w:t>
      </w:r>
      <w:proofErr w:type="spellEnd"/>
      <w:r w:rsidRPr="000946D1">
        <w:t xml:space="preserve"> </w:t>
      </w:r>
      <w:proofErr w:type="spellStart"/>
      <w:r w:rsidRPr="000946D1">
        <w:t>measures</w:t>
      </w:r>
      <w:proofErr w:type="spellEnd"/>
      <w:r w:rsidRPr="000946D1">
        <w:t>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Измерение ограничений активности и участия. Активность относится к выполнению пациентом задачи или какого-нибудь действия, а участие подразумевает вовлеченность в </w:t>
      </w:r>
      <w:r w:rsidRPr="000946D1">
        <w:lastRenderedPageBreak/>
        <w:t>жизненную ситуацию. Ограничения активности – это сложности, с которыми сталкивается больной при осуществлении деятельности. Ограничения участия означают проблемы, связанные с вовлеченностью в жизненные ситуации. Средовые факторы (физические, социальные) составляющие среду обитания человека, оказывают значительное влияние на ограничения активности и ограничения участия.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Измерения качества жизни и других</w:t>
      </w:r>
      <w:r w:rsidRPr="000946D1">
        <w:rPr>
          <w:b/>
          <w:bCs/>
          <w:i/>
          <w:iCs/>
        </w:rPr>
        <w:t> </w:t>
      </w:r>
      <w:r w:rsidRPr="000946D1">
        <w:t>результатов, сообщаемых пациентом “Качество жизни, связанное со здоровьем, относится к психологическому благополучию пациента, общему удовлетворению физической, психологической и социальной сферами жизни и к тому, как на нее влияет болезнь, несчастные случаи и их лечение с точки зрения пациента» (19, стр. 191). Качество жизни, связанное со здоровьем, может быть оценено либо с помощью общих, либо посредством специальных инструментов, предназначенных для определенного заболевания, контингента больных и функциональных областей (20)</w:t>
      </w:r>
      <w:r w:rsidRPr="000946D1">
        <w:rPr>
          <w:b/>
          <w:bCs/>
        </w:rPr>
        <w:t>. </w:t>
      </w:r>
      <w:r w:rsidRPr="000946D1">
        <w:t>Кроме того, доступны индивидуализированные и основанные на потребностях измерения качества жизни, связанного со здоровьем, которые ставят в приоритет сферы жизни в соответствии с их важностью и субъективной оценкой влияния нарушения на качество жизни пациента (17). Измерения качества жизни не только собирают информацию о нарушениях (симптомы и жалобы) и функциональные параметры (ограничения активности и участия), но и о восприятии пациентом состояния своего здоровья (его благополучие и удовлетворенность собственным здоровьем) (19).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Другие информационные системы измерения результатов, сообщаемых пациентом, включают анкеты, </w:t>
      </w:r>
      <w:proofErr w:type="gramStart"/>
      <w:r w:rsidRPr="000946D1">
        <w:t>генерируемыми</w:t>
      </w:r>
      <w:proofErr w:type="gramEnd"/>
      <w:r w:rsidRPr="000946D1">
        <w:t xml:space="preserve"> из банка вопросов. Примером такой ИС является Информационная система измерения результатов, сообщаемых пациентом (</w:t>
      </w:r>
      <w:proofErr w:type="spellStart"/>
      <w:r w:rsidRPr="000946D1">
        <w:t>Patient</w:t>
      </w:r>
      <w:proofErr w:type="spellEnd"/>
      <w:r w:rsidRPr="000946D1">
        <w:t xml:space="preserve"> </w:t>
      </w:r>
      <w:proofErr w:type="spellStart"/>
      <w:r w:rsidRPr="000946D1">
        <w:t>Reported</w:t>
      </w:r>
      <w:proofErr w:type="spellEnd"/>
      <w:r w:rsidRPr="000946D1">
        <w:t xml:space="preserve"> </w:t>
      </w:r>
      <w:proofErr w:type="spellStart"/>
      <w:r w:rsidRPr="000946D1">
        <w:t>Outcomes</w:t>
      </w:r>
      <w:proofErr w:type="spellEnd"/>
      <w:r w:rsidRPr="000946D1">
        <w:t xml:space="preserve"> </w:t>
      </w:r>
      <w:proofErr w:type="spellStart"/>
      <w:r w:rsidRPr="000946D1">
        <w:t>Measurement</w:t>
      </w:r>
      <w:proofErr w:type="spellEnd"/>
      <w:r w:rsidRPr="000946D1">
        <w:t xml:space="preserve"> </w:t>
      </w:r>
      <w:proofErr w:type="spellStart"/>
      <w:r w:rsidRPr="000946D1">
        <w:t>Information</w:t>
      </w:r>
      <w:proofErr w:type="spellEnd"/>
      <w:r w:rsidRPr="000946D1">
        <w:t xml:space="preserve"> </w:t>
      </w:r>
      <w:proofErr w:type="spellStart"/>
      <w:r w:rsidRPr="000946D1">
        <w:t>System</w:t>
      </w:r>
      <w:proofErr w:type="spellEnd"/>
      <w:r w:rsidRPr="000946D1">
        <w:t xml:space="preserve"> - PROMIS®), созданная институтами здравоохранения США. PROMIS® использует информацию о здоровье, собранную посредством опроса пациента (21). Инструменты PROMIS® созданы, чтобы охватить большинство вопросов активности и участия из МКФ (22). </w:t>
      </w:r>
      <w:proofErr w:type="gramStart"/>
      <w:r w:rsidRPr="000946D1">
        <w:t>В последнее время в практику вводятся Данные о здоровье, генерируемые пациентом (</w:t>
      </w:r>
      <w:proofErr w:type="spellStart"/>
      <w:r w:rsidRPr="000946D1">
        <w:t>Patient-generated</w:t>
      </w:r>
      <w:proofErr w:type="spellEnd"/>
      <w:r w:rsidRPr="000946D1">
        <w:t xml:space="preserve"> </w:t>
      </w:r>
      <w:proofErr w:type="spellStart"/>
      <w:r w:rsidRPr="000946D1">
        <w:t>health</w:t>
      </w:r>
      <w:proofErr w:type="spellEnd"/>
      <w:r w:rsidRPr="000946D1">
        <w:t xml:space="preserve"> </w:t>
      </w:r>
      <w:proofErr w:type="spellStart"/>
      <w:r w:rsidRPr="000946D1">
        <w:t>data</w:t>
      </w:r>
      <w:proofErr w:type="spellEnd"/>
      <w:r w:rsidRPr="000946D1">
        <w:t xml:space="preserve"> -PGHD) с рабочим определением: «данные о здоровье – это история болезни, симптомы, биометрические данные, история лечения, образ жизни и другая информация – созданная, записанная, собранная или логически выведенная пациентом или от пациента или опекунов, необходимая для решения проблемы со здоровьем» (23, стр. 2).</w:t>
      </w:r>
      <w:proofErr w:type="gramEnd"/>
      <w:r w:rsidRPr="000946D1">
        <w:t xml:space="preserve"> Данные о здоровье, генерируемые пациентом сочетают системы опросников пациента (</w:t>
      </w:r>
      <w:proofErr w:type="spellStart"/>
      <w:r w:rsidRPr="000946D1">
        <w:t>PROMs</w:t>
      </w:r>
      <w:proofErr w:type="spellEnd"/>
      <w:r w:rsidRPr="000946D1">
        <w:t xml:space="preserve">) с другими данными, обычно собираемыми через электронные системы (такие, как датчики или приложения для смартфонов) (23), которые могут быть крайне полезны в будущем. Есть еще и другие системы опросников, известные как </w:t>
      </w:r>
      <w:r w:rsidRPr="000946D1">
        <w:lastRenderedPageBreak/>
        <w:t>«глобальный рейтинг масштабов изменений» (24), позволяющие пациенту оценить по шкале результаты проведенного медицинского вмешательства, удовлетворенность лечением (25).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 xml:space="preserve">Важный момент состоит в том, какой способ измерения выбрать. </w:t>
      </w:r>
      <w:proofErr w:type="gramStart"/>
      <w:r w:rsidRPr="000946D1">
        <w:t xml:space="preserve">Прежде всего, выбранная мера (анкеты для самостоятельного заполнения / </w:t>
      </w:r>
      <w:proofErr w:type="spellStart"/>
      <w:r w:rsidRPr="000946D1">
        <w:t>PROMs</w:t>
      </w:r>
      <w:proofErr w:type="spellEnd"/>
      <w:r w:rsidRPr="000946D1">
        <w:t xml:space="preserve">) должна быть актуальной (измеряется то, что планируется измерить), надежной (что касается </w:t>
      </w:r>
      <w:proofErr w:type="spellStart"/>
      <w:r w:rsidRPr="000946D1">
        <w:t>воспроизводимости</w:t>
      </w:r>
      <w:proofErr w:type="spellEnd"/>
      <w:r w:rsidRPr="000946D1">
        <w:t xml:space="preserve"> и внутренней согласованности), реагирующей на малейшие значимые изменение с течением времени, соответствующей цели измерения и достаточно чувствительной, чтобы замечать различия.</w:t>
      </w:r>
      <w:proofErr w:type="gramEnd"/>
      <w:r w:rsidRPr="000946D1">
        <w:t xml:space="preserve"> Кроме того, очень важны вопросы соответствия в условиях получения данных от респондентов, время выполнения, адаптация к языку, соответствие культуре, осуществимость при необходимости опытного администратора и снижения издержек, если инструмент не бесплатный (17, 26). Во-вторых, инструменты оценки, связанные с МКФ, полностью следуя правилам связи (27), должны быть предпочтительны благодаря исчерпывающей документации функционирования и сопоставимости данных (9). Примеры измерений, касающихся представленного пациента с болью в пояснице даны в</w:t>
      </w:r>
      <w:proofErr w:type="gramStart"/>
      <w:r w:rsidRPr="000946D1">
        <w:t xml:space="preserve"> Т</w:t>
      </w:r>
      <w:proofErr w:type="gramEnd"/>
      <w:r w:rsidRPr="000946D1">
        <w:t>абл. 20.5.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Таблица 20.5 Инструменты оценки / измерения для пациента с болью в НЧС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45"/>
      </w:tblGrid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Названия категорий / Компоненты МКФ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Что оценивать?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Как измерить? Методы или инструменты и оценки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Нарушения функций и структур организма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s7600 Структуры позвоночника;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s76002 Поясничный отдел позвоночника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Структура нижней части спины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Меры нарушения функций и структур организма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Методы визуализации (рентгенография, МРТ или КТ) (1), </w:t>
            </w:r>
            <w:proofErr w:type="spellStart"/>
            <w:r w:rsidRPr="000946D1">
              <w:t>миелография</w:t>
            </w:r>
            <w:proofErr w:type="spellEnd"/>
            <w:r w:rsidRPr="000946D1">
              <w:t>, дискография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b280 Ощущение боли;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b28013 Боль в спине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Боль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Визуальная аналоговая шкала боли (2), числовая рейтинговая шкала (3), вербальная рейтинговая шкала (3), </w:t>
            </w:r>
            <w:proofErr w:type="spellStart"/>
            <w:r w:rsidRPr="000946D1">
              <w:t>подшкала</w:t>
            </w:r>
            <w:proofErr w:type="spellEnd"/>
            <w:r w:rsidRPr="000946D1">
              <w:t xml:space="preserve"> боли SF-36 (4), опросник боли </w:t>
            </w:r>
            <w:proofErr w:type="spellStart"/>
            <w:r w:rsidRPr="000946D1">
              <w:t>МакГилла</w:t>
            </w:r>
            <w:proofErr w:type="spellEnd"/>
            <w:r w:rsidRPr="000946D1">
              <w:t xml:space="preserve"> (5), поведенческая рейтинговая шкала (6), боль и инвалидность при заболеваниях спины Шкала из 9 пунктов (7) (измерение некоторых видов </w:t>
            </w:r>
            <w:r w:rsidRPr="000946D1">
              <w:lastRenderedPageBreak/>
              <w:t>активности)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b28015 Боль в нижней конечности;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b2803 Излучающая боль в </w:t>
            </w:r>
            <w:proofErr w:type="spellStart"/>
            <w:r w:rsidRPr="000946D1">
              <w:t>дерматоме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proofErr w:type="spellStart"/>
            <w:r w:rsidRPr="000946D1">
              <w:t>Радикулопатия</w:t>
            </w:r>
            <w:proofErr w:type="spellEnd"/>
            <w:r w:rsidRPr="000946D1">
              <w:t xml:space="preserve"> / невропатическая боль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Тест подъема прямой ноги, тест подъема скрещенной прямой ноги, тест </w:t>
            </w:r>
            <w:proofErr w:type="spellStart"/>
            <w:r w:rsidRPr="000946D1">
              <w:t>Ласега</w:t>
            </w:r>
            <w:proofErr w:type="spellEnd"/>
            <w:r w:rsidRPr="000946D1">
              <w:t xml:space="preserve"> (8), болевой ответ на чихание и / или кашель, симптом </w:t>
            </w:r>
            <w:proofErr w:type="spellStart"/>
            <w:r w:rsidRPr="000946D1">
              <w:t>Брагарда</w:t>
            </w:r>
            <w:proofErr w:type="spellEnd"/>
            <w:r w:rsidRPr="000946D1">
              <w:t xml:space="preserve">, феномен централизации, диагностическая блокада нервных корешков (9), индекс частоты ишиаса (10, 11), Индекс беспокойства при радикулите (10,12), шкала оценки боли в пояснице (13), опросник </w:t>
            </w:r>
            <w:proofErr w:type="spellStart"/>
            <w:r w:rsidRPr="000946D1">
              <w:t>PainDETECT</w:t>
            </w:r>
            <w:proofErr w:type="spellEnd"/>
            <w:r w:rsidRPr="000946D1">
              <w:t xml:space="preserve"> (14)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b279 Дополнительные сенсорные функции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proofErr w:type="spellStart"/>
            <w:r w:rsidRPr="000946D1">
              <w:t>Сенситизация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Тест тактильной чувствительности с ватным тампоном, тест болевой чувствительности; тестирование чувствительности к вибрации, тестирование </w:t>
            </w:r>
            <w:proofErr w:type="spellStart"/>
            <w:r w:rsidRPr="000946D1">
              <w:t>перианальной</w:t>
            </w:r>
            <w:proofErr w:type="spellEnd"/>
            <w:r w:rsidRPr="000946D1">
              <w:t xml:space="preserve"> / промежностной анестезии (для исключения синдрома конского хвоста) (15), пальпация артерий конечностей для исключения заболевания периферических артерий (которое может проявляться болью, парестезией и парезом)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b750 Двигательные рефлекторные функции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Рефлексы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Тестирование сухожильных рефлексов (коленный и ахиллов, др. рефлексы)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b7800 Ощущение </w:t>
            </w:r>
            <w:proofErr w:type="spellStart"/>
            <w:r w:rsidRPr="000946D1">
              <w:t>сколванности</w:t>
            </w:r>
            <w:proofErr w:type="spellEnd"/>
            <w:r w:rsidRPr="000946D1">
              <w:t xml:space="preserve"> мышц;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b7801 Спазм мышц.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Скованность / спазм.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Пальпация спинных и </w:t>
            </w:r>
            <w:proofErr w:type="spellStart"/>
            <w:r w:rsidRPr="000946D1">
              <w:t>паравертебральных</w:t>
            </w:r>
            <w:proofErr w:type="spellEnd"/>
            <w:r w:rsidRPr="000946D1">
              <w:t xml:space="preserve"> мышц.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b710 Функция подвижности </w:t>
            </w:r>
            <w:r w:rsidRPr="000946D1">
              <w:lastRenderedPageBreak/>
              <w:t>суставов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 xml:space="preserve">Амплитуда движения в </w:t>
            </w:r>
            <w:r w:rsidRPr="000946D1">
              <w:lastRenderedPageBreak/>
              <w:t>суставе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 xml:space="preserve">Гониометрические </w:t>
            </w:r>
            <w:r w:rsidRPr="000946D1">
              <w:lastRenderedPageBreak/>
              <w:t>измерения, измерение с помощью инклинометра, рулетка; системы трехмерного видеоанализа движений для измерения кинематики позвоночника (экспериментальные) (16)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b730 Функции мышечной силы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Мышечная сила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Мануальное тестирование мышц, тестирование, тест давления ногами, </w:t>
            </w:r>
            <w:proofErr w:type="spellStart"/>
            <w:r w:rsidRPr="000946D1">
              <w:t>изокинетическое</w:t>
            </w:r>
            <w:proofErr w:type="spellEnd"/>
            <w:r w:rsidRPr="000946D1">
              <w:t xml:space="preserve"> тестирование с использованием динамометра, </w:t>
            </w:r>
            <w:proofErr w:type="spellStart"/>
            <w:r w:rsidRPr="000946D1">
              <w:t>электронейромиография</w:t>
            </w:r>
            <w:proofErr w:type="spellEnd"/>
            <w:r w:rsidRPr="000946D1">
              <w:t xml:space="preserve"> (туловище, мышцы ног - колено, голеностопный сустав - </w:t>
            </w:r>
            <w:proofErr w:type="spellStart"/>
            <w:r w:rsidRPr="000946D1">
              <w:t>дорсифлексоры</w:t>
            </w:r>
            <w:proofErr w:type="spellEnd"/>
            <w:r w:rsidRPr="000946D1">
              <w:t xml:space="preserve"> при опущенной стопе), измерения окружности при атрофии (8, 9, 15)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b740 Функции мышечной выносливости 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Выносливость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 xml:space="preserve">Тест на выносливость туловища, </w:t>
            </w:r>
            <w:proofErr w:type="spellStart"/>
            <w:r w:rsidRPr="000946D1">
              <w:rPr>
                <w:b/>
                <w:bCs/>
              </w:rPr>
              <w:t>постурография</w:t>
            </w:r>
            <w:proofErr w:type="spellEnd"/>
            <w:r w:rsidRPr="000946D1">
              <w:rPr>
                <w:b/>
                <w:bCs/>
              </w:rPr>
              <w:t xml:space="preserve"> (17), тест </w:t>
            </w:r>
            <w:proofErr w:type="spellStart"/>
            <w:r w:rsidRPr="000946D1">
              <w:rPr>
                <w:b/>
                <w:bCs/>
              </w:rPr>
              <w:t>Биринга-Соренсена</w:t>
            </w:r>
            <w:proofErr w:type="spellEnd"/>
            <w:r w:rsidRPr="000946D1">
              <w:rPr>
                <w:b/>
                <w:bCs/>
              </w:rPr>
              <w:t xml:space="preserve"> (18)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b455 Функции толерантности к физической нагрузке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Выполнение упражнений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5-минутная или 50-футовая ходьба, сидячее положение, подъем по лестнице, выдвижение вперед с нагрузкой и оценочные тесты прогрессивного подъема (19), аэробная подготовка (беговая дорожка, велоэргометр), если применимо. Шкала уверенности в активности поясницы - </w:t>
            </w:r>
            <w:proofErr w:type="spellStart"/>
            <w:r w:rsidRPr="000946D1">
              <w:t>подшкала</w:t>
            </w:r>
            <w:proofErr w:type="spellEnd"/>
            <w:r w:rsidRPr="000946D1">
              <w:t xml:space="preserve"> </w:t>
            </w:r>
            <w:proofErr w:type="spellStart"/>
            <w:r w:rsidRPr="000946D1">
              <w:t>ExSE</w:t>
            </w:r>
            <w:proofErr w:type="spellEnd"/>
            <w:r w:rsidRPr="000946D1">
              <w:t xml:space="preserve"> (20)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b770 Функции паттернов походки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Походка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Клинический анализ походки (пространственно-временные параметры, ЭМГ, кинематические и кинетические </w:t>
            </w:r>
            <w:r w:rsidRPr="000946D1">
              <w:lastRenderedPageBreak/>
              <w:t>данные) (21)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b152 Эмоциональные функции; b1522 Диапазон эмоций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Эмоции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Опросник депрессии Бека (22), Опросник здоровья пациента-4 (23), Контрольный список симптомов, пересмотренный 90 (24)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b1263 Психическая стабильность. (26)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Настроение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Опросник для предотвращения страха и настроения (25), Шкала симптомов боли и тревожности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b134 Функции сна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Сон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Опросник сна Каролинского (27), Опросник для симптомов бессонницы (28), Шкала сна Исследование медицинских исходов (29)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d410 Изменение положения тела; d4105 Наклоны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Мобильность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Индекс </w:t>
            </w:r>
            <w:proofErr w:type="spellStart"/>
            <w:r w:rsidRPr="000946D1">
              <w:t>Шобера</w:t>
            </w:r>
            <w:proofErr w:type="spellEnd"/>
            <w:r w:rsidRPr="000946D1">
              <w:t xml:space="preserve">   (10-сантиметровый тест </w:t>
            </w:r>
            <w:proofErr w:type="spellStart"/>
            <w:r w:rsidRPr="000946D1">
              <w:t>Шобера</w:t>
            </w:r>
            <w:proofErr w:type="spellEnd"/>
            <w:r w:rsidRPr="000946D1">
              <w:t>), расстояние между кончиками пальцев и полом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(продолжение см. ниже)</w:t>
            </w: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t>Таблица 20.5 Инструменты оценки / измерения для пациента с болью в НЧС (продолжение)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29"/>
        <w:gridCol w:w="3129"/>
      </w:tblGrid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Названия категорий / Компоненты МКФ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jc w:val="center"/>
            </w:pPr>
            <w:r w:rsidRPr="000946D1">
              <w:rPr>
                <w:b/>
                <w:bCs/>
              </w:rPr>
              <w:t>Что оценивать?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Как измерить? Методы или инструменты и оценки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t>Ограничения в активности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d230 Выполнение распорядка дня и других элементов, относящихся к активности и ADL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Активность повседневной жизнедеятельности (ADL)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Меры ограничения активности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Ганноверский опросник функциональных способностей (30), болевой ответ на активность и анкета по положению (31), </w:t>
            </w:r>
            <w:r w:rsidRPr="000946D1">
              <w:lastRenderedPageBreak/>
              <w:t xml:space="preserve">Квебекский индекс инвалидности от боли в спине (32), Индекс инвалидности </w:t>
            </w:r>
            <w:proofErr w:type="spellStart"/>
            <w:r w:rsidRPr="000946D1">
              <w:t>Уодделла</w:t>
            </w:r>
            <w:proofErr w:type="spellEnd"/>
            <w:r w:rsidRPr="000946D1">
              <w:t xml:space="preserve"> (33), Функциональная шкала боли в спине (34)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lastRenderedPageBreak/>
              <w:t>Ограничения участия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d850 Оплачиваемая занятость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t>Ограничения в активности  и ограничения в участии</w:t>
            </w:r>
            <w:r w:rsidRPr="000946D1">
              <w:t> - 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lastRenderedPageBreak/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Работа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Специфичные для БНЧС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Общие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lastRenderedPageBreak/>
              <w:t>Меры ограничений участия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Возобновление деятельности по шкале повседневной жизни (35),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Опросник по профессиональным ролям (36), Опросник по ограничениям работы (37),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Опросник по продуктивности и ограничению деятельности (38)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proofErr w:type="gramStart"/>
            <w:r w:rsidRPr="000946D1">
              <w:rPr>
                <w:b/>
                <w:bCs/>
                <w:i/>
                <w:iCs/>
              </w:rPr>
              <w:t>Измерения</w:t>
            </w:r>
            <w:proofErr w:type="gramEnd"/>
            <w:r w:rsidRPr="000946D1">
              <w:rPr>
                <w:b/>
                <w:bCs/>
                <w:i/>
                <w:iCs/>
              </w:rPr>
              <w:t xml:space="preserve"> как ограничений активности, так и ограничений участия</w:t>
            </w:r>
            <w:r w:rsidRPr="000946D1">
              <w:rPr>
                <w:b/>
                <w:bCs/>
              </w:rPr>
              <w:t> </w:t>
            </w:r>
            <w:r w:rsidRPr="000946D1">
              <w:t>Опросник по инвалидности Роланда-Морриса (39)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модифицированная версия с 16 пунктами (40) или 23 пунктами (10),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Индекс инвалидности </w:t>
            </w:r>
            <w:proofErr w:type="spellStart"/>
            <w:r w:rsidRPr="000946D1">
              <w:t>Освестри</w:t>
            </w:r>
            <w:proofErr w:type="spellEnd"/>
            <w:r w:rsidRPr="000946D1">
              <w:t xml:space="preserve"> 1.0 (41) или 2.0 (42),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Инструмент оценки исходов нарушений поясничного отдела позвоночника Север</w:t>
            </w:r>
            <w:proofErr w:type="gramStart"/>
            <w:r w:rsidRPr="000946D1">
              <w:t>о-</w:t>
            </w:r>
            <w:proofErr w:type="gramEnd"/>
            <w:r w:rsidRPr="000946D1">
              <w:t xml:space="preserve"> Американского общества по позвоночнику (43),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Опросник </w:t>
            </w:r>
            <w:proofErr w:type="spellStart"/>
            <w:r w:rsidRPr="000946D1">
              <w:t>Борнмута</w:t>
            </w:r>
            <w:proofErr w:type="spellEnd"/>
            <w:r w:rsidRPr="000946D1">
              <w:t xml:space="preserve"> (44), Опросник боли в Далласе (45), </w:t>
            </w:r>
            <w:r w:rsidRPr="000946D1">
              <w:lastRenderedPageBreak/>
              <w:t xml:space="preserve">Шкала Яна </w:t>
            </w:r>
            <w:proofErr w:type="spellStart"/>
            <w:r w:rsidRPr="000946D1">
              <w:t>ван</w:t>
            </w:r>
            <w:proofErr w:type="spellEnd"/>
            <w:r w:rsidRPr="000946D1">
              <w:t xml:space="preserve"> </w:t>
            </w:r>
            <w:proofErr w:type="spellStart"/>
            <w:r w:rsidRPr="000946D1">
              <w:t>Бримена</w:t>
            </w:r>
            <w:proofErr w:type="spellEnd"/>
            <w:r w:rsidRPr="000946D1">
              <w:t xml:space="preserve"> (46)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proofErr w:type="gramStart"/>
            <w:r w:rsidRPr="000946D1">
              <w:t>WHODAS 2.0 (47) (напрямую связанный с МКФ)</w:t>
            </w:r>
            <w:proofErr w:type="gramEnd"/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(продолжение см. ниже)</w:t>
            </w: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b/>
          <w:bCs/>
        </w:rPr>
        <w:lastRenderedPageBreak/>
        <w:t>Таблица 20.5 Инструменты оценки / измерения для пациента с болью в НЧС (продолжение)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4"/>
        <w:gridCol w:w="3122"/>
      </w:tblGrid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Названия категорий / Компоненты МКФ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Что оценивать?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Как измерить? Методы или инструменты и оценки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t>Качество жизни, связанное со здоровьем</w:t>
            </w:r>
            <w:r w:rsidRPr="000946D1">
              <w:t> (</w:t>
            </w:r>
            <w:proofErr w:type="spellStart"/>
            <w:r w:rsidRPr="000946D1">
              <w:t>HRQoL</w:t>
            </w:r>
            <w:proofErr w:type="spellEnd"/>
            <w:r w:rsidRPr="000946D1">
              <w:t>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lastRenderedPageBreak/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Глобальное влияние вмешательств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lastRenderedPageBreak/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Качество жизни, связанное со здоровьем  </w:t>
            </w: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Специфичные для БНЧС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</w:rPr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Общие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lastRenderedPageBreak/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Улучшения / изменения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Удовлетворенность --- здравоохранение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lastRenderedPageBreak/>
              <w:t>Измерения качества жизни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 xml:space="preserve">Индекс основных показателей исхода БНЧС для спины (COMI </w:t>
            </w:r>
            <w:proofErr w:type="spellStart"/>
            <w:r w:rsidRPr="000946D1">
              <w:t>Back</w:t>
            </w:r>
            <w:proofErr w:type="spellEnd"/>
            <w:r w:rsidRPr="000946D1">
              <w:t>) (48)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rPr>
                <w:lang w:val="en-US"/>
              </w:rPr>
            </w:pPr>
            <w:r w:rsidRPr="000946D1">
              <w:rPr>
                <w:lang w:val="en-US"/>
              </w:rPr>
              <w:t>SF-36 (4), SF-12 (49), SF-6D (50),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  <w:rPr>
                <w:lang w:val="en-US"/>
              </w:rPr>
            </w:pPr>
            <w:r w:rsidRPr="000946D1">
              <w:rPr>
                <w:lang w:val="en-US"/>
              </w:rPr>
              <w:t xml:space="preserve">Nottingham Health Profile </w:t>
            </w:r>
            <w:r w:rsidRPr="000946D1">
              <w:rPr>
                <w:lang w:val="en-US"/>
              </w:rPr>
              <w:lastRenderedPageBreak/>
              <w:t>(51), EQ-5D (52),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Шкала качества жизни ВОЗ (5 3), PROMIS® (54)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Данные о состоянии здоровья пациентов (55)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Другие инструменты самооценки исходов пациентом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Шкала общего впечатления клинициста о произошедших изменениях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(56), Шкала общего впечатления пациентов о произошедших изменениях (57)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Анкета удовлетворенности пациентов (58),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Краткая оценка удовлетворенности пациентов (59)</w:t>
            </w:r>
          </w:p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t> </w:t>
            </w:r>
          </w:p>
        </w:tc>
      </w:tr>
      <w:tr w:rsidR="000946D1" w:rsidRPr="000946D1" w:rsidTr="000946D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i/>
                <w:i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6D1" w:rsidRPr="000946D1" w:rsidRDefault="000946D1" w:rsidP="000946D1">
            <w:pPr>
              <w:pStyle w:val="a3"/>
              <w:spacing w:before="0" w:beforeAutospacing="0" w:after="0" w:afterAutospacing="0" w:line="360" w:lineRule="auto"/>
              <w:ind w:left="-567" w:firstLine="709"/>
            </w:pPr>
            <w:r w:rsidRPr="000946D1">
              <w:rPr>
                <w:b/>
                <w:bCs/>
                <w:i/>
                <w:iCs/>
              </w:rPr>
              <w:t> </w:t>
            </w:r>
          </w:p>
        </w:tc>
      </w:tr>
    </w:tbl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Указатель источников, приведенных в таблице, см. в разделе Дополнительно, стр.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Последняя проблема - необходимость трансформации порядковых показателей (с указанием ранга, иерархического порядка на основе баллов, полученных из опросника с неравным расстоянием между баллами), интервальных метрик (фундаментальное измерение на интервальный уровень с равными расстояниями между последовательными блоками), которые архивируются с использованием Раш-модели (17, 28). Этот вопрос актуален и для точности измерения изменений, достигнутых с помощью вмешательства ФРМ (29).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6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>КЛЮЧЕВЫЕ ПОЗИЦИИ</w:t>
      </w:r>
    </w:p>
    <w:p w:rsidR="000946D1" w:rsidRPr="000946D1" w:rsidRDefault="000946D1" w:rsidP="000946D1">
      <w:pPr>
        <w:pStyle w:val="6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>- Оценка проблем пациента – отправная точка для принятия врачебных решений и составления программ физической и реабилитационной медицины.</w:t>
      </w:r>
    </w:p>
    <w:p w:rsidR="000946D1" w:rsidRPr="000946D1" w:rsidRDefault="000946D1" w:rsidP="000946D1">
      <w:pPr>
        <w:pStyle w:val="6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>- Основанные на МКФ инструменты реабилитации идеально служат для документации функционирования пациентов с заболеваниями и позволяют врачам-</w:t>
      </w:r>
      <w:proofErr w:type="spellStart"/>
      <w:r w:rsidRPr="000946D1">
        <w:rPr>
          <w:b w:val="0"/>
          <w:bCs w:val="0"/>
          <w:sz w:val="24"/>
          <w:szCs w:val="24"/>
        </w:rPr>
        <w:t>реабилитологам</w:t>
      </w:r>
      <w:proofErr w:type="spellEnd"/>
      <w:r w:rsidRPr="000946D1">
        <w:rPr>
          <w:b w:val="0"/>
          <w:bCs w:val="0"/>
          <w:sz w:val="24"/>
          <w:szCs w:val="24"/>
        </w:rPr>
        <w:t xml:space="preserve"> точно определить потребности пациента, чтобы нацелить на них необходимые вмешательства.</w:t>
      </w:r>
    </w:p>
    <w:p w:rsidR="000946D1" w:rsidRPr="000946D1" w:rsidRDefault="000946D1" w:rsidP="000946D1">
      <w:pPr>
        <w:pStyle w:val="6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lastRenderedPageBreak/>
        <w:t>- Практические инструменты МКФ для идентификации разделов/категорий МКФ по документации функционирования пациента: Базовые наборы МКФ, Оценочный Лист МКФ и Категориальный Профиль МКФ.</w:t>
      </w:r>
    </w:p>
    <w:p w:rsidR="000946D1" w:rsidRPr="000946D1" w:rsidRDefault="000946D1" w:rsidP="000946D1">
      <w:pPr>
        <w:pStyle w:val="6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</w:rPr>
      </w:pPr>
      <w:r w:rsidRPr="000946D1">
        <w:rPr>
          <w:b w:val="0"/>
          <w:bCs w:val="0"/>
          <w:sz w:val="24"/>
          <w:szCs w:val="24"/>
        </w:rPr>
        <w:t xml:space="preserve">- При измерении поражения структур и функций тела, ограничений активности и участия, качества жизни, связанного со здоровьем, важно выбрать правильные </w:t>
      </w:r>
      <w:proofErr w:type="gramStart"/>
      <w:r w:rsidRPr="000946D1">
        <w:rPr>
          <w:b w:val="0"/>
          <w:bCs w:val="0"/>
          <w:sz w:val="24"/>
          <w:szCs w:val="24"/>
        </w:rPr>
        <w:t>пациент-ориентированные</w:t>
      </w:r>
      <w:proofErr w:type="gramEnd"/>
      <w:r w:rsidRPr="000946D1">
        <w:rPr>
          <w:b w:val="0"/>
          <w:bCs w:val="0"/>
          <w:sz w:val="24"/>
          <w:szCs w:val="24"/>
        </w:rPr>
        <w:t xml:space="preserve"> измерительные инструменты.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t> </w:t>
      </w:r>
    </w:p>
    <w:p w:rsidR="000946D1" w:rsidRPr="000946D1" w:rsidRDefault="000946D1" w:rsidP="000946D1">
      <w:pPr>
        <w:pStyle w:val="3"/>
        <w:shd w:val="clear" w:color="auto" w:fill="FFFFFF"/>
        <w:spacing w:before="0" w:beforeAutospacing="0" w:after="0" w:afterAutospacing="0" w:line="360" w:lineRule="auto"/>
        <w:ind w:left="-567" w:firstLine="709"/>
        <w:rPr>
          <w:b w:val="0"/>
          <w:bCs w:val="0"/>
          <w:sz w:val="24"/>
          <w:szCs w:val="24"/>
          <w:lang w:val="en-US"/>
        </w:rPr>
      </w:pPr>
      <w:r w:rsidRPr="000946D1">
        <w:rPr>
          <w:b w:val="0"/>
          <w:bCs w:val="0"/>
          <w:sz w:val="24"/>
          <w:szCs w:val="24"/>
        </w:rPr>
        <w:t>ИСПОЛЬЗОВАННЫЕ</w:t>
      </w:r>
      <w:r w:rsidRPr="000946D1">
        <w:rPr>
          <w:b w:val="0"/>
          <w:bCs w:val="0"/>
          <w:sz w:val="24"/>
          <w:szCs w:val="24"/>
          <w:lang w:val="en-US"/>
        </w:rPr>
        <w:t xml:space="preserve"> </w:t>
      </w:r>
      <w:r w:rsidRPr="000946D1">
        <w:rPr>
          <w:b w:val="0"/>
          <w:bCs w:val="0"/>
          <w:sz w:val="24"/>
          <w:szCs w:val="24"/>
        </w:rPr>
        <w:t>МАТЕРИАЛЫ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lang w:val="en-US"/>
        </w:rPr>
      </w:pPr>
      <w:r w:rsidRPr="000946D1">
        <w:rPr>
          <w:lang w:val="en-US"/>
        </w:rPr>
        <w:t> 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lang w:val="en-US"/>
        </w:rPr>
      </w:pPr>
      <w:r w:rsidRPr="000946D1">
        <w:rPr>
          <w:lang w:val="en-US"/>
        </w:rPr>
        <w:t xml:space="preserve">1. </w:t>
      </w:r>
      <w:proofErr w:type="spellStart"/>
      <w:r w:rsidRPr="000946D1">
        <w:rPr>
          <w:lang w:val="en-US"/>
        </w:rPr>
        <w:t>Tesio</w:t>
      </w:r>
      <w:proofErr w:type="spellEnd"/>
      <w:r w:rsidRPr="000946D1">
        <w:rPr>
          <w:lang w:val="en-US"/>
        </w:rPr>
        <w:t xml:space="preserve"> L. Functional assessment in rehabilitative medicine: principles and methods. </w:t>
      </w:r>
      <w:proofErr w:type="spellStart"/>
      <w:r w:rsidRPr="000946D1">
        <w:rPr>
          <w:lang w:val="en-US"/>
        </w:rPr>
        <w:t>Eura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Medicophys</w:t>
      </w:r>
      <w:proofErr w:type="spellEnd"/>
      <w:r w:rsidRPr="000946D1">
        <w:rPr>
          <w:lang w:val="en-US"/>
        </w:rPr>
        <w:t xml:space="preserve">. </w:t>
      </w:r>
      <w:proofErr w:type="gramStart"/>
      <w:r w:rsidRPr="000946D1">
        <w:rPr>
          <w:lang w:val="en-US"/>
        </w:rPr>
        <w:t>2007; 43: 515-23.</w:t>
      </w:r>
      <w:proofErr w:type="gramEnd"/>
      <w:r w:rsidRPr="000946D1">
        <w:rPr>
          <w:lang w:val="en-US"/>
        </w:rPr>
        <w:br/>
        <w:t xml:space="preserve">2.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G, Melvin J. The International Classification of Functioning, Disability and Health: a unifying model for the conceptual description of physical and rehabilitation medicine. </w:t>
      </w:r>
      <w:proofErr w:type="gramStart"/>
      <w:r w:rsidRPr="000946D1">
        <w:rPr>
          <w:lang w:val="en-US"/>
        </w:rPr>
        <w:t xml:space="preserve">J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Med. 2007; 39: 286-92.</w:t>
      </w:r>
      <w:proofErr w:type="gramEnd"/>
      <w:r w:rsidRPr="000946D1">
        <w:rPr>
          <w:lang w:val="en-US"/>
        </w:rPr>
        <w:br/>
        <w:t xml:space="preserve">3. World Health Organization. International Classification of Functioning, Disability and </w:t>
      </w:r>
      <w:proofErr w:type="gramStart"/>
      <w:r w:rsidRPr="000946D1">
        <w:rPr>
          <w:lang w:val="en-US"/>
        </w:rPr>
        <w:t>Health</w:t>
      </w:r>
      <w:proofErr w:type="gramEnd"/>
      <w:r w:rsidRPr="000946D1">
        <w:rPr>
          <w:lang w:val="en-US"/>
        </w:rPr>
        <w:br/>
        <w:t>(ICF). WHO: Geneva; 2001. Available from: http:// www.who.int/classifications/icf/en/</w:t>
      </w:r>
      <w:r w:rsidRPr="000946D1">
        <w:rPr>
          <w:lang w:val="en-US"/>
        </w:rPr>
        <w:br/>
        <w:t xml:space="preserve">4. Steiner WA, </w:t>
      </w:r>
      <w:proofErr w:type="spellStart"/>
      <w:r w:rsidRPr="000946D1">
        <w:rPr>
          <w:lang w:val="en-US"/>
        </w:rPr>
        <w:t>Ryser</w:t>
      </w:r>
      <w:proofErr w:type="spellEnd"/>
      <w:r w:rsidRPr="000946D1">
        <w:rPr>
          <w:lang w:val="en-US"/>
        </w:rPr>
        <w:t xml:space="preserve"> L, Huber E, </w:t>
      </w:r>
      <w:proofErr w:type="spellStart"/>
      <w:r w:rsidRPr="000946D1">
        <w:rPr>
          <w:lang w:val="en-US"/>
        </w:rPr>
        <w:t>Uebelhart</w:t>
      </w:r>
      <w:proofErr w:type="spellEnd"/>
      <w:r w:rsidRPr="000946D1">
        <w:rPr>
          <w:lang w:val="en-US"/>
        </w:rPr>
        <w:t xml:space="preserve"> D, </w:t>
      </w:r>
      <w:proofErr w:type="spellStart"/>
      <w:r w:rsidRPr="000946D1">
        <w:rPr>
          <w:lang w:val="en-US"/>
        </w:rPr>
        <w:t>Aeschlimann</w:t>
      </w:r>
      <w:proofErr w:type="spellEnd"/>
      <w:r w:rsidRPr="000946D1">
        <w:rPr>
          <w:lang w:val="en-US"/>
        </w:rPr>
        <w:t xml:space="preserve"> A,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G. Use of the ICF model as a</w:t>
      </w:r>
      <w:r w:rsidRPr="000946D1">
        <w:rPr>
          <w:lang w:val="en-US"/>
        </w:rPr>
        <w:br/>
        <w:t xml:space="preserve">clinical problem-solving tool in physical therapy and rehabilitation medicine. </w:t>
      </w:r>
      <w:proofErr w:type="spell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Ther</w:t>
      </w:r>
      <w:proofErr w:type="spellEnd"/>
      <w:r w:rsidRPr="000946D1">
        <w:rPr>
          <w:lang w:val="en-US"/>
        </w:rPr>
        <w:t xml:space="preserve">. </w:t>
      </w:r>
      <w:proofErr w:type="gramStart"/>
      <w:r w:rsidRPr="000946D1">
        <w:rPr>
          <w:lang w:val="en-US"/>
        </w:rPr>
        <w:t>2002; 82:</w:t>
      </w:r>
      <w:r w:rsidRPr="000946D1">
        <w:rPr>
          <w:lang w:val="en-US"/>
        </w:rPr>
        <w:br/>
        <w:t>1098-107.</w:t>
      </w:r>
      <w:proofErr w:type="gramEnd"/>
      <w:r w:rsidRPr="000946D1">
        <w:rPr>
          <w:lang w:val="en-US"/>
        </w:rPr>
        <w:br/>
        <w:t xml:space="preserve">5. Rauch A,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A,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G. </w:t>
      </w:r>
      <w:proofErr w:type="gramStart"/>
      <w:r w:rsidRPr="000946D1">
        <w:rPr>
          <w:lang w:val="en-US"/>
        </w:rPr>
        <w:t>How to apply the International Classification of Functioning, Disability and Health (ICF) for rehabilitation management in clinical practice.</w:t>
      </w:r>
      <w:proofErr w:type="gram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Eur</w:t>
      </w:r>
      <w:proofErr w:type="spellEnd"/>
      <w:r w:rsidRPr="000946D1">
        <w:rPr>
          <w:lang w:val="en-US"/>
        </w:rPr>
        <w:t xml:space="preserve"> J </w:t>
      </w:r>
      <w:proofErr w:type="spell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 2008; 44: 329-42.</w:t>
      </w:r>
      <w:r w:rsidRPr="000946D1">
        <w:rPr>
          <w:lang w:val="en-US"/>
        </w:rPr>
        <w:br/>
        <w:t xml:space="preserve">6. </w:t>
      </w:r>
      <w:proofErr w:type="spellStart"/>
      <w:r w:rsidRPr="000946D1">
        <w:rPr>
          <w:lang w:val="en-US"/>
        </w:rPr>
        <w:t>Bickenbach</w:t>
      </w:r>
      <w:proofErr w:type="spellEnd"/>
      <w:r w:rsidRPr="000946D1">
        <w:rPr>
          <w:lang w:val="en-US"/>
        </w:rPr>
        <w:t xml:space="preserve"> J,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A, Rauch A,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C, editors. [ICF Research Branch in cooperation with the</w:t>
      </w:r>
      <w:r w:rsidRPr="000946D1">
        <w:rPr>
          <w:lang w:val="en-US"/>
        </w:rPr>
        <w:br/>
        <w:t xml:space="preserve">WHO Collaborating Centre for the Family of International Classifications in Germany (at DIMDI)]. ICF Core Sets: Manual for Clinical Practice. </w:t>
      </w:r>
      <w:proofErr w:type="spellStart"/>
      <w:r w:rsidRPr="000946D1">
        <w:rPr>
          <w:lang w:val="en-US"/>
        </w:rPr>
        <w:t>Göttingen</w:t>
      </w:r>
      <w:proofErr w:type="spellEnd"/>
      <w:r w:rsidRPr="000946D1">
        <w:rPr>
          <w:lang w:val="en-US"/>
        </w:rPr>
        <w:t xml:space="preserve">: </w:t>
      </w:r>
      <w:proofErr w:type="spellStart"/>
      <w:r w:rsidRPr="000946D1">
        <w:rPr>
          <w:lang w:val="en-US"/>
        </w:rPr>
        <w:t>Hogrefe</w:t>
      </w:r>
      <w:proofErr w:type="spellEnd"/>
      <w:r w:rsidRPr="000946D1">
        <w:rPr>
          <w:lang w:val="en-US"/>
        </w:rPr>
        <w:t xml:space="preserve"> Publishing; 2012.</w:t>
      </w:r>
      <w:r w:rsidRPr="000946D1">
        <w:rPr>
          <w:lang w:val="en-US"/>
        </w:rPr>
        <w:br/>
        <w:t>7. ICF Research Branch. ICF Core Sets Available from: </w:t>
      </w:r>
      <w:hyperlink r:id="rId11" w:history="1">
        <w:r w:rsidRPr="000946D1">
          <w:rPr>
            <w:rStyle w:val="a4"/>
            <w:color w:val="auto"/>
            <w:lang w:val="en-US"/>
          </w:rPr>
          <w:t>https://www.icf-research-branch.org/download/category/4-icf-core-sets</w:t>
        </w:r>
      </w:hyperlink>
      <w:r w:rsidRPr="000946D1">
        <w:rPr>
          <w:lang w:val="en-US"/>
        </w:rPr>
        <w:br/>
        <w:t>8. Swiss Paraplegic Research, ICF Research Branch, Swiss Paraplegic Centre. Introduction to the ICF</w:t>
      </w:r>
      <w:r w:rsidRPr="000946D1">
        <w:rPr>
          <w:lang w:val="en-US"/>
        </w:rPr>
        <w:br/>
        <w:t xml:space="preserve">Case Studies: Translating interventions into </w:t>
      </w:r>
      <w:proofErr w:type="spellStart"/>
      <w:r w:rsidRPr="000946D1">
        <w:rPr>
          <w:lang w:val="en-US"/>
        </w:rPr>
        <w:t>reallife</w:t>
      </w:r>
      <w:proofErr w:type="spellEnd"/>
      <w:r w:rsidRPr="000946D1">
        <w:rPr>
          <w:lang w:val="en-US"/>
        </w:rPr>
        <w:t xml:space="preserve"> gains – A Rehab-Cycle approach. 2nd Edition</w:t>
      </w:r>
      <w:r w:rsidRPr="000946D1">
        <w:rPr>
          <w:lang w:val="en-US"/>
        </w:rPr>
        <w:br/>
        <w:t>2015, Available from: </w:t>
      </w:r>
      <w:hyperlink r:id="rId12" w:history="1">
        <w:r w:rsidRPr="000946D1">
          <w:rPr>
            <w:rStyle w:val="a4"/>
            <w:color w:val="auto"/>
            <w:lang w:val="en-US"/>
          </w:rPr>
          <w:t>https://www.icf-researchbranch.org/download/send/17-icf-based-case-studies/191-introduction-to-the-icf-case-studies</w:t>
        </w:r>
      </w:hyperlink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lang w:val="en-US"/>
        </w:rPr>
      </w:pPr>
      <w:r w:rsidRPr="000946D1">
        <w:rPr>
          <w:lang w:val="en-US"/>
        </w:rPr>
        <w:t xml:space="preserve">9.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G, </w:t>
      </w:r>
      <w:proofErr w:type="spellStart"/>
      <w:r w:rsidRPr="000946D1">
        <w:rPr>
          <w:lang w:val="en-US"/>
        </w:rPr>
        <w:t>Prodinger</w:t>
      </w:r>
      <w:proofErr w:type="spellEnd"/>
      <w:r w:rsidRPr="000946D1">
        <w:rPr>
          <w:lang w:val="en-US"/>
        </w:rPr>
        <w:t xml:space="preserve"> B, </w:t>
      </w:r>
      <w:proofErr w:type="spellStart"/>
      <w:r w:rsidRPr="000946D1">
        <w:rPr>
          <w:lang w:val="en-US"/>
        </w:rPr>
        <w:t>Bickenbach</w:t>
      </w:r>
      <w:proofErr w:type="spellEnd"/>
      <w:r w:rsidRPr="000946D1">
        <w:rPr>
          <w:lang w:val="en-US"/>
        </w:rPr>
        <w:t xml:space="preserve"> J. Four steps to follow when documenting functioning with the</w:t>
      </w:r>
      <w:r w:rsidRPr="000946D1">
        <w:rPr>
          <w:lang w:val="en-US"/>
        </w:rPr>
        <w:br/>
        <w:t xml:space="preserve">International Classification of Functioning, Disability and Health. </w:t>
      </w:r>
      <w:proofErr w:type="spellStart"/>
      <w:proofErr w:type="gramStart"/>
      <w:r w:rsidRPr="000946D1">
        <w:rPr>
          <w:lang w:val="en-US"/>
        </w:rPr>
        <w:t>Eur</w:t>
      </w:r>
      <w:proofErr w:type="spellEnd"/>
      <w:r w:rsidRPr="000946D1">
        <w:rPr>
          <w:lang w:val="en-US"/>
        </w:rPr>
        <w:t xml:space="preserve"> J </w:t>
      </w:r>
      <w:proofErr w:type="spell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Med. 2017; 53: </w:t>
      </w:r>
      <w:r w:rsidRPr="000946D1">
        <w:rPr>
          <w:lang w:val="en-US"/>
        </w:rPr>
        <w:lastRenderedPageBreak/>
        <w:t>144-9.</w:t>
      </w:r>
      <w:proofErr w:type="gramEnd"/>
      <w:r w:rsidRPr="000946D1">
        <w:rPr>
          <w:lang w:val="en-US"/>
        </w:rPr>
        <w:br/>
        <w:t>10. GBD 2015 Disease and Injury Incidence and Prevalence Collaborators. Global, regional, and</w:t>
      </w:r>
      <w:proofErr w:type="gramStart"/>
      <w:r w:rsidRPr="000946D1">
        <w:rPr>
          <w:lang w:val="en-US"/>
        </w:rPr>
        <w:t>  national</w:t>
      </w:r>
      <w:proofErr w:type="gramEnd"/>
      <w:r w:rsidRPr="000946D1">
        <w:rPr>
          <w:lang w:val="en-US"/>
        </w:rPr>
        <w:t xml:space="preserve"> incidence, prevalence, and years lived with disability for 310 diseases and injuries, 1990-2015: a systematic analysis for the Global Burden of Disease Study 2015. Lancet 2016; 388: 1545-602.</w:t>
      </w:r>
      <w:r w:rsidRPr="000946D1">
        <w:rPr>
          <w:lang w:val="en-US"/>
        </w:rPr>
        <w:br/>
        <w:t xml:space="preserve">11. Valero R, Varela E, </w:t>
      </w:r>
      <w:proofErr w:type="spellStart"/>
      <w:r w:rsidRPr="000946D1">
        <w:rPr>
          <w:lang w:val="en-US"/>
        </w:rPr>
        <w:t>Küçükdeveci</w:t>
      </w:r>
      <w:proofErr w:type="spellEnd"/>
      <w:r w:rsidRPr="000946D1">
        <w:rPr>
          <w:lang w:val="en-US"/>
        </w:rPr>
        <w:t xml:space="preserve"> AA, Oral A, </w:t>
      </w:r>
      <w:proofErr w:type="spellStart"/>
      <w:r w:rsidRPr="000946D1">
        <w:rPr>
          <w:lang w:val="en-US"/>
        </w:rPr>
        <w:t>Ilieva</w:t>
      </w:r>
      <w:proofErr w:type="spellEnd"/>
      <w:r w:rsidRPr="000946D1">
        <w:rPr>
          <w:lang w:val="en-US"/>
        </w:rPr>
        <w:t xml:space="preserve"> E, </w:t>
      </w:r>
      <w:proofErr w:type="spellStart"/>
      <w:r w:rsidRPr="000946D1">
        <w:rPr>
          <w:lang w:val="en-US"/>
        </w:rPr>
        <w:t>Berteanu</w:t>
      </w:r>
      <w:proofErr w:type="spellEnd"/>
      <w:r w:rsidRPr="000946D1">
        <w:rPr>
          <w:lang w:val="en-US"/>
        </w:rPr>
        <w:t xml:space="preserve"> M, et al.; UEMS-PRM Section</w:t>
      </w:r>
      <w:r w:rsidRPr="000946D1">
        <w:rPr>
          <w:lang w:val="en-US"/>
        </w:rPr>
        <w:br/>
        <w:t xml:space="preserve">Professional Practice Committee. </w:t>
      </w:r>
      <w:proofErr w:type="gramStart"/>
      <w:r w:rsidRPr="000946D1">
        <w:rPr>
          <w:lang w:val="en-US"/>
        </w:rPr>
        <w:t>Spinal pain management.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The role of physical and rehabilitation medicine physicians.</w:t>
      </w:r>
      <w:proofErr w:type="gramEnd"/>
      <w:r w:rsidRPr="000946D1">
        <w:rPr>
          <w:lang w:val="en-US"/>
        </w:rPr>
        <w:t xml:space="preserve"> The European perspective based on the best evidence. </w:t>
      </w:r>
      <w:proofErr w:type="gramStart"/>
      <w:r w:rsidRPr="000946D1">
        <w:rPr>
          <w:lang w:val="en-US"/>
        </w:rPr>
        <w:t>A paper by the UEMS-PRM Section Professional Practice Committee.</w:t>
      </w:r>
      <w:proofErr w:type="gramEnd"/>
      <w:r w:rsidRPr="000946D1">
        <w:rPr>
          <w:lang w:val="en-US"/>
        </w:rPr>
        <w:t xml:space="preserve"> </w:t>
      </w:r>
      <w:proofErr w:type="spellStart"/>
      <w:proofErr w:type="gramStart"/>
      <w:r w:rsidRPr="000946D1">
        <w:rPr>
          <w:lang w:val="en-US"/>
        </w:rPr>
        <w:t>Eur</w:t>
      </w:r>
      <w:proofErr w:type="spellEnd"/>
      <w:r w:rsidRPr="000946D1">
        <w:rPr>
          <w:lang w:val="en-US"/>
        </w:rPr>
        <w:t xml:space="preserve"> J </w:t>
      </w:r>
      <w:proofErr w:type="spell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Med. 2013; 49: 715-25.</w:t>
      </w:r>
      <w:proofErr w:type="gramEnd"/>
      <w:r w:rsidRPr="000946D1">
        <w:rPr>
          <w:lang w:val="en-US"/>
        </w:rPr>
        <w:br/>
        <w:t xml:space="preserve">12.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G, </w:t>
      </w:r>
      <w:proofErr w:type="spellStart"/>
      <w:r w:rsidRPr="000946D1">
        <w:rPr>
          <w:lang w:val="en-US"/>
        </w:rPr>
        <w:t>Kostanjsek</w:t>
      </w:r>
      <w:proofErr w:type="spellEnd"/>
      <w:r w:rsidRPr="000946D1">
        <w:rPr>
          <w:lang w:val="en-US"/>
        </w:rPr>
        <w:t xml:space="preserve"> N, </w:t>
      </w:r>
      <w:proofErr w:type="spellStart"/>
      <w:r w:rsidRPr="000946D1">
        <w:rPr>
          <w:lang w:val="en-US"/>
        </w:rPr>
        <w:t>Üstün</w:t>
      </w:r>
      <w:proofErr w:type="spellEnd"/>
      <w:r w:rsidRPr="000946D1">
        <w:rPr>
          <w:lang w:val="en-US"/>
        </w:rPr>
        <w:t xml:space="preserve"> B, </w:t>
      </w:r>
      <w:proofErr w:type="spellStart"/>
      <w:r w:rsidRPr="000946D1">
        <w:rPr>
          <w:lang w:val="en-US"/>
        </w:rPr>
        <w:t>Ewert</w:t>
      </w:r>
      <w:proofErr w:type="spellEnd"/>
      <w:r w:rsidRPr="000946D1">
        <w:rPr>
          <w:lang w:val="en-US"/>
        </w:rPr>
        <w:t xml:space="preserve"> T,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A. Applying the ICF in Rehabilitation Medicine. In</w:t>
      </w:r>
      <w:proofErr w:type="gramStart"/>
      <w:r w:rsidRPr="000946D1">
        <w:rPr>
          <w:lang w:val="en-US"/>
        </w:rPr>
        <w:t>:</w:t>
      </w:r>
      <w:proofErr w:type="gramEnd"/>
      <w:r w:rsidRPr="000946D1">
        <w:rPr>
          <w:lang w:val="en-US"/>
        </w:rPr>
        <w:br/>
      </w:r>
      <w:proofErr w:type="spellStart"/>
      <w:r w:rsidRPr="000946D1">
        <w:rPr>
          <w:lang w:val="en-US"/>
        </w:rPr>
        <w:t>Frontera</w:t>
      </w:r>
      <w:proofErr w:type="spellEnd"/>
      <w:r w:rsidRPr="000946D1">
        <w:rPr>
          <w:lang w:val="en-US"/>
        </w:rPr>
        <w:t xml:space="preserve"> WR, editor-in-chief. </w:t>
      </w:r>
      <w:proofErr w:type="spellStart"/>
      <w:r w:rsidRPr="000946D1">
        <w:rPr>
          <w:lang w:val="en-US"/>
        </w:rPr>
        <w:t>DeLisa’s</w:t>
      </w:r>
      <w:proofErr w:type="spellEnd"/>
      <w:r w:rsidRPr="000946D1">
        <w:rPr>
          <w:lang w:val="en-US"/>
        </w:rPr>
        <w:t xml:space="preserve"> Physical Medicine and Rehabilitation: Principles and Practice. Philadelphia: Lippincott Williams &amp; Wilkins; 2010, Chapter 11, p. 301-24.</w:t>
      </w:r>
      <w:r w:rsidRPr="000946D1">
        <w:rPr>
          <w:lang w:val="en-US"/>
        </w:rPr>
        <w:br/>
        <w:t xml:space="preserve">13.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A,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G, </w:t>
      </w:r>
      <w:proofErr w:type="spellStart"/>
      <w:r w:rsidRPr="000946D1">
        <w:rPr>
          <w:lang w:val="en-US"/>
        </w:rPr>
        <w:t>Weigl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Disler</w:t>
      </w:r>
      <w:proofErr w:type="spellEnd"/>
      <w:r w:rsidRPr="000946D1">
        <w:rPr>
          <w:lang w:val="en-US"/>
        </w:rPr>
        <w:t xml:space="preserve"> P, </w:t>
      </w:r>
      <w:proofErr w:type="spellStart"/>
      <w:r w:rsidRPr="000946D1">
        <w:rPr>
          <w:lang w:val="en-US"/>
        </w:rPr>
        <w:t>Jäckel</w:t>
      </w:r>
      <w:proofErr w:type="spellEnd"/>
      <w:r w:rsidRPr="000946D1">
        <w:rPr>
          <w:lang w:val="en-US"/>
        </w:rPr>
        <w:t xml:space="preserve"> W, van der Linden S, et al. ICF Core Sets for low back pain.</w:t>
      </w:r>
      <w:r w:rsidRPr="000946D1">
        <w:rPr>
          <w:lang w:val="en-US"/>
        </w:rPr>
        <w:br/>
        <w:t xml:space="preserve">J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Med. 2004; 44 </w:t>
      </w:r>
      <w:proofErr w:type="spellStart"/>
      <w:r w:rsidRPr="000946D1">
        <w:rPr>
          <w:lang w:val="en-US"/>
        </w:rPr>
        <w:t>Suppl</w:t>
      </w:r>
      <w:proofErr w:type="spellEnd"/>
      <w:r w:rsidRPr="000946D1">
        <w:rPr>
          <w:lang w:val="en-US"/>
        </w:rPr>
        <w:t>: S69-S74.</w:t>
      </w:r>
      <w:r w:rsidRPr="000946D1">
        <w:rPr>
          <w:lang w:val="en-US"/>
        </w:rPr>
        <w:br/>
        <w:t>14. ICF browser [Internet]. World Health Organization: Geneva. Available from: http://apps.who.int/</w:t>
      </w:r>
      <w:r w:rsidRPr="000946D1">
        <w:rPr>
          <w:lang w:val="en-US"/>
        </w:rPr>
        <w:br/>
        <w:t>classifications/</w:t>
      </w:r>
      <w:proofErr w:type="spellStart"/>
      <w:r w:rsidRPr="000946D1">
        <w:rPr>
          <w:lang w:val="en-US"/>
        </w:rPr>
        <w:t>icfbrowser</w:t>
      </w:r>
      <w:proofErr w:type="spellEnd"/>
      <w:r w:rsidRPr="000946D1">
        <w:rPr>
          <w:lang w:val="en-US"/>
        </w:rPr>
        <w:t xml:space="preserve">/ 15. </w:t>
      </w:r>
      <w:proofErr w:type="spellStart"/>
      <w:proofErr w:type="gramStart"/>
      <w:r w:rsidRPr="000946D1">
        <w:rPr>
          <w:lang w:val="en-US"/>
        </w:rPr>
        <w:t>Stier-Jarmer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A, </w:t>
      </w:r>
      <w:proofErr w:type="spellStart"/>
      <w:r w:rsidRPr="000946D1">
        <w:rPr>
          <w:lang w:val="en-US"/>
        </w:rPr>
        <w:t>Borchers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G; World Health Organization.</w:t>
      </w:r>
      <w:proofErr w:type="gramEnd"/>
      <w:r w:rsidRPr="000946D1">
        <w:rPr>
          <w:lang w:val="en-US"/>
        </w:rPr>
        <w:t xml:space="preserve"> How to apply the ICF and ICF core sets for low back pain.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J Pain. </w:t>
      </w:r>
      <w:proofErr w:type="gramStart"/>
      <w:r w:rsidRPr="000946D1">
        <w:rPr>
          <w:lang w:val="en-US"/>
        </w:rPr>
        <w:t>2009; 25: 29-38.</w:t>
      </w:r>
      <w:proofErr w:type="gramEnd"/>
      <w:r w:rsidRPr="000946D1">
        <w:rPr>
          <w:lang w:val="en-US"/>
        </w:rPr>
        <w:br/>
        <w:t xml:space="preserve">16. World Health Organization. How to use the ICF: A practical manual for using the International Classification of Functioning, Disability and </w:t>
      </w:r>
      <w:proofErr w:type="gramStart"/>
      <w:r w:rsidRPr="000946D1">
        <w:rPr>
          <w:lang w:val="en-US"/>
        </w:rPr>
        <w:t>Health(</w:t>
      </w:r>
      <w:proofErr w:type="gramEnd"/>
      <w:r w:rsidRPr="000946D1">
        <w:rPr>
          <w:lang w:val="en-US"/>
        </w:rPr>
        <w:t xml:space="preserve">ICF). </w:t>
      </w:r>
      <w:proofErr w:type="gramStart"/>
      <w:r w:rsidRPr="000946D1">
        <w:rPr>
          <w:lang w:val="en-US"/>
        </w:rPr>
        <w:t>Exposure draft for comment.</w:t>
      </w:r>
      <w:proofErr w:type="gramEnd"/>
      <w:r w:rsidRPr="000946D1">
        <w:rPr>
          <w:lang w:val="en-US"/>
        </w:rPr>
        <w:t xml:space="preserve"> WHO: Geneva, 2013. </w:t>
      </w:r>
      <w:proofErr w:type="gramStart"/>
      <w:r w:rsidRPr="000946D1">
        <w:rPr>
          <w:lang w:val="en-US"/>
        </w:rPr>
        <w:t>Available from:http://www.who.int/classifications/drafticfpracticalmanual.pdf</w:t>
      </w:r>
      <w:r w:rsidRPr="000946D1">
        <w:rPr>
          <w:lang w:val="en-US"/>
        </w:rPr>
        <w:br/>
        <w:t>17.</w:t>
      </w:r>
      <w:proofErr w:type="gram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Küçükdeveci</w:t>
      </w:r>
      <w:proofErr w:type="spellEnd"/>
      <w:r w:rsidRPr="000946D1">
        <w:rPr>
          <w:lang w:val="en-US"/>
        </w:rPr>
        <w:t xml:space="preserve"> AA, Tennant A, </w:t>
      </w:r>
      <w:proofErr w:type="spellStart"/>
      <w:r w:rsidRPr="000946D1">
        <w:rPr>
          <w:lang w:val="en-US"/>
        </w:rPr>
        <w:t>Grimby</w:t>
      </w:r>
      <w:proofErr w:type="spellEnd"/>
      <w:r w:rsidRPr="000946D1">
        <w:rPr>
          <w:lang w:val="en-US"/>
        </w:rPr>
        <w:t xml:space="preserve"> G, </w:t>
      </w:r>
      <w:proofErr w:type="spellStart"/>
      <w:r w:rsidRPr="000946D1">
        <w:rPr>
          <w:lang w:val="en-US"/>
        </w:rPr>
        <w:t>Franchignoni</w:t>
      </w:r>
      <w:proofErr w:type="spellEnd"/>
      <w:r w:rsidRPr="000946D1">
        <w:rPr>
          <w:lang w:val="en-US"/>
        </w:rPr>
        <w:t xml:space="preserve"> F. Strategies for assessment and outcome measurement in physical and rehabilitation medicine: an educational review. </w:t>
      </w:r>
      <w:proofErr w:type="gramStart"/>
      <w:r w:rsidRPr="000946D1">
        <w:rPr>
          <w:lang w:val="en-US"/>
        </w:rPr>
        <w:t xml:space="preserve">J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Med. 2011; 43: 661-72.</w:t>
      </w:r>
      <w:proofErr w:type="gramEnd"/>
      <w:r w:rsidRPr="000946D1">
        <w:rPr>
          <w:lang w:val="en-US"/>
        </w:rPr>
        <w:br/>
        <w:t xml:space="preserve">18. World Health Organization. </w:t>
      </w:r>
      <w:proofErr w:type="gramStart"/>
      <w:r w:rsidRPr="000946D1">
        <w:rPr>
          <w:lang w:val="en-US"/>
        </w:rPr>
        <w:t>ICF training Beginner’s Guide.</w:t>
      </w:r>
      <w:proofErr w:type="gramEnd"/>
      <w:r w:rsidRPr="000946D1">
        <w:rPr>
          <w:lang w:val="en-US"/>
        </w:rPr>
        <w:t xml:space="preserve"> Towards a Common Language for</w:t>
      </w:r>
      <w:r w:rsidRPr="000946D1">
        <w:rPr>
          <w:lang w:val="en-US"/>
        </w:rPr>
        <w:br/>
        <w:t>Functioning, Disability and Health: ICF. WHO: Geneva; 2002. Available from: http://www.who.</w:t>
      </w:r>
      <w:r w:rsidRPr="000946D1">
        <w:rPr>
          <w:lang w:val="en-US"/>
        </w:rPr>
        <w:br/>
      </w:r>
      <w:proofErr w:type="spellStart"/>
      <w:r w:rsidRPr="000946D1">
        <w:rPr>
          <w:lang w:val="en-US"/>
        </w:rPr>
        <w:t>int</w:t>
      </w:r>
      <w:proofErr w:type="spellEnd"/>
      <w:r w:rsidRPr="000946D1">
        <w:rPr>
          <w:lang w:val="en-US"/>
        </w:rPr>
        <w:t>/classifications/</w:t>
      </w:r>
      <w:proofErr w:type="spellStart"/>
      <w:r w:rsidRPr="000946D1">
        <w:rPr>
          <w:lang w:val="en-US"/>
        </w:rPr>
        <w:t>icf</w:t>
      </w:r>
      <w:proofErr w:type="spellEnd"/>
      <w:r w:rsidRPr="000946D1">
        <w:rPr>
          <w:lang w:val="en-US"/>
        </w:rPr>
        <w:t>/</w:t>
      </w:r>
      <w:proofErr w:type="spellStart"/>
      <w:r w:rsidRPr="000946D1">
        <w:rPr>
          <w:lang w:val="en-US"/>
        </w:rPr>
        <w:t>icfbeginnersguide.pdf?ua</w:t>
      </w:r>
      <w:proofErr w:type="spellEnd"/>
      <w:r w:rsidRPr="000946D1">
        <w:rPr>
          <w:lang w:val="en-US"/>
        </w:rPr>
        <w:t>=1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lang w:val="en-US"/>
        </w:rPr>
      </w:pPr>
      <w:r w:rsidRPr="000946D1">
        <w:rPr>
          <w:lang w:val="en-US"/>
        </w:rPr>
        <w:t xml:space="preserve">19. </w:t>
      </w:r>
      <w:proofErr w:type="spellStart"/>
      <w:r w:rsidRPr="000946D1">
        <w:rPr>
          <w:lang w:val="en-US"/>
        </w:rPr>
        <w:t>Franchignoni</w:t>
      </w:r>
      <w:proofErr w:type="spellEnd"/>
      <w:r w:rsidRPr="000946D1">
        <w:rPr>
          <w:lang w:val="en-US"/>
        </w:rPr>
        <w:t xml:space="preserve"> F, </w:t>
      </w:r>
      <w:proofErr w:type="spellStart"/>
      <w:r w:rsidRPr="000946D1">
        <w:rPr>
          <w:lang w:val="en-US"/>
        </w:rPr>
        <w:t>Salaffi</w:t>
      </w:r>
      <w:proofErr w:type="spellEnd"/>
      <w:r w:rsidRPr="000946D1">
        <w:rPr>
          <w:lang w:val="en-US"/>
        </w:rPr>
        <w:t xml:space="preserve"> F. Quality of life assessment in rehabilitation medicine. </w:t>
      </w:r>
      <w:proofErr w:type="spellStart"/>
      <w:r w:rsidRPr="000946D1">
        <w:rPr>
          <w:lang w:val="en-US"/>
        </w:rPr>
        <w:t>Eura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Medicophys</w:t>
      </w:r>
      <w:proofErr w:type="spellEnd"/>
      <w:r w:rsidRPr="000946D1">
        <w:rPr>
          <w:lang w:val="en-US"/>
        </w:rPr>
        <w:t xml:space="preserve">. </w:t>
      </w:r>
      <w:proofErr w:type="gramStart"/>
      <w:r w:rsidRPr="000946D1">
        <w:rPr>
          <w:lang w:val="en-US"/>
        </w:rPr>
        <w:t>2003; 39: 191-8.</w:t>
      </w:r>
      <w:proofErr w:type="gramEnd"/>
      <w:r w:rsidRPr="000946D1">
        <w:rPr>
          <w:lang w:val="en-US"/>
        </w:rPr>
        <w:br/>
        <w:t xml:space="preserve">20. </w:t>
      </w:r>
      <w:proofErr w:type="spellStart"/>
      <w:r w:rsidRPr="000946D1">
        <w:rPr>
          <w:lang w:val="en-US"/>
        </w:rPr>
        <w:t>Guyatt</w:t>
      </w:r>
      <w:proofErr w:type="spellEnd"/>
      <w:r w:rsidRPr="000946D1">
        <w:rPr>
          <w:lang w:val="en-US"/>
        </w:rPr>
        <w:t xml:space="preserve"> GH, </w:t>
      </w:r>
      <w:proofErr w:type="spellStart"/>
      <w:r w:rsidRPr="000946D1">
        <w:rPr>
          <w:lang w:val="en-US"/>
        </w:rPr>
        <w:t>Feeny</w:t>
      </w:r>
      <w:proofErr w:type="spellEnd"/>
      <w:r w:rsidRPr="000946D1">
        <w:rPr>
          <w:lang w:val="en-US"/>
        </w:rPr>
        <w:t xml:space="preserve"> DH, Patrick DL. </w:t>
      </w:r>
      <w:proofErr w:type="gramStart"/>
      <w:r w:rsidRPr="000946D1">
        <w:rPr>
          <w:lang w:val="en-US"/>
        </w:rPr>
        <w:t>Measuring health-related quality of life.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Ann Intern Med. 1993; 118: 622-9.</w:t>
      </w:r>
      <w:proofErr w:type="gramEnd"/>
      <w:r w:rsidRPr="000946D1">
        <w:rPr>
          <w:lang w:val="en-US"/>
        </w:rPr>
        <w:br/>
        <w:t xml:space="preserve">21. National Institutes of Health. </w:t>
      </w:r>
      <w:proofErr w:type="gramStart"/>
      <w:r w:rsidRPr="000946D1">
        <w:rPr>
          <w:lang w:val="en-US"/>
        </w:rPr>
        <w:t>PROMIS® (Patient Reported Outcomes Measurement Information System Instrument).</w:t>
      </w:r>
      <w:proofErr w:type="gramEnd"/>
      <w:r w:rsidRPr="000946D1">
        <w:rPr>
          <w:lang w:val="en-US"/>
        </w:rPr>
        <w:t xml:space="preserve"> Development and Psychometric Evaluation Scientific Standards Available from: </w:t>
      </w:r>
      <w:hyperlink r:id="rId13" w:history="1">
        <w:r w:rsidRPr="000946D1">
          <w:rPr>
            <w:rStyle w:val="a4"/>
            <w:color w:val="auto"/>
            <w:lang w:val="en-US"/>
          </w:rPr>
          <w:t>http://www.nihpromis.org/Documents/PROMIS_Standards_ 050212.pdf</w:t>
        </w:r>
      </w:hyperlink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lang w:val="en-US"/>
        </w:rPr>
      </w:pPr>
      <w:r w:rsidRPr="000946D1">
        <w:rPr>
          <w:lang w:val="en-US"/>
        </w:rPr>
        <w:lastRenderedPageBreak/>
        <w:t xml:space="preserve">22. Tucker CA, </w:t>
      </w:r>
      <w:proofErr w:type="spellStart"/>
      <w:r w:rsidRPr="000946D1">
        <w:rPr>
          <w:lang w:val="en-US"/>
        </w:rPr>
        <w:t>Escorpizo</w:t>
      </w:r>
      <w:proofErr w:type="spellEnd"/>
      <w:r w:rsidRPr="000946D1">
        <w:rPr>
          <w:lang w:val="en-US"/>
        </w:rPr>
        <w:t xml:space="preserve"> R,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A, Lai JS,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G, </w:t>
      </w:r>
      <w:proofErr w:type="spellStart"/>
      <w:r w:rsidRPr="000946D1">
        <w:rPr>
          <w:lang w:val="en-US"/>
        </w:rPr>
        <w:t>Ustun</w:t>
      </w:r>
      <w:proofErr w:type="spellEnd"/>
      <w:r w:rsidRPr="000946D1">
        <w:rPr>
          <w:lang w:val="en-US"/>
        </w:rPr>
        <w:t xml:space="preserve"> TB, et al. Mapping the content of the Patient-Reported Outcomes Measurement Information System (PROMIS®) using the International Classification of Functioning, Health and Disability. </w:t>
      </w:r>
      <w:proofErr w:type="spellStart"/>
      <w:proofErr w:type="gramStart"/>
      <w:r w:rsidRPr="000946D1">
        <w:rPr>
          <w:lang w:val="en-US"/>
        </w:rPr>
        <w:t>Qual</w:t>
      </w:r>
      <w:proofErr w:type="spellEnd"/>
      <w:r w:rsidRPr="000946D1">
        <w:rPr>
          <w:lang w:val="en-US"/>
        </w:rPr>
        <w:t xml:space="preserve"> Life Res. 2014; 23: 2431-8.</w:t>
      </w:r>
      <w:proofErr w:type="gramEnd"/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rPr>
          <w:lang w:val="en-US"/>
        </w:rPr>
      </w:pPr>
      <w:r w:rsidRPr="000946D1">
        <w:rPr>
          <w:lang w:val="en-US"/>
        </w:rPr>
        <w:t xml:space="preserve">23. Shapiro M, Johnston D., Wald J, Mon D. </w:t>
      </w:r>
      <w:proofErr w:type="spellStart"/>
      <w:r w:rsidRPr="000946D1">
        <w:rPr>
          <w:lang w:val="en-US"/>
        </w:rPr>
        <w:t>Patientgenerated</w:t>
      </w:r>
      <w:proofErr w:type="spellEnd"/>
      <w:r w:rsidRPr="000946D1">
        <w:rPr>
          <w:lang w:val="en-US"/>
        </w:rPr>
        <w:t xml:space="preserve"> Health Data: White Paper. </w:t>
      </w:r>
      <w:proofErr w:type="gramStart"/>
      <w:r w:rsidRPr="000946D1">
        <w:rPr>
          <w:lang w:val="en-US"/>
        </w:rPr>
        <w:t>Prepared for the Office of the National Coordinator for Health it by RTI International.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RTI international, NC, USA, April 2012.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 xml:space="preserve">Available </w:t>
      </w:r>
      <w:proofErr w:type="spellStart"/>
      <w:r w:rsidRPr="000946D1">
        <w:rPr>
          <w:lang w:val="en-US"/>
        </w:rPr>
        <w:t>from:http</w:t>
      </w:r>
      <w:proofErr w:type="spellEnd"/>
      <w:r w:rsidRPr="000946D1">
        <w:rPr>
          <w:lang w:val="en-US"/>
        </w:rPr>
        <w:t>://www.rti.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org/sites/default/files/resources/patientgeneratedhealthdata.pdf</w:t>
      </w:r>
      <w:r w:rsidRPr="000946D1">
        <w:rPr>
          <w:lang w:val="en-US"/>
        </w:rPr>
        <w:br/>
        <w:t>24.</w:t>
      </w:r>
      <w:proofErr w:type="gram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Kamper</w:t>
      </w:r>
      <w:proofErr w:type="spellEnd"/>
      <w:r w:rsidRPr="000946D1">
        <w:rPr>
          <w:lang w:val="en-US"/>
        </w:rPr>
        <w:t xml:space="preserve"> SJ, Maher CG, Mackay G. Global rating of change scales: a review of strengths and weaknesses and considerations for design. </w:t>
      </w:r>
      <w:proofErr w:type="gramStart"/>
      <w:r w:rsidRPr="000946D1">
        <w:rPr>
          <w:lang w:val="en-US"/>
        </w:rPr>
        <w:t xml:space="preserve">J Man </w:t>
      </w:r>
      <w:proofErr w:type="spellStart"/>
      <w:r w:rsidRPr="000946D1">
        <w:rPr>
          <w:lang w:val="en-US"/>
        </w:rPr>
        <w:t>Manip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Ther</w:t>
      </w:r>
      <w:proofErr w:type="spellEnd"/>
      <w:r w:rsidRPr="000946D1">
        <w:rPr>
          <w:lang w:val="en-US"/>
        </w:rPr>
        <w:t>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2009; 17: 163-70.</w:t>
      </w:r>
      <w:proofErr w:type="gramEnd"/>
      <w:r w:rsidRPr="000946D1">
        <w:rPr>
          <w:lang w:val="en-US"/>
        </w:rPr>
        <w:br/>
        <w:t xml:space="preserve">25. Almeida RS, </w:t>
      </w:r>
      <w:proofErr w:type="spellStart"/>
      <w:r w:rsidRPr="000946D1">
        <w:rPr>
          <w:lang w:val="en-US"/>
        </w:rPr>
        <w:t>Bourliataux-Lajoinie</w:t>
      </w:r>
      <w:proofErr w:type="spellEnd"/>
      <w:r w:rsidRPr="000946D1">
        <w:rPr>
          <w:lang w:val="en-US"/>
        </w:rPr>
        <w:t xml:space="preserve"> S, Martins M. Satisfaction measurement instruments for healthcare service users: a systematic review. Cad </w:t>
      </w:r>
      <w:proofErr w:type="spellStart"/>
      <w:r w:rsidRPr="000946D1">
        <w:rPr>
          <w:lang w:val="en-US"/>
        </w:rPr>
        <w:t>Saude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Publica</w:t>
      </w:r>
      <w:proofErr w:type="spellEnd"/>
      <w:r w:rsidRPr="000946D1">
        <w:rPr>
          <w:lang w:val="en-US"/>
        </w:rPr>
        <w:t xml:space="preserve"> 2015; 31: 11-25.</w:t>
      </w:r>
      <w:r w:rsidRPr="000946D1">
        <w:rPr>
          <w:lang w:val="en-US"/>
        </w:rPr>
        <w:br/>
        <w:t xml:space="preserve">26. </w:t>
      </w:r>
      <w:proofErr w:type="spellStart"/>
      <w:r w:rsidRPr="000946D1">
        <w:rPr>
          <w:lang w:val="en-US"/>
        </w:rPr>
        <w:t>Franchignoni</w:t>
      </w:r>
      <w:proofErr w:type="spellEnd"/>
      <w:r w:rsidRPr="000946D1">
        <w:rPr>
          <w:lang w:val="en-US"/>
        </w:rPr>
        <w:t xml:space="preserve"> F, </w:t>
      </w:r>
      <w:proofErr w:type="spellStart"/>
      <w:r w:rsidRPr="000946D1">
        <w:rPr>
          <w:lang w:val="en-US"/>
        </w:rPr>
        <w:t>Michail</w:t>
      </w:r>
      <w:proofErr w:type="spellEnd"/>
      <w:r w:rsidRPr="000946D1">
        <w:rPr>
          <w:lang w:val="en-US"/>
        </w:rPr>
        <w:t xml:space="preserve"> X. Selecting an outcome measure in rehabilitation medicine. </w:t>
      </w:r>
      <w:proofErr w:type="spellStart"/>
      <w:r w:rsidRPr="000946D1">
        <w:rPr>
          <w:lang w:val="en-US"/>
        </w:rPr>
        <w:t>Eura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Medicophys</w:t>
      </w:r>
      <w:proofErr w:type="spellEnd"/>
      <w:r w:rsidRPr="000946D1">
        <w:rPr>
          <w:lang w:val="en-US"/>
        </w:rPr>
        <w:t xml:space="preserve">. </w:t>
      </w:r>
      <w:proofErr w:type="gramStart"/>
      <w:r w:rsidRPr="000946D1">
        <w:rPr>
          <w:lang w:val="en-US"/>
        </w:rPr>
        <w:t>2003; 39: 67-8.</w:t>
      </w:r>
      <w:proofErr w:type="gramEnd"/>
      <w:r w:rsidRPr="000946D1">
        <w:rPr>
          <w:lang w:val="en-US"/>
        </w:rPr>
        <w:br/>
        <w:t xml:space="preserve">27.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A, Fayed N, </w:t>
      </w:r>
      <w:proofErr w:type="spellStart"/>
      <w:r w:rsidRPr="000946D1">
        <w:rPr>
          <w:lang w:val="en-US"/>
        </w:rPr>
        <w:t>Bickenbach</w:t>
      </w:r>
      <w:proofErr w:type="spellEnd"/>
      <w:r w:rsidRPr="000946D1">
        <w:rPr>
          <w:lang w:val="en-US"/>
        </w:rPr>
        <w:t xml:space="preserve"> J, </w:t>
      </w:r>
      <w:proofErr w:type="spellStart"/>
      <w:r w:rsidRPr="000946D1">
        <w:rPr>
          <w:lang w:val="en-US"/>
        </w:rPr>
        <w:t>Prodinger</w:t>
      </w:r>
      <w:proofErr w:type="spellEnd"/>
      <w:r w:rsidRPr="000946D1">
        <w:rPr>
          <w:lang w:val="en-US"/>
        </w:rPr>
        <w:t xml:space="preserve"> B. Refinements of the ICF linking rules to strengthen their potential for establishing comparability of health information. </w:t>
      </w:r>
      <w:proofErr w:type="spellStart"/>
      <w:r w:rsidRPr="000946D1">
        <w:rPr>
          <w:lang w:val="en-US"/>
        </w:rPr>
        <w:t>Disabil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>. 2016 Mar: 1-10 [</w:t>
      </w:r>
      <w:proofErr w:type="spellStart"/>
      <w:r w:rsidRPr="000946D1">
        <w:rPr>
          <w:lang w:val="en-US"/>
        </w:rPr>
        <w:t>Epub</w:t>
      </w:r>
      <w:proofErr w:type="spellEnd"/>
      <w:r w:rsidRPr="000946D1">
        <w:rPr>
          <w:lang w:val="en-US"/>
        </w:rPr>
        <w:t xml:space="preserve"> ahead of print</w:t>
      </w:r>
      <w:proofErr w:type="gramStart"/>
      <w:r w:rsidRPr="000946D1">
        <w:rPr>
          <w:lang w:val="en-US"/>
        </w:rPr>
        <w:t>]</w:t>
      </w:r>
      <w:proofErr w:type="gramEnd"/>
      <w:r w:rsidRPr="000946D1">
        <w:rPr>
          <w:lang w:val="en-US"/>
        </w:rPr>
        <w:br/>
        <w:t xml:space="preserve">28. </w:t>
      </w:r>
      <w:proofErr w:type="gramStart"/>
      <w:r w:rsidRPr="000946D1">
        <w:rPr>
          <w:lang w:val="en-US"/>
        </w:rPr>
        <w:t>Tennant A. Principals and practice of measuring outcome.</w:t>
      </w:r>
      <w:proofErr w:type="gramEnd"/>
      <w:r w:rsidRPr="000946D1">
        <w:rPr>
          <w:lang w:val="en-US"/>
        </w:rPr>
        <w:t xml:space="preserve"> In: Barat M, </w:t>
      </w:r>
      <w:proofErr w:type="spellStart"/>
      <w:r w:rsidRPr="000946D1">
        <w:rPr>
          <w:lang w:val="en-US"/>
        </w:rPr>
        <w:t>Franchignoni</w:t>
      </w:r>
      <w:proofErr w:type="spellEnd"/>
      <w:r w:rsidRPr="000946D1">
        <w:rPr>
          <w:lang w:val="en-US"/>
        </w:rPr>
        <w:t xml:space="preserve"> F, editors. Assessment in Physical Medicine and Rehabilitation: Views and Perspectives. </w:t>
      </w:r>
      <w:proofErr w:type="gramStart"/>
      <w:r w:rsidRPr="000946D1">
        <w:rPr>
          <w:lang w:val="en-US"/>
        </w:rPr>
        <w:t>Chapter 2.</w:t>
      </w:r>
      <w:proofErr w:type="gramEnd"/>
      <w:r w:rsidRPr="000946D1">
        <w:rPr>
          <w:lang w:val="en-US"/>
        </w:rPr>
        <w:t xml:space="preserve"> </w:t>
      </w:r>
      <w:proofErr w:type="spellStart"/>
      <w:proofErr w:type="gramStart"/>
      <w:r w:rsidRPr="000946D1">
        <w:rPr>
          <w:lang w:val="en-US"/>
        </w:rPr>
        <w:t>Maugeri</w:t>
      </w:r>
      <w:proofErr w:type="spellEnd"/>
      <w:r w:rsidRPr="000946D1">
        <w:rPr>
          <w:lang w:val="en-US"/>
        </w:rPr>
        <w:t xml:space="preserve"> Foundation Books.</w:t>
      </w:r>
      <w:proofErr w:type="gramEnd"/>
      <w:r w:rsidRPr="000946D1">
        <w:rPr>
          <w:lang w:val="en-US"/>
        </w:rPr>
        <w:t xml:space="preserve"> Pavia: PIME, 2004, p. 35-43.</w:t>
      </w:r>
      <w:r w:rsidRPr="000946D1">
        <w:rPr>
          <w:lang w:val="en-US"/>
        </w:rPr>
        <w:br/>
        <w:t xml:space="preserve">29. </w:t>
      </w:r>
      <w:proofErr w:type="spellStart"/>
      <w:r w:rsidRPr="000946D1">
        <w:rPr>
          <w:lang w:val="en-US"/>
        </w:rPr>
        <w:t>Franchignoni</w:t>
      </w:r>
      <w:proofErr w:type="spellEnd"/>
      <w:r w:rsidRPr="000946D1">
        <w:rPr>
          <w:lang w:val="en-US"/>
        </w:rPr>
        <w:t xml:space="preserve"> F, Ring H. Measuring change in rehabilitation medicine. </w:t>
      </w:r>
      <w:proofErr w:type="spellStart"/>
      <w:r w:rsidRPr="000946D1">
        <w:rPr>
          <w:lang w:val="en-US"/>
        </w:rPr>
        <w:t>Eura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Medicophys</w:t>
      </w:r>
      <w:proofErr w:type="spellEnd"/>
      <w:r w:rsidRPr="000946D1">
        <w:rPr>
          <w:lang w:val="en-US"/>
        </w:rPr>
        <w:t xml:space="preserve">. </w:t>
      </w:r>
      <w:proofErr w:type="gramStart"/>
      <w:r w:rsidRPr="000946D1">
        <w:rPr>
          <w:lang w:val="en-US"/>
        </w:rPr>
        <w:t>2006; 42:</w:t>
      </w:r>
      <w:r w:rsidRPr="000946D1">
        <w:rPr>
          <w:lang w:val="en-US"/>
        </w:rPr>
        <w:br/>
        <w:t>1-3.</w:t>
      </w:r>
      <w:proofErr w:type="gramEnd"/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lang w:val="en-US"/>
        </w:rPr>
        <w:br/>
      </w:r>
      <w:r w:rsidRPr="000946D1">
        <w:rPr>
          <w:b/>
          <w:bCs/>
        </w:rPr>
        <w:t>ДОПОЛНЕНИЕ</w:t>
      </w:r>
      <w:r w:rsidRPr="000946D1">
        <w:rPr>
          <w:lang w:val="en-US"/>
        </w:rPr>
        <w:br/>
        <w:t>References for assessments/assessment tools mentioned in Table 20.5:</w:t>
      </w:r>
      <w:r w:rsidRPr="000946D1">
        <w:rPr>
          <w:lang w:val="en-US"/>
        </w:rPr>
        <w:br/>
        <w:t xml:space="preserve">1. Chou R, Fu R, </w:t>
      </w:r>
      <w:proofErr w:type="spellStart"/>
      <w:r w:rsidRPr="000946D1">
        <w:rPr>
          <w:lang w:val="en-US"/>
        </w:rPr>
        <w:t>Carrino</w:t>
      </w:r>
      <w:proofErr w:type="spellEnd"/>
      <w:r w:rsidRPr="000946D1">
        <w:rPr>
          <w:lang w:val="en-US"/>
        </w:rPr>
        <w:t xml:space="preserve"> JA, </w:t>
      </w:r>
      <w:proofErr w:type="spellStart"/>
      <w:r w:rsidRPr="000946D1">
        <w:rPr>
          <w:lang w:val="en-US"/>
        </w:rPr>
        <w:t>Deyo</w:t>
      </w:r>
      <w:proofErr w:type="spellEnd"/>
      <w:r w:rsidRPr="000946D1">
        <w:rPr>
          <w:lang w:val="en-US"/>
        </w:rPr>
        <w:t xml:space="preserve"> RA. </w:t>
      </w:r>
      <w:proofErr w:type="gramStart"/>
      <w:r w:rsidRPr="000946D1">
        <w:rPr>
          <w:lang w:val="en-US"/>
        </w:rPr>
        <w:t>Imaging strategies for low-back pain: systematic review and meta-analysis.</w:t>
      </w:r>
      <w:proofErr w:type="gramEnd"/>
      <w:r w:rsidRPr="000946D1">
        <w:rPr>
          <w:lang w:val="en-US"/>
        </w:rPr>
        <w:t xml:space="preserve"> </w:t>
      </w:r>
      <w:proofErr w:type="spellStart"/>
      <w:r w:rsidRPr="000946D1">
        <w:t>Lancet</w:t>
      </w:r>
      <w:proofErr w:type="spellEnd"/>
      <w:r w:rsidRPr="000946D1">
        <w:t xml:space="preserve"> 2009; 373: 463-72.</w:t>
      </w:r>
    </w:p>
    <w:p w:rsidR="000946D1" w:rsidRPr="000946D1" w:rsidRDefault="000946D1" w:rsidP="000946D1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</w:pPr>
      <w:r w:rsidRPr="000946D1">
        <w:rPr>
          <w:lang w:val="en-US"/>
        </w:rPr>
        <w:t xml:space="preserve">2. </w:t>
      </w:r>
      <w:proofErr w:type="spellStart"/>
      <w:r w:rsidRPr="000946D1">
        <w:rPr>
          <w:lang w:val="en-US"/>
        </w:rPr>
        <w:t>Carlsson</w:t>
      </w:r>
      <w:proofErr w:type="spellEnd"/>
      <w:r w:rsidRPr="000946D1">
        <w:rPr>
          <w:lang w:val="en-US"/>
        </w:rPr>
        <w:t xml:space="preserve"> AM. </w:t>
      </w:r>
      <w:proofErr w:type="gramStart"/>
      <w:r w:rsidRPr="000946D1">
        <w:rPr>
          <w:lang w:val="en-US"/>
        </w:rPr>
        <w:t>Assessment of chronic pain.</w:t>
      </w:r>
      <w:proofErr w:type="gramEnd"/>
      <w:r w:rsidRPr="000946D1">
        <w:rPr>
          <w:lang w:val="en-US"/>
        </w:rPr>
        <w:t xml:space="preserve"> I. Aspects of the reliability and validity of the visual analogue scale. </w:t>
      </w:r>
      <w:proofErr w:type="gramStart"/>
      <w:r w:rsidRPr="000946D1">
        <w:rPr>
          <w:lang w:val="en-US"/>
        </w:rPr>
        <w:t>Pain 1983; 16: 87-101.</w:t>
      </w:r>
      <w:proofErr w:type="gramEnd"/>
      <w:r w:rsidRPr="000946D1">
        <w:rPr>
          <w:lang w:val="en-US"/>
        </w:rPr>
        <w:br/>
        <w:t xml:space="preserve">3. Von </w:t>
      </w:r>
      <w:proofErr w:type="spellStart"/>
      <w:r w:rsidRPr="000946D1">
        <w:rPr>
          <w:lang w:val="en-US"/>
        </w:rPr>
        <w:t>Korff</w:t>
      </w:r>
      <w:proofErr w:type="spellEnd"/>
      <w:r w:rsidRPr="000946D1">
        <w:rPr>
          <w:lang w:val="en-US"/>
        </w:rPr>
        <w:t xml:space="preserve"> M, Jensen MP, </w:t>
      </w:r>
      <w:proofErr w:type="spellStart"/>
      <w:r w:rsidRPr="000946D1">
        <w:rPr>
          <w:lang w:val="en-US"/>
        </w:rPr>
        <w:t>Karoly</w:t>
      </w:r>
      <w:proofErr w:type="spellEnd"/>
      <w:r w:rsidRPr="000946D1">
        <w:rPr>
          <w:lang w:val="en-US"/>
        </w:rPr>
        <w:t xml:space="preserve"> P. Assessing global pain severity by self-report in clinical and health services research.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2000; 25: 3140-51.</w:t>
      </w:r>
      <w:proofErr w:type="gramEnd"/>
      <w:r w:rsidRPr="000946D1">
        <w:rPr>
          <w:lang w:val="en-US"/>
        </w:rPr>
        <w:br/>
        <w:t xml:space="preserve">4. Ware JE </w:t>
      </w:r>
      <w:proofErr w:type="spellStart"/>
      <w:r w:rsidRPr="000946D1">
        <w:rPr>
          <w:lang w:val="en-US"/>
        </w:rPr>
        <w:t>Jr</w:t>
      </w:r>
      <w:proofErr w:type="spellEnd"/>
      <w:r w:rsidRPr="000946D1">
        <w:rPr>
          <w:lang w:val="en-US"/>
        </w:rPr>
        <w:t xml:space="preserve">, </w:t>
      </w:r>
      <w:proofErr w:type="spellStart"/>
      <w:r w:rsidRPr="000946D1">
        <w:rPr>
          <w:lang w:val="en-US"/>
        </w:rPr>
        <w:t>Sherbourne</w:t>
      </w:r>
      <w:proofErr w:type="spellEnd"/>
      <w:r w:rsidRPr="000946D1">
        <w:rPr>
          <w:lang w:val="en-US"/>
        </w:rPr>
        <w:t xml:space="preserve"> CD. The MOS 36-item short form health survey (SF-36). 1. Conceptual frame-work and item selection. </w:t>
      </w:r>
      <w:proofErr w:type="gramStart"/>
      <w:r w:rsidRPr="000946D1">
        <w:rPr>
          <w:lang w:val="en-US"/>
        </w:rPr>
        <w:t>Med Care 1992; 30: 473-81.</w:t>
      </w:r>
      <w:proofErr w:type="gramEnd"/>
      <w:r w:rsidRPr="000946D1">
        <w:rPr>
          <w:lang w:val="en-US"/>
        </w:rPr>
        <w:br/>
        <w:t xml:space="preserve">5. </w:t>
      </w:r>
      <w:proofErr w:type="spellStart"/>
      <w:r w:rsidRPr="000946D1">
        <w:rPr>
          <w:lang w:val="en-US"/>
        </w:rPr>
        <w:t>Melzack</w:t>
      </w:r>
      <w:proofErr w:type="spellEnd"/>
      <w:r w:rsidRPr="000946D1">
        <w:rPr>
          <w:lang w:val="en-US"/>
        </w:rPr>
        <w:t xml:space="preserve"> R. The McGill Pain Questionnaire: major properties and scoring methods. </w:t>
      </w:r>
      <w:proofErr w:type="gramStart"/>
      <w:r w:rsidRPr="000946D1">
        <w:rPr>
          <w:lang w:val="en-US"/>
        </w:rPr>
        <w:t>Pain 1975; 1: 277-99.</w:t>
      </w:r>
      <w:proofErr w:type="gramEnd"/>
      <w:r w:rsidRPr="000946D1">
        <w:rPr>
          <w:lang w:val="en-US"/>
        </w:rPr>
        <w:br/>
        <w:t xml:space="preserve">6. </w:t>
      </w:r>
      <w:proofErr w:type="spellStart"/>
      <w:r w:rsidRPr="000946D1">
        <w:rPr>
          <w:lang w:val="en-US"/>
        </w:rPr>
        <w:t>Haefeli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Elfering</w:t>
      </w:r>
      <w:proofErr w:type="spellEnd"/>
      <w:r w:rsidRPr="000946D1">
        <w:rPr>
          <w:lang w:val="en-US"/>
        </w:rPr>
        <w:t xml:space="preserve"> A. Pain assessment. </w:t>
      </w:r>
      <w:proofErr w:type="spellStart"/>
      <w:r w:rsidRPr="000946D1">
        <w:rPr>
          <w:lang w:val="en-US"/>
        </w:rPr>
        <w:t>Eur</w:t>
      </w:r>
      <w:proofErr w:type="spellEnd"/>
      <w:r w:rsidRPr="000946D1">
        <w:rPr>
          <w:lang w:val="en-US"/>
        </w:rPr>
        <w:t xml:space="preserve"> Spine J 2006; 15 </w:t>
      </w:r>
      <w:proofErr w:type="spellStart"/>
      <w:r w:rsidRPr="000946D1">
        <w:rPr>
          <w:lang w:val="en-US"/>
        </w:rPr>
        <w:t>Suppl</w:t>
      </w:r>
      <w:proofErr w:type="spellEnd"/>
      <w:r w:rsidRPr="000946D1">
        <w:rPr>
          <w:lang w:val="en-US"/>
        </w:rPr>
        <w:t xml:space="preserve"> 1: S17-S24.</w:t>
      </w:r>
      <w:r w:rsidRPr="000946D1">
        <w:rPr>
          <w:lang w:val="en-US"/>
        </w:rPr>
        <w:br/>
      </w:r>
      <w:r w:rsidRPr="000946D1">
        <w:rPr>
          <w:lang w:val="en-US"/>
        </w:rPr>
        <w:lastRenderedPageBreak/>
        <w:t xml:space="preserve">7. </w:t>
      </w:r>
      <w:proofErr w:type="spellStart"/>
      <w:r w:rsidRPr="000946D1">
        <w:rPr>
          <w:lang w:val="en-US"/>
        </w:rPr>
        <w:t>Tesio</w:t>
      </w:r>
      <w:proofErr w:type="spellEnd"/>
      <w:r w:rsidRPr="000946D1">
        <w:rPr>
          <w:lang w:val="en-US"/>
        </w:rPr>
        <w:t xml:space="preserve"> L, Granger CV, Fiedler RC. </w:t>
      </w:r>
      <w:proofErr w:type="gramStart"/>
      <w:r w:rsidRPr="000946D1">
        <w:rPr>
          <w:lang w:val="en-US"/>
        </w:rPr>
        <w:t xml:space="preserve">A </w:t>
      </w:r>
      <w:proofErr w:type="spellStart"/>
      <w:r w:rsidRPr="000946D1">
        <w:rPr>
          <w:lang w:val="en-US"/>
        </w:rPr>
        <w:t>unidimensional</w:t>
      </w:r>
      <w:proofErr w:type="spellEnd"/>
      <w:r w:rsidRPr="000946D1">
        <w:rPr>
          <w:lang w:val="en-US"/>
        </w:rPr>
        <w:t xml:space="preserve"> pain/disability measure for low-back pain syndromes.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Pain 1997; 69: 269-78.</w:t>
      </w:r>
      <w:proofErr w:type="gramEnd"/>
      <w:r w:rsidRPr="000946D1">
        <w:rPr>
          <w:lang w:val="en-US"/>
        </w:rPr>
        <w:br/>
        <w:t xml:space="preserve">8. van der </w:t>
      </w:r>
      <w:proofErr w:type="spellStart"/>
      <w:r w:rsidRPr="000946D1">
        <w:rPr>
          <w:lang w:val="en-US"/>
        </w:rPr>
        <w:t>Windt</w:t>
      </w:r>
      <w:proofErr w:type="spellEnd"/>
      <w:r w:rsidRPr="000946D1">
        <w:rPr>
          <w:lang w:val="en-US"/>
        </w:rPr>
        <w:t xml:space="preserve"> DA, Simons E, </w:t>
      </w:r>
      <w:proofErr w:type="spellStart"/>
      <w:r w:rsidRPr="000946D1">
        <w:rPr>
          <w:lang w:val="en-US"/>
        </w:rPr>
        <w:t>Riphagen</w:t>
      </w:r>
      <w:proofErr w:type="spellEnd"/>
      <w:r w:rsidRPr="000946D1">
        <w:rPr>
          <w:lang w:val="en-US"/>
        </w:rPr>
        <w:t xml:space="preserve"> II, </w:t>
      </w:r>
      <w:proofErr w:type="spellStart"/>
      <w:r w:rsidRPr="000946D1">
        <w:rPr>
          <w:lang w:val="en-US"/>
        </w:rPr>
        <w:t>Ammendolia</w:t>
      </w:r>
      <w:proofErr w:type="spellEnd"/>
      <w:r w:rsidRPr="000946D1">
        <w:rPr>
          <w:lang w:val="en-US"/>
        </w:rPr>
        <w:t xml:space="preserve"> C, </w:t>
      </w:r>
      <w:proofErr w:type="spellStart"/>
      <w:r w:rsidRPr="000946D1">
        <w:rPr>
          <w:lang w:val="en-US"/>
        </w:rPr>
        <w:t>Verhagen</w:t>
      </w:r>
      <w:proofErr w:type="spellEnd"/>
      <w:r w:rsidRPr="000946D1">
        <w:rPr>
          <w:lang w:val="en-US"/>
        </w:rPr>
        <w:t xml:space="preserve"> AP, </w:t>
      </w:r>
      <w:proofErr w:type="spellStart"/>
      <w:r w:rsidRPr="000946D1">
        <w:rPr>
          <w:lang w:val="en-US"/>
        </w:rPr>
        <w:t>Laslett</w:t>
      </w:r>
      <w:proofErr w:type="spellEnd"/>
      <w:r w:rsidRPr="000946D1">
        <w:rPr>
          <w:lang w:val="en-US"/>
        </w:rPr>
        <w:t xml:space="preserve"> M, et al. Physical examination for lumbar radiculopathy due to disc herniation in patients with low-back pain. Cochrane Database </w:t>
      </w:r>
      <w:proofErr w:type="spellStart"/>
      <w:r w:rsidRPr="000946D1">
        <w:rPr>
          <w:lang w:val="en-US"/>
        </w:rPr>
        <w:t>Syst</w:t>
      </w:r>
      <w:proofErr w:type="spellEnd"/>
      <w:r w:rsidRPr="000946D1">
        <w:rPr>
          <w:lang w:val="en-US"/>
        </w:rPr>
        <w:t xml:space="preserve"> Rev 2010; 2: CD007431.</w:t>
      </w:r>
      <w:r w:rsidRPr="000946D1">
        <w:rPr>
          <w:lang w:val="en-US"/>
        </w:rPr>
        <w:br/>
        <w:t xml:space="preserve">9. Rubinstein SM, van </w:t>
      </w:r>
      <w:proofErr w:type="spellStart"/>
      <w:r w:rsidRPr="000946D1">
        <w:rPr>
          <w:lang w:val="en-US"/>
        </w:rPr>
        <w:t>Tulder</w:t>
      </w:r>
      <w:proofErr w:type="spellEnd"/>
      <w:r w:rsidRPr="000946D1">
        <w:rPr>
          <w:lang w:val="en-US"/>
        </w:rPr>
        <w:t xml:space="preserve"> M. </w:t>
      </w:r>
      <w:proofErr w:type="gramStart"/>
      <w:r w:rsidRPr="000946D1">
        <w:rPr>
          <w:lang w:val="en-US"/>
        </w:rPr>
        <w:t xml:space="preserve">A best-evidence review of diagnostic procedures for neck and </w:t>
      </w:r>
      <w:proofErr w:type="spellStart"/>
      <w:r w:rsidRPr="000946D1">
        <w:rPr>
          <w:lang w:val="en-US"/>
        </w:rPr>
        <w:t>lowback</w:t>
      </w:r>
      <w:proofErr w:type="spellEnd"/>
      <w:r w:rsidRPr="000946D1">
        <w:rPr>
          <w:lang w:val="en-US"/>
        </w:rPr>
        <w:t xml:space="preserve"> pain.</w:t>
      </w:r>
      <w:proofErr w:type="gramEnd"/>
      <w:r w:rsidRPr="000946D1">
        <w:rPr>
          <w:lang w:val="en-US"/>
        </w:rPr>
        <w:t xml:space="preserve"> Best </w:t>
      </w:r>
      <w:proofErr w:type="spellStart"/>
      <w:r w:rsidRPr="000946D1">
        <w:rPr>
          <w:lang w:val="en-US"/>
        </w:rPr>
        <w:t>Pract</w:t>
      </w:r>
      <w:proofErr w:type="spellEnd"/>
      <w:r w:rsidRPr="000946D1">
        <w:rPr>
          <w:lang w:val="en-US"/>
        </w:rPr>
        <w:t xml:space="preserve"> Res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Rheumatol</w:t>
      </w:r>
      <w:proofErr w:type="spellEnd"/>
      <w:r w:rsidRPr="000946D1">
        <w:rPr>
          <w:lang w:val="en-US"/>
        </w:rPr>
        <w:t xml:space="preserve"> 2008; 22: 471-82.</w:t>
      </w:r>
      <w:r w:rsidRPr="000946D1">
        <w:rPr>
          <w:lang w:val="en-US"/>
        </w:rPr>
        <w:br/>
        <w:t xml:space="preserve">10. Patrick DL, </w:t>
      </w:r>
      <w:proofErr w:type="spellStart"/>
      <w:r w:rsidRPr="000946D1">
        <w:rPr>
          <w:lang w:val="en-US"/>
        </w:rPr>
        <w:t>Deyo</w:t>
      </w:r>
      <w:proofErr w:type="spellEnd"/>
      <w:r w:rsidRPr="000946D1">
        <w:rPr>
          <w:lang w:val="en-US"/>
        </w:rPr>
        <w:t xml:space="preserve"> RA, Atlas SJ, Singer DE, Chapin A, Keller RB. </w:t>
      </w:r>
      <w:proofErr w:type="gramStart"/>
      <w:r w:rsidRPr="000946D1">
        <w:rPr>
          <w:lang w:val="en-US"/>
        </w:rPr>
        <w:t>Assessing health-related quality of</w:t>
      </w:r>
      <w:r w:rsidRPr="000946D1">
        <w:rPr>
          <w:lang w:val="en-US"/>
        </w:rPr>
        <w:br/>
        <w:t>life in patients with sciatica.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1995; 20: 1899-908.</w:t>
      </w:r>
      <w:proofErr w:type="gramEnd"/>
      <w:r w:rsidRPr="000946D1">
        <w:rPr>
          <w:lang w:val="en-US"/>
        </w:rPr>
        <w:br/>
        <w:t xml:space="preserve">11. </w:t>
      </w:r>
      <w:proofErr w:type="spellStart"/>
      <w:r w:rsidRPr="000946D1">
        <w:rPr>
          <w:lang w:val="en-US"/>
        </w:rPr>
        <w:t>Deyo</w:t>
      </w:r>
      <w:proofErr w:type="spellEnd"/>
      <w:r w:rsidRPr="000946D1">
        <w:rPr>
          <w:lang w:val="en-US"/>
        </w:rPr>
        <w:t xml:space="preserve"> RA, </w:t>
      </w:r>
      <w:proofErr w:type="spellStart"/>
      <w:r w:rsidRPr="000946D1">
        <w:rPr>
          <w:lang w:val="en-US"/>
        </w:rPr>
        <w:t>Battie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Beurskens</w:t>
      </w:r>
      <w:proofErr w:type="spellEnd"/>
      <w:r w:rsidRPr="000946D1">
        <w:rPr>
          <w:lang w:val="en-US"/>
        </w:rPr>
        <w:t xml:space="preserve"> AJ, Bombardier C, Croft P, </w:t>
      </w:r>
      <w:proofErr w:type="spellStart"/>
      <w:r w:rsidRPr="000946D1">
        <w:rPr>
          <w:lang w:val="en-US"/>
        </w:rPr>
        <w:t>Koes</w:t>
      </w:r>
      <w:proofErr w:type="spellEnd"/>
      <w:r w:rsidRPr="000946D1">
        <w:rPr>
          <w:lang w:val="en-US"/>
        </w:rPr>
        <w:t xml:space="preserve"> B, et al. Outcome measures for low</w:t>
      </w:r>
      <w:r w:rsidRPr="000946D1">
        <w:rPr>
          <w:lang w:val="en-US"/>
        </w:rPr>
        <w:br/>
        <w:t xml:space="preserve">back pain research. </w:t>
      </w:r>
      <w:proofErr w:type="gramStart"/>
      <w:r w:rsidRPr="000946D1">
        <w:rPr>
          <w:lang w:val="en-US"/>
        </w:rPr>
        <w:t>A proposal for standardized use.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1998; 23: 2003-13.</w:t>
      </w:r>
      <w:proofErr w:type="gramEnd"/>
      <w:r w:rsidRPr="000946D1">
        <w:rPr>
          <w:lang w:val="en-US"/>
        </w:rPr>
        <w:br/>
        <w:t xml:space="preserve">12. </w:t>
      </w:r>
      <w:proofErr w:type="spellStart"/>
      <w:r w:rsidRPr="000946D1">
        <w:rPr>
          <w:lang w:val="en-US"/>
        </w:rPr>
        <w:t>Grøvle</w:t>
      </w:r>
      <w:proofErr w:type="spellEnd"/>
      <w:r w:rsidRPr="000946D1">
        <w:rPr>
          <w:lang w:val="en-US"/>
        </w:rPr>
        <w:t xml:space="preserve"> L, Haugen AJ, Keller A, </w:t>
      </w:r>
      <w:proofErr w:type="spellStart"/>
      <w:r w:rsidRPr="000946D1">
        <w:rPr>
          <w:lang w:val="en-US"/>
        </w:rPr>
        <w:t>Natvig</w:t>
      </w:r>
      <w:proofErr w:type="spellEnd"/>
      <w:r w:rsidRPr="000946D1">
        <w:rPr>
          <w:lang w:val="en-US"/>
        </w:rPr>
        <w:t xml:space="preserve"> B, </w:t>
      </w:r>
      <w:proofErr w:type="spellStart"/>
      <w:r w:rsidRPr="000946D1">
        <w:rPr>
          <w:lang w:val="en-US"/>
        </w:rPr>
        <w:t>Brox</w:t>
      </w:r>
      <w:proofErr w:type="spellEnd"/>
      <w:r w:rsidRPr="000946D1">
        <w:rPr>
          <w:lang w:val="en-US"/>
        </w:rPr>
        <w:t xml:space="preserve"> JI, </w:t>
      </w:r>
      <w:proofErr w:type="spellStart"/>
      <w:r w:rsidRPr="000946D1">
        <w:rPr>
          <w:lang w:val="en-US"/>
        </w:rPr>
        <w:t>Grotle</w:t>
      </w:r>
      <w:proofErr w:type="spellEnd"/>
      <w:r w:rsidRPr="000946D1">
        <w:rPr>
          <w:lang w:val="en-US"/>
        </w:rPr>
        <w:t xml:space="preserve"> M. The </w:t>
      </w:r>
      <w:proofErr w:type="spellStart"/>
      <w:r w:rsidRPr="000946D1">
        <w:rPr>
          <w:lang w:val="en-US"/>
        </w:rPr>
        <w:t>bothersomeness</w:t>
      </w:r>
      <w:proofErr w:type="spellEnd"/>
      <w:r w:rsidRPr="000946D1">
        <w:rPr>
          <w:lang w:val="en-US"/>
        </w:rPr>
        <w:t xml:space="preserve"> of sciatica: patients’ self-report of </w:t>
      </w:r>
      <w:proofErr w:type="spellStart"/>
      <w:r w:rsidRPr="000946D1">
        <w:rPr>
          <w:lang w:val="en-US"/>
        </w:rPr>
        <w:t>paresthesia</w:t>
      </w:r>
      <w:proofErr w:type="spellEnd"/>
      <w:r w:rsidRPr="000946D1">
        <w:rPr>
          <w:lang w:val="en-US"/>
        </w:rPr>
        <w:t xml:space="preserve">, weakness and leg pain. </w:t>
      </w:r>
      <w:proofErr w:type="spellStart"/>
      <w:r w:rsidRPr="000946D1">
        <w:rPr>
          <w:lang w:val="en-US"/>
        </w:rPr>
        <w:t>Eur</w:t>
      </w:r>
      <w:proofErr w:type="spellEnd"/>
      <w:r w:rsidRPr="000946D1">
        <w:rPr>
          <w:lang w:val="en-US"/>
        </w:rPr>
        <w:t xml:space="preserve"> Spine J 2010; 19: 263-9.</w:t>
      </w:r>
      <w:r w:rsidRPr="000946D1">
        <w:rPr>
          <w:lang w:val="en-US"/>
        </w:rPr>
        <w:br/>
        <w:t xml:space="preserve">13. </w:t>
      </w:r>
      <w:proofErr w:type="spellStart"/>
      <w:r w:rsidRPr="000946D1">
        <w:rPr>
          <w:lang w:val="en-US"/>
        </w:rPr>
        <w:t>Manniche</w:t>
      </w:r>
      <w:proofErr w:type="spellEnd"/>
      <w:r w:rsidRPr="000946D1">
        <w:rPr>
          <w:lang w:val="en-US"/>
        </w:rPr>
        <w:t xml:space="preserve"> C, </w:t>
      </w:r>
      <w:proofErr w:type="spellStart"/>
      <w:r w:rsidRPr="000946D1">
        <w:rPr>
          <w:lang w:val="en-US"/>
        </w:rPr>
        <w:t>Asmussen</w:t>
      </w:r>
      <w:proofErr w:type="spellEnd"/>
      <w:r w:rsidRPr="000946D1">
        <w:rPr>
          <w:lang w:val="en-US"/>
        </w:rPr>
        <w:t xml:space="preserve"> K, </w:t>
      </w:r>
      <w:proofErr w:type="spellStart"/>
      <w:r w:rsidRPr="000946D1">
        <w:rPr>
          <w:lang w:val="en-US"/>
        </w:rPr>
        <w:t>Lauritsen</w:t>
      </w:r>
      <w:proofErr w:type="spellEnd"/>
      <w:r w:rsidRPr="000946D1">
        <w:rPr>
          <w:lang w:val="en-US"/>
        </w:rPr>
        <w:t xml:space="preserve"> B, </w:t>
      </w:r>
      <w:proofErr w:type="spellStart"/>
      <w:r w:rsidRPr="000946D1">
        <w:rPr>
          <w:lang w:val="en-US"/>
        </w:rPr>
        <w:t>Vinterberg</w:t>
      </w:r>
      <w:proofErr w:type="spellEnd"/>
      <w:r w:rsidRPr="000946D1">
        <w:rPr>
          <w:lang w:val="en-US"/>
        </w:rPr>
        <w:t xml:space="preserve"> H, </w:t>
      </w:r>
      <w:proofErr w:type="spellStart"/>
      <w:r w:rsidRPr="000946D1">
        <w:rPr>
          <w:lang w:val="en-US"/>
        </w:rPr>
        <w:t>Kreiner</w:t>
      </w:r>
      <w:proofErr w:type="spellEnd"/>
      <w:r w:rsidRPr="000946D1">
        <w:rPr>
          <w:lang w:val="en-US"/>
        </w:rPr>
        <w:t xml:space="preserve"> S, Jordan A. Low Back Pain Rating</w:t>
      </w:r>
      <w:r w:rsidRPr="000946D1">
        <w:rPr>
          <w:lang w:val="en-US"/>
        </w:rPr>
        <w:br/>
        <w:t xml:space="preserve">scale: validation of a tool for assessment of low back pain. </w:t>
      </w:r>
      <w:proofErr w:type="gramStart"/>
      <w:r w:rsidRPr="000946D1">
        <w:rPr>
          <w:lang w:val="en-US"/>
        </w:rPr>
        <w:t>Pain 1994; 57: 317-26.</w:t>
      </w:r>
      <w:proofErr w:type="gramEnd"/>
      <w:r w:rsidRPr="000946D1">
        <w:rPr>
          <w:lang w:val="en-US"/>
        </w:rPr>
        <w:br/>
        <w:t xml:space="preserve">14. </w:t>
      </w:r>
      <w:proofErr w:type="spellStart"/>
      <w:r w:rsidRPr="000946D1">
        <w:rPr>
          <w:lang w:val="en-US"/>
        </w:rPr>
        <w:t>Freynhagen</w:t>
      </w:r>
      <w:proofErr w:type="spellEnd"/>
      <w:r w:rsidRPr="000946D1">
        <w:rPr>
          <w:lang w:val="en-US"/>
        </w:rPr>
        <w:t xml:space="preserve"> R, Baron R, </w:t>
      </w:r>
      <w:proofErr w:type="spellStart"/>
      <w:r w:rsidRPr="000946D1">
        <w:rPr>
          <w:lang w:val="en-US"/>
        </w:rPr>
        <w:t>Gockel</w:t>
      </w:r>
      <w:proofErr w:type="spellEnd"/>
      <w:r w:rsidRPr="000946D1">
        <w:rPr>
          <w:lang w:val="en-US"/>
        </w:rPr>
        <w:t xml:space="preserve"> U, </w:t>
      </w:r>
      <w:proofErr w:type="spellStart"/>
      <w:r w:rsidRPr="000946D1">
        <w:rPr>
          <w:lang w:val="en-US"/>
        </w:rPr>
        <w:t>Tölle</w:t>
      </w:r>
      <w:proofErr w:type="spellEnd"/>
      <w:r w:rsidRPr="000946D1">
        <w:rPr>
          <w:lang w:val="en-US"/>
        </w:rPr>
        <w:t xml:space="preserve"> TR. </w:t>
      </w:r>
      <w:proofErr w:type="spellStart"/>
      <w:r w:rsidRPr="000946D1">
        <w:rPr>
          <w:lang w:val="en-US"/>
        </w:rPr>
        <w:t>painDETECT</w:t>
      </w:r>
      <w:proofErr w:type="spellEnd"/>
      <w:r w:rsidRPr="000946D1">
        <w:rPr>
          <w:lang w:val="en-US"/>
        </w:rPr>
        <w:t xml:space="preserve">: a new screening questionnaire to identify neuropathic components in patients with back pain. </w:t>
      </w:r>
      <w:proofErr w:type="spellStart"/>
      <w:r w:rsidRPr="000946D1">
        <w:rPr>
          <w:lang w:val="en-US"/>
        </w:rPr>
        <w:t>Curr</w:t>
      </w:r>
      <w:proofErr w:type="spellEnd"/>
      <w:r w:rsidRPr="000946D1">
        <w:rPr>
          <w:lang w:val="en-US"/>
        </w:rPr>
        <w:t xml:space="preserve"> Med Res </w:t>
      </w:r>
      <w:proofErr w:type="spellStart"/>
      <w:r w:rsidRPr="000946D1">
        <w:rPr>
          <w:lang w:val="en-US"/>
        </w:rPr>
        <w:t>Opin</w:t>
      </w:r>
      <w:proofErr w:type="spellEnd"/>
      <w:r w:rsidRPr="000946D1">
        <w:rPr>
          <w:lang w:val="en-US"/>
        </w:rPr>
        <w:t xml:space="preserve"> 2006; 22: 1911-20.</w:t>
      </w:r>
      <w:r w:rsidRPr="000946D1">
        <w:rPr>
          <w:lang w:val="en-US"/>
        </w:rPr>
        <w:br/>
        <w:t xml:space="preserve">15. O’Dell MW, Lin CD, Singh JR, </w:t>
      </w:r>
      <w:proofErr w:type="spellStart"/>
      <w:r w:rsidRPr="000946D1">
        <w:rPr>
          <w:lang w:val="en-US"/>
        </w:rPr>
        <w:t>Christolas</w:t>
      </w:r>
      <w:proofErr w:type="spellEnd"/>
      <w:r w:rsidRPr="000946D1">
        <w:rPr>
          <w:lang w:val="en-US"/>
        </w:rPr>
        <w:t xml:space="preserve"> GC. </w:t>
      </w:r>
      <w:proofErr w:type="gramStart"/>
      <w:r w:rsidRPr="000946D1">
        <w:rPr>
          <w:lang w:val="en-US"/>
        </w:rPr>
        <w:t xml:space="preserve">The </w:t>
      </w:r>
      <w:proofErr w:type="spellStart"/>
      <w:r w:rsidRPr="000946D1">
        <w:rPr>
          <w:lang w:val="en-US"/>
        </w:rPr>
        <w:t>physiatric</w:t>
      </w:r>
      <w:proofErr w:type="spellEnd"/>
      <w:r w:rsidRPr="000946D1">
        <w:rPr>
          <w:lang w:val="en-US"/>
        </w:rPr>
        <w:t xml:space="preserve"> history and physical examination.</w:t>
      </w:r>
      <w:proofErr w:type="gramEnd"/>
      <w:r w:rsidRPr="000946D1">
        <w:rPr>
          <w:lang w:val="en-US"/>
        </w:rPr>
        <w:t xml:space="preserve"> In: </w:t>
      </w:r>
      <w:proofErr w:type="spellStart"/>
      <w:r w:rsidRPr="000946D1">
        <w:rPr>
          <w:lang w:val="en-US"/>
        </w:rPr>
        <w:t>Cifu</w:t>
      </w:r>
      <w:proofErr w:type="spellEnd"/>
      <w:r w:rsidRPr="000946D1">
        <w:rPr>
          <w:lang w:val="en-US"/>
        </w:rPr>
        <w:t xml:space="preserve"> DX, editor. </w:t>
      </w:r>
      <w:proofErr w:type="spellStart"/>
      <w:proofErr w:type="gramStart"/>
      <w:r w:rsidRPr="000946D1">
        <w:rPr>
          <w:lang w:val="en-US"/>
        </w:rPr>
        <w:t>Braddom’s</w:t>
      </w:r>
      <w:proofErr w:type="spellEnd"/>
      <w:r w:rsidRPr="000946D1">
        <w:rPr>
          <w:lang w:val="en-US"/>
        </w:rPr>
        <w:t xml:space="preserve"> Physical Medicine and Rehabilitation.</w:t>
      </w:r>
      <w:proofErr w:type="gramEnd"/>
      <w:r w:rsidRPr="000946D1">
        <w:rPr>
          <w:lang w:val="en-US"/>
        </w:rPr>
        <w:t xml:space="preserve"> Philadelphia: Elsevier, Inc.; 2016, p. 3-40.</w:t>
      </w:r>
      <w:r w:rsidRPr="000946D1">
        <w:rPr>
          <w:lang w:val="en-US"/>
        </w:rPr>
        <w:br/>
        <w:t xml:space="preserve">16. Van </w:t>
      </w:r>
      <w:proofErr w:type="spellStart"/>
      <w:r w:rsidRPr="000946D1">
        <w:rPr>
          <w:lang w:val="en-US"/>
        </w:rPr>
        <w:t>Herp</w:t>
      </w:r>
      <w:proofErr w:type="spellEnd"/>
      <w:r w:rsidRPr="000946D1">
        <w:rPr>
          <w:lang w:val="en-US"/>
        </w:rPr>
        <w:t xml:space="preserve"> G, Rowe P, Salter P, Paul JP. Three-dimensional lumbar spinal kinematics: a study of range of movement in 100 healthy subjects aged 20 to 60+ years. </w:t>
      </w:r>
      <w:proofErr w:type="gramStart"/>
      <w:r w:rsidRPr="000946D1">
        <w:rPr>
          <w:lang w:val="en-US"/>
        </w:rPr>
        <w:t>Rheumatology (Oxford) 2000; 39: 1337-40.</w:t>
      </w:r>
      <w:proofErr w:type="gramEnd"/>
      <w:r w:rsidRPr="000946D1">
        <w:rPr>
          <w:lang w:val="en-US"/>
        </w:rPr>
        <w:br/>
        <w:t xml:space="preserve">17. Paul B, </w:t>
      </w:r>
      <w:proofErr w:type="spellStart"/>
      <w:r w:rsidRPr="000946D1">
        <w:rPr>
          <w:lang w:val="en-US"/>
        </w:rPr>
        <w:t>Leitner</w:t>
      </w:r>
      <w:proofErr w:type="spellEnd"/>
      <w:r w:rsidRPr="000946D1">
        <w:rPr>
          <w:lang w:val="en-US"/>
        </w:rPr>
        <w:t xml:space="preserve"> C, </w:t>
      </w:r>
      <w:proofErr w:type="spellStart"/>
      <w:r w:rsidRPr="000946D1">
        <w:rPr>
          <w:lang w:val="en-US"/>
        </w:rPr>
        <w:t>Vacariu</w:t>
      </w:r>
      <w:proofErr w:type="spellEnd"/>
      <w:r w:rsidRPr="000946D1">
        <w:rPr>
          <w:lang w:val="en-US"/>
        </w:rPr>
        <w:t xml:space="preserve"> G, Wick F, </w:t>
      </w:r>
      <w:proofErr w:type="spellStart"/>
      <w:r w:rsidRPr="000946D1">
        <w:rPr>
          <w:lang w:val="en-US"/>
        </w:rPr>
        <w:t>Zehetmayer</w:t>
      </w:r>
      <w:proofErr w:type="spellEnd"/>
      <w:r w:rsidRPr="000946D1">
        <w:rPr>
          <w:lang w:val="en-US"/>
        </w:rPr>
        <w:t xml:space="preserve"> S, </w:t>
      </w:r>
      <w:proofErr w:type="spellStart"/>
      <w:r w:rsidRPr="000946D1">
        <w:rPr>
          <w:lang w:val="en-US"/>
        </w:rPr>
        <w:t>Matzner</w:t>
      </w:r>
      <w:proofErr w:type="spellEnd"/>
      <w:r w:rsidRPr="000946D1">
        <w:rPr>
          <w:lang w:val="en-US"/>
        </w:rPr>
        <w:t xml:space="preserve"> M, et al. Low-back pain assessment based on the Brief ICF Core Sets: diagnostic relevance of motor performance and psychological tests. Am J </w:t>
      </w:r>
      <w:proofErr w:type="spell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Med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2008; 87: 452-</w:t>
      </w:r>
      <w:proofErr w:type="gramStart"/>
      <w:r w:rsidRPr="000946D1">
        <w:rPr>
          <w:lang w:val="en-US"/>
        </w:rPr>
        <w:t>60.</w:t>
      </w:r>
      <w:proofErr w:type="gramEnd"/>
      <w:r w:rsidRPr="000946D1">
        <w:rPr>
          <w:lang w:val="en-US"/>
        </w:rPr>
        <w:br/>
        <w:t xml:space="preserve">18. </w:t>
      </w:r>
      <w:proofErr w:type="spellStart"/>
      <w:r w:rsidRPr="000946D1">
        <w:rPr>
          <w:lang w:val="en-US"/>
        </w:rPr>
        <w:t>Biering-Sørensen</w:t>
      </w:r>
      <w:proofErr w:type="spellEnd"/>
      <w:r w:rsidRPr="000946D1">
        <w:rPr>
          <w:lang w:val="en-US"/>
        </w:rPr>
        <w:t xml:space="preserve"> F. Physical measurements as risk indicators for low-back trouble over a one-year period. </w:t>
      </w:r>
      <w:proofErr w:type="gramStart"/>
      <w:r w:rsidRPr="000946D1">
        <w:rPr>
          <w:lang w:val="en-US"/>
        </w:rPr>
        <w:t>Spine 1984; 9: 106-19.</w:t>
      </w:r>
      <w:proofErr w:type="gramEnd"/>
      <w:r w:rsidRPr="000946D1">
        <w:rPr>
          <w:lang w:val="en-US"/>
        </w:rPr>
        <w:br/>
        <w:t xml:space="preserve">19. </w:t>
      </w:r>
      <w:proofErr w:type="spellStart"/>
      <w:r w:rsidRPr="000946D1">
        <w:rPr>
          <w:lang w:val="en-US"/>
        </w:rPr>
        <w:t>Andersson</w:t>
      </w:r>
      <w:proofErr w:type="spellEnd"/>
      <w:r w:rsidRPr="000946D1">
        <w:rPr>
          <w:lang w:val="en-US"/>
        </w:rPr>
        <w:t xml:space="preserve"> EI, Lin CC, </w:t>
      </w:r>
      <w:proofErr w:type="spellStart"/>
      <w:r w:rsidRPr="000946D1">
        <w:rPr>
          <w:lang w:val="en-US"/>
        </w:rPr>
        <w:t>Smeets</w:t>
      </w:r>
      <w:proofErr w:type="spellEnd"/>
      <w:r w:rsidRPr="000946D1">
        <w:rPr>
          <w:lang w:val="en-US"/>
        </w:rPr>
        <w:t xml:space="preserve"> RJ. Performance tests in people with chronic low back pain: responsiveness and minimal clinically important change. 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2010; 35: E1559-63.</w:t>
      </w:r>
      <w:r w:rsidRPr="000946D1">
        <w:rPr>
          <w:lang w:val="en-US"/>
        </w:rPr>
        <w:br/>
        <w:t xml:space="preserve">20. Yamada KA, </w:t>
      </w:r>
      <w:proofErr w:type="spellStart"/>
      <w:r w:rsidRPr="000946D1">
        <w:rPr>
          <w:lang w:val="en-US"/>
        </w:rPr>
        <w:t>Lewthwaite</w:t>
      </w:r>
      <w:proofErr w:type="spellEnd"/>
      <w:r w:rsidRPr="000946D1">
        <w:rPr>
          <w:lang w:val="en-US"/>
        </w:rPr>
        <w:t xml:space="preserve"> R, </w:t>
      </w:r>
      <w:proofErr w:type="spellStart"/>
      <w:r w:rsidRPr="000946D1">
        <w:rPr>
          <w:lang w:val="en-US"/>
        </w:rPr>
        <w:t>Popovich</w:t>
      </w:r>
      <w:proofErr w:type="spellEnd"/>
      <w:r w:rsidRPr="000946D1">
        <w:rPr>
          <w:lang w:val="en-US"/>
        </w:rPr>
        <w:t xml:space="preserve"> JM </w:t>
      </w:r>
      <w:proofErr w:type="spellStart"/>
      <w:r w:rsidRPr="000946D1">
        <w:rPr>
          <w:lang w:val="en-US"/>
        </w:rPr>
        <w:t>Jr</w:t>
      </w:r>
      <w:proofErr w:type="spellEnd"/>
      <w:r w:rsidRPr="000946D1">
        <w:rPr>
          <w:lang w:val="en-US"/>
        </w:rPr>
        <w:t xml:space="preserve">, </w:t>
      </w:r>
      <w:proofErr w:type="spellStart"/>
      <w:r w:rsidRPr="000946D1">
        <w:rPr>
          <w:lang w:val="en-US"/>
        </w:rPr>
        <w:t>Beneck</w:t>
      </w:r>
      <w:proofErr w:type="spellEnd"/>
      <w:r w:rsidRPr="000946D1">
        <w:rPr>
          <w:lang w:val="en-US"/>
        </w:rPr>
        <w:t xml:space="preserve"> GJ, </w:t>
      </w:r>
      <w:proofErr w:type="spellStart"/>
      <w:r w:rsidRPr="000946D1">
        <w:rPr>
          <w:lang w:val="en-US"/>
        </w:rPr>
        <w:t>Kulig</w:t>
      </w:r>
      <w:proofErr w:type="spellEnd"/>
      <w:r w:rsidRPr="000946D1">
        <w:rPr>
          <w:lang w:val="en-US"/>
        </w:rPr>
        <w:t xml:space="preserve"> K; Physical Therapy Clinical Research  Network. The Low Back Activity Confidence Scale (</w:t>
      </w:r>
      <w:proofErr w:type="spellStart"/>
      <w:r w:rsidRPr="000946D1">
        <w:rPr>
          <w:lang w:val="en-US"/>
        </w:rPr>
        <w:t>LoBACS</w:t>
      </w:r>
      <w:proofErr w:type="spellEnd"/>
      <w:r w:rsidRPr="000946D1">
        <w:rPr>
          <w:lang w:val="en-US"/>
        </w:rPr>
        <w:t xml:space="preserve">): preliminary validity and reliability. </w:t>
      </w:r>
      <w:proofErr w:type="spell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Ther</w:t>
      </w:r>
      <w:proofErr w:type="spellEnd"/>
      <w:r w:rsidRPr="000946D1">
        <w:rPr>
          <w:lang w:val="en-US"/>
        </w:rPr>
        <w:t xml:space="preserve"> 2011; 91: 1592-603.</w:t>
      </w:r>
      <w:r w:rsidRPr="000946D1">
        <w:rPr>
          <w:lang w:val="en-US"/>
        </w:rPr>
        <w:br/>
      </w:r>
      <w:r w:rsidRPr="000946D1">
        <w:rPr>
          <w:lang w:val="en-US"/>
        </w:rPr>
        <w:lastRenderedPageBreak/>
        <w:t xml:space="preserve">21. Baker R. Gait analysis methods in rehabilitation. J </w:t>
      </w:r>
      <w:proofErr w:type="spellStart"/>
      <w:r w:rsidRPr="000946D1">
        <w:rPr>
          <w:lang w:val="en-US"/>
        </w:rPr>
        <w:t>Neuroeng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2006; 3: 4.</w:t>
      </w:r>
      <w:r w:rsidRPr="000946D1">
        <w:rPr>
          <w:lang w:val="en-US"/>
        </w:rPr>
        <w:br/>
        <w:t xml:space="preserve">22. Beck AT, Ward CH, </w:t>
      </w:r>
      <w:proofErr w:type="spellStart"/>
      <w:r w:rsidRPr="000946D1">
        <w:rPr>
          <w:lang w:val="en-US"/>
        </w:rPr>
        <w:t>Mendelson</w:t>
      </w:r>
      <w:proofErr w:type="spellEnd"/>
      <w:r w:rsidRPr="000946D1">
        <w:rPr>
          <w:lang w:val="en-US"/>
        </w:rPr>
        <w:t xml:space="preserve"> M, Mock J, </w:t>
      </w:r>
      <w:proofErr w:type="spellStart"/>
      <w:r w:rsidRPr="000946D1">
        <w:rPr>
          <w:lang w:val="en-US"/>
        </w:rPr>
        <w:t>Erbaugh</w:t>
      </w:r>
      <w:proofErr w:type="spellEnd"/>
      <w:r w:rsidRPr="000946D1">
        <w:rPr>
          <w:lang w:val="en-US"/>
        </w:rPr>
        <w:t xml:space="preserve"> J. </w:t>
      </w:r>
      <w:proofErr w:type="gramStart"/>
      <w:r w:rsidRPr="000946D1">
        <w:rPr>
          <w:lang w:val="en-US"/>
        </w:rPr>
        <w:t>An inventory for measuring depression.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Arch Gen Psychiatry 1961; 4: 561-71.</w:t>
      </w:r>
      <w:proofErr w:type="gramEnd"/>
      <w:r w:rsidRPr="000946D1">
        <w:rPr>
          <w:lang w:val="en-US"/>
        </w:rPr>
        <w:br/>
        <w:t xml:space="preserve">23. </w:t>
      </w:r>
      <w:proofErr w:type="spellStart"/>
      <w:r w:rsidRPr="000946D1">
        <w:rPr>
          <w:lang w:val="en-US"/>
        </w:rPr>
        <w:t>Kroenke</w:t>
      </w:r>
      <w:proofErr w:type="spellEnd"/>
      <w:r w:rsidRPr="000946D1">
        <w:rPr>
          <w:lang w:val="en-US"/>
        </w:rPr>
        <w:t xml:space="preserve"> K, Spitzer R L, Williams JB. The Patient Health Questionnaire-2: Validity of a two-item depression screener. Med Care 2003; 41: 1284-92.</w:t>
      </w:r>
      <w:r w:rsidRPr="000946D1">
        <w:rPr>
          <w:lang w:val="en-US"/>
        </w:rPr>
        <w:br/>
        <w:t xml:space="preserve">24. </w:t>
      </w:r>
      <w:proofErr w:type="spellStart"/>
      <w:r w:rsidRPr="000946D1">
        <w:rPr>
          <w:lang w:val="en-US"/>
        </w:rPr>
        <w:t>Derogatis</w:t>
      </w:r>
      <w:proofErr w:type="spellEnd"/>
      <w:r w:rsidRPr="000946D1">
        <w:rPr>
          <w:lang w:val="en-US"/>
        </w:rPr>
        <w:t xml:space="preserve"> LR, </w:t>
      </w:r>
      <w:proofErr w:type="spellStart"/>
      <w:r w:rsidRPr="000946D1">
        <w:rPr>
          <w:lang w:val="en-US"/>
        </w:rPr>
        <w:t>Rickels</w:t>
      </w:r>
      <w:proofErr w:type="spellEnd"/>
      <w:r w:rsidRPr="000946D1">
        <w:rPr>
          <w:lang w:val="en-US"/>
        </w:rPr>
        <w:t xml:space="preserve"> K, Rock AF. The SCL-90 and the MMPI: a step in the validation of a new </w:t>
      </w:r>
      <w:proofErr w:type="spellStart"/>
      <w:r w:rsidRPr="000946D1">
        <w:rPr>
          <w:lang w:val="en-US"/>
        </w:rPr>
        <w:t>selfreport</w:t>
      </w:r>
      <w:proofErr w:type="spellEnd"/>
      <w:r w:rsidRPr="000946D1">
        <w:rPr>
          <w:lang w:val="en-US"/>
        </w:rPr>
        <w:t xml:space="preserve"> scale. </w:t>
      </w:r>
      <w:proofErr w:type="gramStart"/>
      <w:r w:rsidRPr="000946D1">
        <w:rPr>
          <w:lang w:val="en-US"/>
        </w:rPr>
        <w:t>Br J Psychiatry 1976; 128: 280-9.</w:t>
      </w:r>
      <w:proofErr w:type="gramEnd"/>
      <w:r w:rsidRPr="000946D1">
        <w:rPr>
          <w:lang w:val="en-US"/>
        </w:rPr>
        <w:br/>
        <w:t xml:space="preserve">25. Waddell G, Newton M, Henderson I, Somerville D, Main CJ. </w:t>
      </w:r>
      <w:proofErr w:type="gramStart"/>
      <w:r w:rsidRPr="000946D1">
        <w:rPr>
          <w:lang w:val="en-US"/>
        </w:rPr>
        <w:t>A Fear-Avoidance Beliefs Questionnaire (FABQ) and the role of fear-avoidance beliefs in chronic low back pain and disability.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Pain 1993; 52: 157-68.</w:t>
      </w:r>
      <w:proofErr w:type="gramEnd"/>
      <w:r w:rsidRPr="000946D1">
        <w:rPr>
          <w:lang w:val="en-US"/>
        </w:rPr>
        <w:br/>
        <w:t xml:space="preserve">26. McCracken LM, </w:t>
      </w:r>
      <w:proofErr w:type="spellStart"/>
      <w:r w:rsidRPr="000946D1">
        <w:rPr>
          <w:lang w:val="en-US"/>
        </w:rPr>
        <w:t>Zayfert</w:t>
      </w:r>
      <w:proofErr w:type="spellEnd"/>
      <w:r w:rsidRPr="000946D1">
        <w:rPr>
          <w:lang w:val="en-US"/>
        </w:rPr>
        <w:t xml:space="preserve"> C, Gross RT. The Pain Anxiety Symptoms Scale: development and validation of a scale to measure fear of pain. </w:t>
      </w:r>
      <w:proofErr w:type="gramStart"/>
      <w:r w:rsidRPr="000946D1">
        <w:rPr>
          <w:lang w:val="en-US"/>
        </w:rPr>
        <w:t>Pain 1992; 50: 67-73.</w:t>
      </w:r>
      <w:proofErr w:type="gramEnd"/>
      <w:r w:rsidRPr="000946D1">
        <w:rPr>
          <w:lang w:val="en-US"/>
        </w:rPr>
        <w:br/>
        <w:t xml:space="preserve">27. </w:t>
      </w:r>
      <w:proofErr w:type="spellStart"/>
      <w:r w:rsidRPr="000946D1">
        <w:rPr>
          <w:lang w:val="en-US"/>
        </w:rPr>
        <w:t>Kecklund</w:t>
      </w:r>
      <w:proofErr w:type="spellEnd"/>
      <w:r w:rsidRPr="000946D1">
        <w:rPr>
          <w:lang w:val="en-US"/>
        </w:rPr>
        <w:t xml:space="preserve"> G, </w:t>
      </w:r>
      <w:proofErr w:type="spellStart"/>
      <w:r w:rsidRPr="000946D1">
        <w:rPr>
          <w:lang w:val="en-US"/>
        </w:rPr>
        <w:t>Akerstedt</w:t>
      </w:r>
      <w:proofErr w:type="spellEnd"/>
      <w:r w:rsidRPr="000946D1">
        <w:rPr>
          <w:lang w:val="en-US"/>
        </w:rPr>
        <w:t xml:space="preserve"> T. </w:t>
      </w:r>
      <w:proofErr w:type="gramStart"/>
      <w:r w:rsidRPr="000946D1">
        <w:rPr>
          <w:lang w:val="en-US"/>
        </w:rPr>
        <w:t xml:space="preserve">The psychometric properties of the </w:t>
      </w:r>
      <w:proofErr w:type="spellStart"/>
      <w:r w:rsidRPr="000946D1">
        <w:rPr>
          <w:lang w:val="en-US"/>
        </w:rPr>
        <w:t>Karolinska</w:t>
      </w:r>
      <w:proofErr w:type="spellEnd"/>
      <w:r w:rsidRPr="000946D1">
        <w:rPr>
          <w:lang w:val="en-US"/>
        </w:rPr>
        <w:t xml:space="preserve"> Sleep Questionnaire.</w:t>
      </w:r>
      <w:proofErr w:type="gramEnd"/>
      <w:r w:rsidRPr="000946D1">
        <w:rPr>
          <w:lang w:val="en-US"/>
        </w:rPr>
        <w:t xml:space="preserve"> J Sleep Res 1992; 1 </w:t>
      </w:r>
      <w:proofErr w:type="spellStart"/>
      <w:r w:rsidRPr="000946D1">
        <w:rPr>
          <w:lang w:val="en-US"/>
        </w:rPr>
        <w:t>Suppl</w:t>
      </w:r>
      <w:proofErr w:type="spellEnd"/>
      <w:r w:rsidRPr="000946D1">
        <w:rPr>
          <w:lang w:val="en-US"/>
        </w:rPr>
        <w:t xml:space="preserve"> 1: S113.</w:t>
      </w:r>
      <w:r w:rsidRPr="000946D1">
        <w:rPr>
          <w:lang w:val="en-US"/>
        </w:rPr>
        <w:br/>
        <w:t xml:space="preserve">28. </w:t>
      </w:r>
      <w:proofErr w:type="spellStart"/>
      <w:r w:rsidRPr="000946D1">
        <w:rPr>
          <w:lang w:val="en-US"/>
        </w:rPr>
        <w:t>Okun</w:t>
      </w:r>
      <w:proofErr w:type="spellEnd"/>
      <w:r w:rsidRPr="000946D1">
        <w:rPr>
          <w:lang w:val="en-US"/>
        </w:rPr>
        <w:t xml:space="preserve"> ML, </w:t>
      </w:r>
      <w:proofErr w:type="spellStart"/>
      <w:r w:rsidRPr="000946D1">
        <w:rPr>
          <w:lang w:val="en-US"/>
        </w:rPr>
        <w:t>Kravitz</w:t>
      </w:r>
      <w:proofErr w:type="spellEnd"/>
      <w:r w:rsidRPr="000946D1">
        <w:rPr>
          <w:lang w:val="en-US"/>
        </w:rPr>
        <w:t xml:space="preserve"> HM, Sowers MF, </w:t>
      </w:r>
      <w:proofErr w:type="spellStart"/>
      <w:r w:rsidRPr="000946D1">
        <w:rPr>
          <w:lang w:val="en-US"/>
        </w:rPr>
        <w:t>Moul</w:t>
      </w:r>
      <w:proofErr w:type="spellEnd"/>
      <w:r w:rsidRPr="000946D1">
        <w:rPr>
          <w:lang w:val="en-US"/>
        </w:rPr>
        <w:t xml:space="preserve"> DE, </w:t>
      </w:r>
      <w:proofErr w:type="spellStart"/>
      <w:r w:rsidRPr="000946D1">
        <w:rPr>
          <w:lang w:val="en-US"/>
        </w:rPr>
        <w:t>Buysse</w:t>
      </w:r>
      <w:proofErr w:type="spellEnd"/>
      <w:r w:rsidRPr="000946D1">
        <w:rPr>
          <w:lang w:val="en-US"/>
        </w:rPr>
        <w:t xml:space="preserve"> DJ, Hall M. Psychometric evaluation of the Insomnia Symptom Questionnaire: a self-report measure to identify chronic insomnia. J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Sleep Med 2009; 5: 41-51.</w:t>
      </w:r>
      <w:r w:rsidRPr="000946D1">
        <w:rPr>
          <w:lang w:val="en-US"/>
        </w:rPr>
        <w:br/>
        <w:t xml:space="preserve">29. Hays RD, Stewart AL. Sleep measures. In Stewart AL, Ware JE, editors, </w:t>
      </w:r>
      <w:proofErr w:type="gramStart"/>
      <w:r w:rsidRPr="000946D1">
        <w:rPr>
          <w:lang w:val="en-US"/>
        </w:rPr>
        <w:t>Measuring</w:t>
      </w:r>
      <w:proofErr w:type="gramEnd"/>
      <w:r w:rsidRPr="000946D1">
        <w:rPr>
          <w:lang w:val="en-US"/>
        </w:rPr>
        <w:t xml:space="preserve"> functioning and well-being: The Medical Outcomes Study approach, Durham, NC: Duke University Press, 1992. p. 235-59.</w:t>
      </w:r>
      <w:r w:rsidRPr="000946D1">
        <w:rPr>
          <w:lang w:val="en-US"/>
        </w:rPr>
        <w:br/>
        <w:t xml:space="preserve">30. </w:t>
      </w:r>
      <w:proofErr w:type="spellStart"/>
      <w:r w:rsidRPr="000946D1">
        <w:rPr>
          <w:lang w:val="en-US"/>
        </w:rPr>
        <w:t>Kohlmann</w:t>
      </w:r>
      <w:proofErr w:type="spellEnd"/>
      <w:r w:rsidRPr="000946D1">
        <w:rPr>
          <w:lang w:val="en-US"/>
        </w:rPr>
        <w:t xml:space="preserve"> T, </w:t>
      </w:r>
      <w:proofErr w:type="spellStart"/>
      <w:r w:rsidRPr="000946D1">
        <w:rPr>
          <w:lang w:val="en-US"/>
        </w:rPr>
        <w:t>Raspe</w:t>
      </w:r>
      <w:proofErr w:type="spellEnd"/>
      <w:r w:rsidRPr="000946D1">
        <w:rPr>
          <w:lang w:val="en-US"/>
        </w:rPr>
        <w:t xml:space="preserve"> H. Hannover Functional Questionnaire in ambulatory diagnosis of functional disability caused by backache. Rehabilitation (</w:t>
      </w:r>
      <w:proofErr w:type="spellStart"/>
      <w:r w:rsidRPr="000946D1">
        <w:rPr>
          <w:lang w:val="en-US"/>
        </w:rPr>
        <w:t>Stuttg</w:t>
      </w:r>
      <w:proofErr w:type="spellEnd"/>
      <w:r w:rsidRPr="000946D1">
        <w:rPr>
          <w:lang w:val="en-US"/>
        </w:rPr>
        <w:t>) 1996; 35: I-VIII. [Article in German</w:t>
      </w:r>
      <w:proofErr w:type="gramStart"/>
      <w:r w:rsidRPr="000946D1">
        <w:rPr>
          <w:lang w:val="en-US"/>
        </w:rPr>
        <w:t>]</w:t>
      </w:r>
      <w:proofErr w:type="gramEnd"/>
      <w:r w:rsidRPr="000946D1">
        <w:rPr>
          <w:lang w:val="en-US"/>
        </w:rPr>
        <w:br/>
        <w:t xml:space="preserve">31. Roach KE, Brown MD, </w:t>
      </w:r>
      <w:proofErr w:type="spellStart"/>
      <w:r w:rsidRPr="000946D1">
        <w:rPr>
          <w:lang w:val="en-US"/>
        </w:rPr>
        <w:t>Albin</w:t>
      </w:r>
      <w:proofErr w:type="spellEnd"/>
      <w:r w:rsidRPr="000946D1">
        <w:rPr>
          <w:lang w:val="en-US"/>
        </w:rPr>
        <w:t xml:space="preserve"> RD, Delaney KG, </w:t>
      </w:r>
      <w:proofErr w:type="spellStart"/>
      <w:r w:rsidRPr="000946D1">
        <w:rPr>
          <w:lang w:val="en-US"/>
        </w:rPr>
        <w:t>Lipprandi</w:t>
      </w:r>
      <w:proofErr w:type="spellEnd"/>
      <w:r w:rsidRPr="000946D1">
        <w:rPr>
          <w:lang w:val="en-US"/>
        </w:rPr>
        <w:t xml:space="preserve"> HM, </w:t>
      </w:r>
      <w:proofErr w:type="spellStart"/>
      <w:r w:rsidRPr="000946D1">
        <w:rPr>
          <w:lang w:val="en-US"/>
        </w:rPr>
        <w:t>Rangelli</w:t>
      </w:r>
      <w:proofErr w:type="spellEnd"/>
      <w:r w:rsidRPr="000946D1">
        <w:rPr>
          <w:lang w:val="en-US"/>
        </w:rPr>
        <w:t xml:space="preserve"> D. </w:t>
      </w:r>
      <w:proofErr w:type="gramStart"/>
      <w:r w:rsidRPr="000946D1">
        <w:rPr>
          <w:lang w:val="en-US"/>
        </w:rPr>
        <w:t>The sensitivity and specificity of pain response to activity and position in categorizing patients with low back pain.</w:t>
      </w:r>
      <w:proofErr w:type="gramEnd"/>
      <w:r w:rsidRPr="000946D1">
        <w:rPr>
          <w:lang w:val="en-US"/>
        </w:rPr>
        <w:t xml:space="preserve"> </w:t>
      </w:r>
      <w:proofErr w:type="spellStart"/>
      <w:proofErr w:type="gram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Ther</w:t>
      </w:r>
      <w:proofErr w:type="spellEnd"/>
      <w:r w:rsidRPr="000946D1">
        <w:rPr>
          <w:lang w:val="en-US"/>
        </w:rPr>
        <w:t xml:space="preserve"> 1997; 77: 730-8.</w:t>
      </w:r>
      <w:proofErr w:type="gramEnd"/>
      <w:r w:rsidRPr="000946D1">
        <w:rPr>
          <w:lang w:val="en-US"/>
        </w:rPr>
        <w:br/>
        <w:t xml:space="preserve">32. </w:t>
      </w:r>
      <w:proofErr w:type="spellStart"/>
      <w:r w:rsidRPr="000946D1">
        <w:rPr>
          <w:lang w:val="en-US"/>
        </w:rPr>
        <w:t>Kopec</w:t>
      </w:r>
      <w:proofErr w:type="spellEnd"/>
      <w:r w:rsidRPr="000946D1">
        <w:rPr>
          <w:lang w:val="en-US"/>
        </w:rPr>
        <w:t xml:space="preserve"> JA, </w:t>
      </w:r>
      <w:proofErr w:type="spellStart"/>
      <w:r w:rsidRPr="000946D1">
        <w:rPr>
          <w:lang w:val="en-US"/>
        </w:rPr>
        <w:t>Esdaile</w:t>
      </w:r>
      <w:proofErr w:type="spellEnd"/>
      <w:r w:rsidRPr="000946D1">
        <w:rPr>
          <w:lang w:val="en-US"/>
        </w:rPr>
        <w:t xml:space="preserve"> JM, </w:t>
      </w:r>
      <w:proofErr w:type="spellStart"/>
      <w:r w:rsidRPr="000946D1">
        <w:rPr>
          <w:lang w:val="en-US"/>
        </w:rPr>
        <w:t>Abrahamowicz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Abenhaim</w:t>
      </w:r>
      <w:proofErr w:type="spellEnd"/>
      <w:r w:rsidRPr="000946D1">
        <w:rPr>
          <w:lang w:val="en-US"/>
        </w:rPr>
        <w:t xml:space="preserve"> L, Wood-</w:t>
      </w:r>
      <w:proofErr w:type="spellStart"/>
      <w:r w:rsidRPr="000946D1">
        <w:rPr>
          <w:lang w:val="en-US"/>
        </w:rPr>
        <w:t>Dauphinee</w:t>
      </w:r>
      <w:proofErr w:type="spellEnd"/>
      <w:r w:rsidRPr="000946D1">
        <w:rPr>
          <w:lang w:val="en-US"/>
        </w:rPr>
        <w:t xml:space="preserve"> S, Lamping DL, et al. </w:t>
      </w:r>
      <w:proofErr w:type="gramStart"/>
      <w:r w:rsidRPr="000946D1">
        <w:rPr>
          <w:lang w:val="en-US"/>
        </w:rPr>
        <w:t>The Quebec Back Pain Disability Scale.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Measurement properties.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1995; 20: 341-52.</w:t>
      </w:r>
      <w:proofErr w:type="gramEnd"/>
      <w:r w:rsidRPr="000946D1">
        <w:rPr>
          <w:lang w:val="en-US"/>
        </w:rPr>
        <w:br/>
        <w:t xml:space="preserve">33. Waddell G, Main CJ. </w:t>
      </w:r>
      <w:proofErr w:type="gramStart"/>
      <w:r w:rsidRPr="000946D1">
        <w:rPr>
          <w:lang w:val="en-US"/>
        </w:rPr>
        <w:t>Assessment of severity in low back disorders.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Spine 1984; 9: 204-7.</w:t>
      </w:r>
      <w:proofErr w:type="gramEnd"/>
      <w:r w:rsidRPr="000946D1">
        <w:rPr>
          <w:lang w:val="en-US"/>
        </w:rPr>
        <w:br/>
        <w:t xml:space="preserve">34. Stratford PW, Binkley JM, Riddle DL. </w:t>
      </w:r>
      <w:proofErr w:type="gramStart"/>
      <w:r w:rsidRPr="000946D1">
        <w:rPr>
          <w:lang w:val="en-US"/>
        </w:rPr>
        <w:t>Development and initial validation of the Back Pain Functional Scale.</w:t>
      </w:r>
      <w:proofErr w:type="gramEnd"/>
      <w:r w:rsidRPr="000946D1">
        <w:rPr>
          <w:lang w:val="en-US"/>
        </w:rPr>
        <w:t xml:space="preserve"> Spine 2000; 25: 2095-102.</w:t>
      </w:r>
      <w:r w:rsidRPr="000946D1">
        <w:rPr>
          <w:lang w:val="en-US"/>
        </w:rPr>
        <w:br/>
        <w:t xml:space="preserve">35. Williams RM, Myers AM. A new approach to measuring recovery in injured workers with acute low back pain: Resumption of Activities of Daily Living Scale. </w:t>
      </w:r>
      <w:proofErr w:type="spellStart"/>
      <w:proofErr w:type="gramStart"/>
      <w:r w:rsidRPr="000946D1">
        <w:rPr>
          <w:lang w:val="en-US"/>
        </w:rPr>
        <w:t>Phys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Ther</w:t>
      </w:r>
      <w:proofErr w:type="spellEnd"/>
      <w:r w:rsidRPr="000946D1">
        <w:rPr>
          <w:lang w:val="en-US"/>
        </w:rPr>
        <w:t xml:space="preserve"> 1998; 78: 613-23.</w:t>
      </w:r>
      <w:proofErr w:type="gramEnd"/>
      <w:r w:rsidRPr="000946D1">
        <w:rPr>
          <w:lang w:val="en-US"/>
        </w:rPr>
        <w:br/>
        <w:t xml:space="preserve">36. </w:t>
      </w:r>
      <w:proofErr w:type="spellStart"/>
      <w:r w:rsidRPr="000946D1">
        <w:rPr>
          <w:lang w:val="en-US"/>
        </w:rPr>
        <w:t>Kopec</w:t>
      </w:r>
      <w:proofErr w:type="spellEnd"/>
      <w:r w:rsidRPr="000946D1">
        <w:rPr>
          <w:lang w:val="en-US"/>
        </w:rPr>
        <w:t xml:space="preserve"> JA, </w:t>
      </w:r>
      <w:proofErr w:type="spellStart"/>
      <w:r w:rsidRPr="000946D1">
        <w:rPr>
          <w:lang w:val="en-US"/>
        </w:rPr>
        <w:t>Esdaile</w:t>
      </w:r>
      <w:proofErr w:type="spellEnd"/>
      <w:r w:rsidRPr="000946D1">
        <w:rPr>
          <w:lang w:val="en-US"/>
        </w:rPr>
        <w:t xml:space="preserve"> JM. </w:t>
      </w:r>
      <w:proofErr w:type="gramStart"/>
      <w:r w:rsidRPr="000946D1">
        <w:rPr>
          <w:lang w:val="en-US"/>
        </w:rPr>
        <w:t>Occupational role performance in persons with back pain.</w:t>
      </w:r>
      <w:proofErr w:type="gramEnd"/>
      <w:r w:rsidRPr="000946D1">
        <w:rPr>
          <w:lang w:val="en-US"/>
        </w:rPr>
        <w:t xml:space="preserve"> </w:t>
      </w:r>
      <w:proofErr w:type="spellStart"/>
      <w:proofErr w:type="gramStart"/>
      <w:r w:rsidRPr="000946D1">
        <w:rPr>
          <w:lang w:val="en-US"/>
        </w:rPr>
        <w:t>Disabil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1998; 20: 373-9.</w:t>
      </w:r>
      <w:proofErr w:type="gramEnd"/>
      <w:r w:rsidRPr="000946D1">
        <w:rPr>
          <w:lang w:val="en-US"/>
        </w:rPr>
        <w:br/>
      </w:r>
      <w:r w:rsidRPr="000946D1">
        <w:rPr>
          <w:lang w:val="en-US"/>
        </w:rPr>
        <w:lastRenderedPageBreak/>
        <w:t xml:space="preserve">37. Lerner D, </w:t>
      </w:r>
      <w:proofErr w:type="spellStart"/>
      <w:r w:rsidRPr="000946D1">
        <w:rPr>
          <w:lang w:val="en-US"/>
        </w:rPr>
        <w:t>Amick</w:t>
      </w:r>
      <w:proofErr w:type="spellEnd"/>
      <w:r w:rsidRPr="000946D1">
        <w:rPr>
          <w:lang w:val="en-US"/>
        </w:rPr>
        <w:t xml:space="preserve"> BC 3rd, Rogers WH, </w:t>
      </w:r>
      <w:proofErr w:type="spellStart"/>
      <w:r w:rsidRPr="000946D1">
        <w:rPr>
          <w:lang w:val="en-US"/>
        </w:rPr>
        <w:t>Malspeis</w:t>
      </w:r>
      <w:proofErr w:type="spellEnd"/>
      <w:r w:rsidRPr="000946D1">
        <w:rPr>
          <w:lang w:val="en-US"/>
        </w:rPr>
        <w:t xml:space="preserve"> S, </w:t>
      </w:r>
      <w:proofErr w:type="spellStart"/>
      <w:r w:rsidRPr="000946D1">
        <w:rPr>
          <w:lang w:val="en-US"/>
        </w:rPr>
        <w:t>Bungay</w:t>
      </w:r>
      <w:proofErr w:type="spellEnd"/>
      <w:r w:rsidRPr="000946D1">
        <w:rPr>
          <w:lang w:val="en-US"/>
        </w:rPr>
        <w:t xml:space="preserve"> K, </w:t>
      </w:r>
      <w:proofErr w:type="spellStart"/>
      <w:r w:rsidRPr="000946D1">
        <w:rPr>
          <w:lang w:val="en-US"/>
        </w:rPr>
        <w:t>Cynn</w:t>
      </w:r>
      <w:proofErr w:type="spellEnd"/>
      <w:r w:rsidRPr="000946D1">
        <w:rPr>
          <w:lang w:val="en-US"/>
        </w:rPr>
        <w:t xml:space="preserve"> D. </w:t>
      </w:r>
      <w:proofErr w:type="gramStart"/>
      <w:r w:rsidRPr="000946D1">
        <w:rPr>
          <w:lang w:val="en-US"/>
        </w:rPr>
        <w:t>The Work Limitations Questionnaire.</w:t>
      </w:r>
      <w:proofErr w:type="gramEnd"/>
      <w:r w:rsidRPr="000946D1">
        <w:rPr>
          <w:lang w:val="en-US"/>
        </w:rPr>
        <w:t xml:space="preserve"> Med Care 2001; 39: 72-85.</w:t>
      </w:r>
      <w:r w:rsidRPr="000946D1">
        <w:rPr>
          <w:lang w:val="en-US"/>
        </w:rPr>
        <w:br/>
        <w:t xml:space="preserve">38. Reilly MC, </w:t>
      </w:r>
      <w:proofErr w:type="spellStart"/>
      <w:r w:rsidRPr="000946D1">
        <w:rPr>
          <w:lang w:val="en-US"/>
        </w:rPr>
        <w:t>Zbrozek</w:t>
      </w:r>
      <w:proofErr w:type="spellEnd"/>
      <w:r w:rsidRPr="000946D1">
        <w:rPr>
          <w:lang w:val="en-US"/>
        </w:rPr>
        <w:t xml:space="preserve"> AS, Dukes EM. </w:t>
      </w:r>
      <w:proofErr w:type="gramStart"/>
      <w:r w:rsidRPr="000946D1">
        <w:rPr>
          <w:lang w:val="en-US"/>
        </w:rPr>
        <w:t>The validity and reproducibility of a work productivity and activity impairment instrument.</w:t>
      </w:r>
      <w:proofErr w:type="gramEnd"/>
      <w:r w:rsidRPr="000946D1">
        <w:rPr>
          <w:lang w:val="en-US"/>
        </w:rPr>
        <w:t xml:space="preserve"> </w:t>
      </w:r>
      <w:proofErr w:type="spellStart"/>
      <w:proofErr w:type="gramStart"/>
      <w:r w:rsidRPr="000946D1">
        <w:rPr>
          <w:lang w:val="en-US"/>
        </w:rPr>
        <w:t>Pharmacoeconomics</w:t>
      </w:r>
      <w:proofErr w:type="spellEnd"/>
      <w:r w:rsidRPr="000946D1">
        <w:rPr>
          <w:lang w:val="en-US"/>
        </w:rPr>
        <w:t xml:space="preserve"> 1993; 4: 353-65.</w:t>
      </w:r>
      <w:proofErr w:type="gramEnd"/>
      <w:r w:rsidRPr="000946D1">
        <w:rPr>
          <w:lang w:val="en-US"/>
        </w:rPr>
        <w:br/>
        <w:t xml:space="preserve">39. Roland M, Morris R. </w:t>
      </w:r>
      <w:proofErr w:type="gramStart"/>
      <w:r w:rsidRPr="000946D1">
        <w:rPr>
          <w:lang w:val="en-US"/>
        </w:rPr>
        <w:t>A study of the natural history of back pain.</w:t>
      </w:r>
      <w:proofErr w:type="gramEnd"/>
      <w:r w:rsidRPr="000946D1">
        <w:rPr>
          <w:lang w:val="en-US"/>
        </w:rPr>
        <w:t xml:space="preserve"> Part I: development of a reliable and sensitive measure of disability in low-back pain.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1983; 8: 141-4.</w:t>
      </w:r>
      <w:proofErr w:type="gramEnd"/>
      <w:r w:rsidRPr="000946D1">
        <w:rPr>
          <w:lang w:val="en-US"/>
        </w:rPr>
        <w:br/>
        <w:t xml:space="preserve">40. Dionne CE, </w:t>
      </w:r>
      <w:proofErr w:type="spellStart"/>
      <w:r w:rsidRPr="000946D1">
        <w:rPr>
          <w:lang w:val="en-US"/>
        </w:rPr>
        <w:t>Koepsell</w:t>
      </w:r>
      <w:proofErr w:type="spellEnd"/>
      <w:r w:rsidRPr="000946D1">
        <w:rPr>
          <w:lang w:val="en-US"/>
        </w:rPr>
        <w:t xml:space="preserve"> TD, Von </w:t>
      </w:r>
      <w:proofErr w:type="spellStart"/>
      <w:r w:rsidRPr="000946D1">
        <w:rPr>
          <w:lang w:val="en-US"/>
        </w:rPr>
        <w:t>Korff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Deyo</w:t>
      </w:r>
      <w:proofErr w:type="spellEnd"/>
      <w:r w:rsidRPr="000946D1">
        <w:rPr>
          <w:lang w:val="en-US"/>
        </w:rPr>
        <w:t xml:space="preserve"> RA, Barlow WE, </w:t>
      </w:r>
      <w:proofErr w:type="spellStart"/>
      <w:r w:rsidRPr="000946D1">
        <w:rPr>
          <w:lang w:val="en-US"/>
        </w:rPr>
        <w:t>Checkoway</w:t>
      </w:r>
      <w:proofErr w:type="spellEnd"/>
      <w:r w:rsidRPr="000946D1">
        <w:rPr>
          <w:lang w:val="en-US"/>
        </w:rPr>
        <w:t xml:space="preserve"> H. Predicting long-term functional limitations among back pain patients in primary care settings. </w:t>
      </w:r>
      <w:proofErr w:type="gramStart"/>
      <w:r w:rsidRPr="000946D1">
        <w:rPr>
          <w:lang w:val="en-US"/>
        </w:rPr>
        <w:t xml:space="preserve">J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Epidemiol</w:t>
      </w:r>
      <w:proofErr w:type="spellEnd"/>
      <w:r w:rsidRPr="000946D1">
        <w:rPr>
          <w:lang w:val="en-US"/>
        </w:rPr>
        <w:t xml:space="preserve"> 1997; 50: 31-43.</w:t>
      </w:r>
      <w:proofErr w:type="gramEnd"/>
      <w:r w:rsidRPr="000946D1">
        <w:rPr>
          <w:lang w:val="en-US"/>
        </w:rPr>
        <w:br/>
      </w:r>
      <w:proofErr w:type="gramStart"/>
      <w:r w:rsidRPr="000946D1">
        <w:rPr>
          <w:lang w:val="en-US"/>
        </w:rPr>
        <w:t xml:space="preserve">41. Fairbank JC, </w:t>
      </w:r>
      <w:proofErr w:type="spellStart"/>
      <w:r w:rsidRPr="000946D1">
        <w:rPr>
          <w:lang w:val="en-US"/>
        </w:rPr>
        <w:t>Couper</w:t>
      </w:r>
      <w:proofErr w:type="spellEnd"/>
      <w:r w:rsidRPr="000946D1">
        <w:rPr>
          <w:lang w:val="en-US"/>
        </w:rPr>
        <w:t xml:space="preserve"> J, Davies JB, O’Brien JP.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 xml:space="preserve">The </w:t>
      </w:r>
      <w:proofErr w:type="spellStart"/>
      <w:r w:rsidRPr="000946D1">
        <w:rPr>
          <w:lang w:val="en-US"/>
        </w:rPr>
        <w:t>Oswestry</w:t>
      </w:r>
      <w:proofErr w:type="spellEnd"/>
      <w:r w:rsidRPr="000946D1">
        <w:rPr>
          <w:lang w:val="en-US"/>
        </w:rPr>
        <w:t xml:space="preserve"> low back pain disability questionnaire.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Physiotherapy 1980; 66: 271-3.</w:t>
      </w:r>
      <w:proofErr w:type="gramEnd"/>
      <w:r w:rsidRPr="000946D1">
        <w:rPr>
          <w:lang w:val="en-US"/>
        </w:rPr>
        <w:br/>
        <w:t xml:space="preserve">42. Baker DJ, </w:t>
      </w:r>
      <w:proofErr w:type="spellStart"/>
      <w:r w:rsidRPr="000946D1">
        <w:rPr>
          <w:lang w:val="en-US"/>
        </w:rPr>
        <w:t>Pynsent</w:t>
      </w:r>
      <w:proofErr w:type="spellEnd"/>
      <w:r w:rsidRPr="000946D1">
        <w:rPr>
          <w:lang w:val="en-US"/>
        </w:rPr>
        <w:t xml:space="preserve"> PB, Fairbank JCT. The </w:t>
      </w:r>
      <w:proofErr w:type="spellStart"/>
      <w:r w:rsidRPr="000946D1">
        <w:rPr>
          <w:lang w:val="en-US"/>
        </w:rPr>
        <w:t>Oswestry</w:t>
      </w:r>
      <w:proofErr w:type="spellEnd"/>
      <w:r w:rsidRPr="000946D1">
        <w:rPr>
          <w:lang w:val="en-US"/>
        </w:rPr>
        <w:t xml:space="preserve"> Disability Index revisited: its reliability, repeatability and validity, and a comparison with the St Thomas Disability Index. In: Roland M, Jenner JR, editors. Back pain: new approaches to rehabilitation and education. Manchester: Manchester University Press; 1989, p. 174-86.</w:t>
      </w:r>
      <w:r w:rsidRPr="000946D1">
        <w:rPr>
          <w:lang w:val="en-US"/>
        </w:rPr>
        <w:br/>
        <w:t xml:space="preserve">43. </w:t>
      </w:r>
      <w:proofErr w:type="spellStart"/>
      <w:r w:rsidRPr="000946D1">
        <w:rPr>
          <w:lang w:val="en-US"/>
        </w:rPr>
        <w:t>Daltroy</w:t>
      </w:r>
      <w:proofErr w:type="spellEnd"/>
      <w:r w:rsidRPr="000946D1">
        <w:rPr>
          <w:lang w:val="en-US"/>
        </w:rPr>
        <w:t xml:space="preserve"> LH, Cats-</w:t>
      </w:r>
      <w:proofErr w:type="spellStart"/>
      <w:r w:rsidRPr="000946D1">
        <w:rPr>
          <w:lang w:val="en-US"/>
        </w:rPr>
        <w:t>Baril</w:t>
      </w:r>
      <w:proofErr w:type="spellEnd"/>
      <w:r w:rsidRPr="000946D1">
        <w:rPr>
          <w:lang w:val="en-US"/>
        </w:rPr>
        <w:t xml:space="preserve"> WL, Katz JN, </w:t>
      </w:r>
      <w:proofErr w:type="spellStart"/>
      <w:r w:rsidRPr="000946D1">
        <w:rPr>
          <w:lang w:val="en-US"/>
        </w:rPr>
        <w:t>Fossel</w:t>
      </w:r>
      <w:proofErr w:type="spellEnd"/>
      <w:r w:rsidRPr="000946D1">
        <w:rPr>
          <w:lang w:val="en-US"/>
        </w:rPr>
        <w:t xml:space="preserve"> AH, Liang MH. The North American spine society lumbar spine outcome assessment Instrument: reliability and validity tests.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1996; 21: 741-9.</w:t>
      </w:r>
      <w:proofErr w:type="gramEnd"/>
      <w:r w:rsidRPr="000946D1">
        <w:rPr>
          <w:lang w:val="en-US"/>
        </w:rPr>
        <w:br/>
        <w:t xml:space="preserve">44. Bolton JE, Breen AC. The Bournemouth Questionnaire: a short-form comprehensive outcome measure. I. Psychometric properties in back pain patients. </w:t>
      </w:r>
      <w:proofErr w:type="gramStart"/>
      <w:r w:rsidRPr="000946D1">
        <w:rPr>
          <w:lang w:val="en-US"/>
        </w:rPr>
        <w:t xml:space="preserve">J Manipulative </w:t>
      </w:r>
      <w:proofErr w:type="spellStart"/>
      <w:r w:rsidRPr="000946D1">
        <w:rPr>
          <w:lang w:val="en-US"/>
        </w:rPr>
        <w:t>Physiol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Ther</w:t>
      </w:r>
      <w:proofErr w:type="spellEnd"/>
      <w:r w:rsidRPr="000946D1">
        <w:rPr>
          <w:lang w:val="en-US"/>
        </w:rPr>
        <w:t xml:space="preserve"> 1999; 22: 503-10.</w:t>
      </w:r>
      <w:proofErr w:type="gramEnd"/>
      <w:r w:rsidRPr="000946D1">
        <w:rPr>
          <w:lang w:val="en-US"/>
        </w:rPr>
        <w:br/>
        <w:t xml:space="preserve">45. </w:t>
      </w:r>
      <w:proofErr w:type="spellStart"/>
      <w:r w:rsidRPr="000946D1">
        <w:rPr>
          <w:lang w:val="en-US"/>
        </w:rPr>
        <w:t>Lawlis</w:t>
      </w:r>
      <w:proofErr w:type="spellEnd"/>
      <w:r w:rsidRPr="000946D1">
        <w:rPr>
          <w:lang w:val="en-US"/>
        </w:rPr>
        <w:t xml:space="preserve"> GF, </w:t>
      </w:r>
      <w:proofErr w:type="spellStart"/>
      <w:r w:rsidRPr="000946D1">
        <w:rPr>
          <w:lang w:val="en-US"/>
        </w:rPr>
        <w:t>Cuencas</w:t>
      </w:r>
      <w:proofErr w:type="spellEnd"/>
      <w:r w:rsidRPr="000946D1">
        <w:rPr>
          <w:lang w:val="en-US"/>
        </w:rPr>
        <w:t xml:space="preserve"> R, Selby D, McCoy CE. </w:t>
      </w:r>
      <w:proofErr w:type="gramStart"/>
      <w:r w:rsidRPr="000946D1">
        <w:rPr>
          <w:lang w:val="en-US"/>
        </w:rPr>
        <w:t>The development of the Dallas Pain Questionnaire.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An assessment of the impact of spinal pain on behavior.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1989; 14: 511-6.</w:t>
      </w:r>
      <w:proofErr w:type="gramEnd"/>
      <w:r w:rsidRPr="000946D1">
        <w:rPr>
          <w:lang w:val="en-US"/>
        </w:rPr>
        <w:br/>
        <w:t xml:space="preserve">46. </w:t>
      </w:r>
      <w:proofErr w:type="spellStart"/>
      <w:r w:rsidRPr="000946D1">
        <w:rPr>
          <w:lang w:val="en-US"/>
        </w:rPr>
        <w:t>Lankhorst</w:t>
      </w:r>
      <w:proofErr w:type="spellEnd"/>
      <w:r w:rsidRPr="000946D1">
        <w:rPr>
          <w:lang w:val="en-US"/>
        </w:rPr>
        <w:t xml:space="preserve"> GJ, van de </w:t>
      </w:r>
      <w:proofErr w:type="spellStart"/>
      <w:r w:rsidRPr="000946D1">
        <w:rPr>
          <w:lang w:val="en-US"/>
        </w:rPr>
        <w:t>Stadt</w:t>
      </w:r>
      <w:proofErr w:type="spellEnd"/>
      <w:r w:rsidRPr="000946D1">
        <w:rPr>
          <w:lang w:val="en-US"/>
        </w:rPr>
        <w:t xml:space="preserve"> RJ, </w:t>
      </w:r>
      <w:proofErr w:type="spellStart"/>
      <w:r w:rsidRPr="000946D1">
        <w:rPr>
          <w:lang w:val="en-US"/>
        </w:rPr>
        <w:t>Vogelaar</w:t>
      </w:r>
      <w:proofErr w:type="spellEnd"/>
      <w:r w:rsidRPr="000946D1">
        <w:rPr>
          <w:lang w:val="en-US"/>
        </w:rPr>
        <w:t xml:space="preserve"> TW, van der </w:t>
      </w:r>
      <w:proofErr w:type="spellStart"/>
      <w:r w:rsidRPr="000946D1">
        <w:rPr>
          <w:lang w:val="en-US"/>
        </w:rPr>
        <w:t>Korst</w:t>
      </w:r>
      <w:proofErr w:type="spellEnd"/>
      <w:r w:rsidRPr="000946D1">
        <w:rPr>
          <w:lang w:val="en-US"/>
        </w:rPr>
        <w:t xml:space="preserve"> JK, </w:t>
      </w:r>
      <w:proofErr w:type="spellStart"/>
      <w:r w:rsidRPr="000946D1">
        <w:rPr>
          <w:lang w:val="en-US"/>
        </w:rPr>
        <w:t>Prevo</w:t>
      </w:r>
      <w:proofErr w:type="spellEnd"/>
      <w:r w:rsidRPr="000946D1">
        <w:rPr>
          <w:lang w:val="en-US"/>
        </w:rPr>
        <w:t xml:space="preserve"> AJ. </w:t>
      </w:r>
      <w:proofErr w:type="gramStart"/>
      <w:r w:rsidRPr="000946D1">
        <w:rPr>
          <w:lang w:val="en-US"/>
        </w:rPr>
        <w:t>Objectivity and repeatability of measurements in low back pain.</w:t>
      </w:r>
      <w:proofErr w:type="gram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Scand</w:t>
      </w:r>
      <w:proofErr w:type="spellEnd"/>
      <w:r w:rsidRPr="000946D1">
        <w:rPr>
          <w:lang w:val="en-US"/>
        </w:rPr>
        <w:t xml:space="preserve"> J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 1982; 14: 21-6.</w:t>
      </w:r>
      <w:r w:rsidRPr="000946D1">
        <w:rPr>
          <w:lang w:val="en-US"/>
        </w:rPr>
        <w:br/>
        <w:t xml:space="preserve">47. </w:t>
      </w:r>
      <w:proofErr w:type="spellStart"/>
      <w:r w:rsidRPr="000946D1">
        <w:rPr>
          <w:lang w:val="en-US"/>
        </w:rPr>
        <w:t>Üstün</w:t>
      </w:r>
      <w:proofErr w:type="spellEnd"/>
      <w:r w:rsidRPr="000946D1">
        <w:rPr>
          <w:lang w:val="en-US"/>
        </w:rPr>
        <w:t xml:space="preserve"> TB, </w:t>
      </w:r>
      <w:proofErr w:type="spellStart"/>
      <w:r w:rsidRPr="000946D1">
        <w:rPr>
          <w:lang w:val="en-US"/>
        </w:rPr>
        <w:t>Kostanjsek</w:t>
      </w:r>
      <w:proofErr w:type="spellEnd"/>
      <w:r w:rsidRPr="000946D1">
        <w:rPr>
          <w:lang w:val="en-US"/>
        </w:rPr>
        <w:t xml:space="preserve"> N, </w:t>
      </w:r>
      <w:proofErr w:type="spellStart"/>
      <w:r w:rsidRPr="000946D1">
        <w:rPr>
          <w:lang w:val="en-US"/>
        </w:rPr>
        <w:t>Chatterji</w:t>
      </w:r>
      <w:proofErr w:type="spellEnd"/>
      <w:r w:rsidRPr="000946D1">
        <w:rPr>
          <w:lang w:val="en-US"/>
        </w:rPr>
        <w:t xml:space="preserve"> S, </w:t>
      </w:r>
      <w:proofErr w:type="spellStart"/>
      <w:r w:rsidRPr="000946D1">
        <w:rPr>
          <w:lang w:val="en-US"/>
        </w:rPr>
        <w:t>Rehm</w:t>
      </w:r>
      <w:proofErr w:type="spellEnd"/>
      <w:r w:rsidRPr="000946D1">
        <w:rPr>
          <w:lang w:val="en-US"/>
        </w:rPr>
        <w:t xml:space="preserve"> J, </w:t>
      </w:r>
      <w:proofErr w:type="spellStart"/>
      <w:r w:rsidRPr="000946D1">
        <w:rPr>
          <w:lang w:val="en-US"/>
        </w:rPr>
        <w:t>editors.Measuring</w:t>
      </w:r>
      <w:proofErr w:type="spellEnd"/>
      <w:r w:rsidRPr="000946D1">
        <w:rPr>
          <w:lang w:val="en-US"/>
        </w:rPr>
        <w:t xml:space="preserve"> Health and Disability: Manual for WHO Disability Assessment Schedule 2.0 (WHODAS 2.0). World Health Organization; 2010 [Internet] [cited 2017 June 1]. Available from: http://apps.who.int/iris/bitstre m/10665/43974/1/9789241547598_eng.pdf</w:t>
      </w:r>
      <w:r w:rsidRPr="000946D1">
        <w:rPr>
          <w:lang w:val="en-US"/>
        </w:rPr>
        <w:br/>
        <w:t xml:space="preserve">48. </w:t>
      </w:r>
      <w:proofErr w:type="spellStart"/>
      <w:r w:rsidRPr="000946D1">
        <w:rPr>
          <w:lang w:val="en-US"/>
        </w:rPr>
        <w:t>Ferrer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Pellisé</w:t>
      </w:r>
      <w:proofErr w:type="spellEnd"/>
      <w:r w:rsidRPr="000946D1">
        <w:rPr>
          <w:lang w:val="en-US"/>
        </w:rPr>
        <w:t xml:space="preserve"> F, </w:t>
      </w:r>
      <w:proofErr w:type="spellStart"/>
      <w:r w:rsidRPr="000946D1">
        <w:rPr>
          <w:lang w:val="en-US"/>
        </w:rPr>
        <w:t>Escudero</w:t>
      </w:r>
      <w:proofErr w:type="spellEnd"/>
      <w:r w:rsidRPr="000946D1">
        <w:rPr>
          <w:lang w:val="en-US"/>
        </w:rPr>
        <w:t xml:space="preserve"> O, Alvarez L, Pont A, Alonso J, et al. Validation of a minimum outcome core set in the evaluation of patients with back pain.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2006; 31: 1372-9.</w:t>
      </w:r>
      <w:proofErr w:type="gramEnd"/>
      <w:r w:rsidRPr="000946D1">
        <w:rPr>
          <w:lang w:val="en-US"/>
        </w:rPr>
        <w:br/>
        <w:t xml:space="preserve">49. Ware J </w:t>
      </w:r>
      <w:proofErr w:type="spellStart"/>
      <w:r w:rsidRPr="000946D1">
        <w:rPr>
          <w:lang w:val="en-US"/>
        </w:rPr>
        <w:t>Jr</w:t>
      </w:r>
      <w:proofErr w:type="spellEnd"/>
      <w:r w:rsidRPr="000946D1">
        <w:rPr>
          <w:lang w:val="en-US"/>
        </w:rPr>
        <w:t xml:space="preserve">, </w:t>
      </w:r>
      <w:proofErr w:type="spellStart"/>
      <w:r w:rsidRPr="000946D1">
        <w:rPr>
          <w:lang w:val="en-US"/>
        </w:rPr>
        <w:t>Kosinski</w:t>
      </w:r>
      <w:proofErr w:type="spellEnd"/>
      <w:r w:rsidRPr="000946D1">
        <w:rPr>
          <w:lang w:val="en-US"/>
        </w:rPr>
        <w:t xml:space="preserve"> M, Keller SD. A 12-Item </w:t>
      </w:r>
      <w:proofErr w:type="spellStart"/>
      <w:r w:rsidRPr="000946D1">
        <w:rPr>
          <w:lang w:val="en-US"/>
        </w:rPr>
        <w:t>ShortForm</w:t>
      </w:r>
      <w:proofErr w:type="spellEnd"/>
      <w:r w:rsidRPr="000946D1">
        <w:rPr>
          <w:lang w:val="en-US"/>
        </w:rPr>
        <w:t xml:space="preserve"> Health Survey: construction of scales and preliminary tests of reliability and validity. </w:t>
      </w:r>
      <w:proofErr w:type="gramStart"/>
      <w:r w:rsidRPr="000946D1">
        <w:rPr>
          <w:lang w:val="en-US"/>
        </w:rPr>
        <w:t>Med Care 1996; 34: 220-33.</w:t>
      </w:r>
      <w:proofErr w:type="gramEnd"/>
      <w:r w:rsidRPr="000946D1">
        <w:rPr>
          <w:lang w:val="en-US"/>
        </w:rPr>
        <w:br/>
        <w:t xml:space="preserve">50. Brazier J, Roberts J, </w:t>
      </w:r>
      <w:proofErr w:type="spellStart"/>
      <w:r w:rsidRPr="000946D1">
        <w:rPr>
          <w:lang w:val="en-US"/>
        </w:rPr>
        <w:t>Deverill</w:t>
      </w:r>
      <w:proofErr w:type="spellEnd"/>
      <w:r w:rsidRPr="000946D1">
        <w:rPr>
          <w:lang w:val="en-US"/>
        </w:rPr>
        <w:t xml:space="preserve"> M. </w:t>
      </w:r>
      <w:proofErr w:type="gramStart"/>
      <w:r w:rsidRPr="000946D1">
        <w:rPr>
          <w:lang w:val="en-US"/>
        </w:rPr>
        <w:t>The estimation of a preference-based measure of health from the SF- 36.</w:t>
      </w:r>
      <w:proofErr w:type="gramEnd"/>
      <w:r w:rsidRPr="000946D1">
        <w:rPr>
          <w:lang w:val="en-US"/>
        </w:rPr>
        <w:t xml:space="preserve"> J Health Econ 2002; 21: 271-92.</w:t>
      </w:r>
      <w:r w:rsidRPr="000946D1">
        <w:rPr>
          <w:lang w:val="en-US"/>
        </w:rPr>
        <w:br/>
      </w:r>
      <w:r w:rsidRPr="000946D1">
        <w:rPr>
          <w:lang w:val="en-US"/>
        </w:rPr>
        <w:lastRenderedPageBreak/>
        <w:t xml:space="preserve">51. Hunt SM, McEwen J, McKenna SP. Measuring health status: a new tool for clinicians and epidemiologists. </w:t>
      </w:r>
      <w:proofErr w:type="gramStart"/>
      <w:r w:rsidRPr="000946D1">
        <w:rPr>
          <w:lang w:val="en-US"/>
        </w:rPr>
        <w:t xml:space="preserve">J R </w:t>
      </w:r>
      <w:proofErr w:type="spellStart"/>
      <w:r w:rsidRPr="000946D1">
        <w:rPr>
          <w:lang w:val="en-US"/>
        </w:rPr>
        <w:t>Coll</w:t>
      </w:r>
      <w:proofErr w:type="spellEnd"/>
      <w:r w:rsidRPr="000946D1">
        <w:rPr>
          <w:lang w:val="en-US"/>
        </w:rPr>
        <w:t xml:space="preserve"> Gen </w:t>
      </w:r>
      <w:proofErr w:type="spellStart"/>
      <w:r w:rsidRPr="000946D1">
        <w:rPr>
          <w:lang w:val="en-US"/>
        </w:rPr>
        <w:t>Pract</w:t>
      </w:r>
      <w:proofErr w:type="spellEnd"/>
      <w:r w:rsidRPr="000946D1">
        <w:rPr>
          <w:lang w:val="en-US"/>
        </w:rPr>
        <w:t xml:space="preserve"> 1985; 35: 185-8.</w:t>
      </w:r>
      <w:proofErr w:type="gramEnd"/>
      <w:r w:rsidRPr="000946D1">
        <w:rPr>
          <w:lang w:val="en-US"/>
        </w:rPr>
        <w:br/>
        <w:t xml:space="preserve">52. </w:t>
      </w:r>
      <w:proofErr w:type="spellStart"/>
      <w:r w:rsidRPr="000946D1">
        <w:rPr>
          <w:lang w:val="en-US"/>
        </w:rPr>
        <w:t>EuroQol</w:t>
      </w:r>
      <w:proofErr w:type="spellEnd"/>
      <w:r w:rsidRPr="000946D1">
        <w:rPr>
          <w:lang w:val="en-US"/>
        </w:rPr>
        <w:t xml:space="preserve"> Group. </w:t>
      </w:r>
      <w:proofErr w:type="spellStart"/>
      <w:r w:rsidRPr="000946D1">
        <w:rPr>
          <w:lang w:val="en-US"/>
        </w:rPr>
        <w:t>EuroQol</w:t>
      </w:r>
      <w:proofErr w:type="spellEnd"/>
      <w:r w:rsidRPr="000946D1">
        <w:rPr>
          <w:lang w:val="en-US"/>
        </w:rPr>
        <w:t xml:space="preserve">--a new facility for the measurement of health-related quality of </w:t>
      </w:r>
      <w:proofErr w:type="spellStart"/>
      <w:r w:rsidRPr="000946D1">
        <w:rPr>
          <w:lang w:val="en-US"/>
        </w:rPr>
        <w:t>life.Health</w:t>
      </w:r>
      <w:proofErr w:type="spellEnd"/>
      <w:r w:rsidRPr="000946D1">
        <w:rPr>
          <w:lang w:val="en-US"/>
        </w:rPr>
        <w:t xml:space="preserve"> Policy 1990; 16: 199-208.</w:t>
      </w:r>
      <w:r w:rsidRPr="000946D1">
        <w:rPr>
          <w:lang w:val="en-US"/>
        </w:rPr>
        <w:br/>
        <w:t xml:space="preserve">53. WHOQOL Group. </w:t>
      </w:r>
      <w:proofErr w:type="gramStart"/>
      <w:r w:rsidRPr="000946D1">
        <w:rPr>
          <w:lang w:val="en-US"/>
        </w:rPr>
        <w:t>Development of the World Health Organization WHOQOL-BREF quality of life assessment.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The WHOQOL Group.</w:t>
      </w:r>
      <w:proofErr w:type="gram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Psychol</w:t>
      </w:r>
      <w:proofErr w:type="spellEnd"/>
      <w:r w:rsidRPr="000946D1">
        <w:rPr>
          <w:lang w:val="en-US"/>
        </w:rPr>
        <w:t xml:space="preserve"> Med 1998; 28: 551-8.</w:t>
      </w:r>
      <w:r w:rsidRPr="000946D1">
        <w:rPr>
          <w:lang w:val="en-US"/>
        </w:rPr>
        <w:br/>
        <w:t>54. National Institutes of Health. PROMIS®</w:t>
      </w:r>
      <w:proofErr w:type="gramStart"/>
      <w:r w:rsidRPr="000946D1">
        <w:rPr>
          <w:lang w:val="en-US"/>
        </w:rPr>
        <w:t>.[</w:t>
      </w:r>
      <w:proofErr w:type="gramEnd"/>
      <w:r w:rsidRPr="000946D1">
        <w:rPr>
          <w:lang w:val="en-US"/>
        </w:rPr>
        <w:t xml:space="preserve">Internet] [cited 2017 June 5] Available from: http://www. </w:t>
      </w:r>
      <w:proofErr w:type="gramStart"/>
      <w:r w:rsidRPr="000946D1">
        <w:rPr>
          <w:lang w:val="en-US"/>
        </w:rPr>
        <w:t>healthmeasures.net/explore-measurement-systems/</w:t>
      </w:r>
      <w:proofErr w:type="spellStart"/>
      <w:r w:rsidRPr="000946D1">
        <w:rPr>
          <w:lang w:val="en-US"/>
        </w:rPr>
        <w:t>promis</w:t>
      </w:r>
      <w:proofErr w:type="spellEnd"/>
      <w:r w:rsidRPr="000946D1">
        <w:rPr>
          <w:lang w:val="en-US"/>
        </w:rPr>
        <w:br/>
        <w:t>55.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 xml:space="preserve">Cohen DJ, Keller SR, Hayes GR, Dorr DA, Ash JS, </w:t>
      </w:r>
      <w:proofErr w:type="spellStart"/>
      <w:r w:rsidRPr="000946D1">
        <w:rPr>
          <w:lang w:val="en-US"/>
        </w:rPr>
        <w:t>Sittig</w:t>
      </w:r>
      <w:proofErr w:type="spellEnd"/>
      <w:r w:rsidRPr="000946D1">
        <w:rPr>
          <w:lang w:val="en-US"/>
        </w:rPr>
        <w:t xml:space="preserve"> DF.</w:t>
      </w:r>
      <w:proofErr w:type="gramEnd"/>
      <w:r w:rsidRPr="000946D1">
        <w:rPr>
          <w:lang w:val="en-US"/>
        </w:rPr>
        <w:t xml:space="preserve"> Integrating patient-generated health data into clinical care settings or clinical </w:t>
      </w:r>
      <w:proofErr w:type="spellStart"/>
      <w:r w:rsidRPr="000946D1">
        <w:rPr>
          <w:lang w:val="en-US"/>
        </w:rPr>
        <w:t>decisionmaking</w:t>
      </w:r>
      <w:proofErr w:type="spellEnd"/>
      <w:r w:rsidRPr="000946D1">
        <w:rPr>
          <w:lang w:val="en-US"/>
        </w:rPr>
        <w:t xml:space="preserve">: lessons learned from project </w:t>
      </w:r>
      <w:proofErr w:type="spellStart"/>
      <w:r w:rsidRPr="000946D1">
        <w:rPr>
          <w:lang w:val="en-US"/>
        </w:rPr>
        <w:t>HealthDesign</w:t>
      </w:r>
      <w:proofErr w:type="spellEnd"/>
      <w:r w:rsidRPr="000946D1">
        <w:rPr>
          <w:lang w:val="en-US"/>
        </w:rPr>
        <w:t>. JMIR Hum Factors 2016; 3: e26.</w:t>
      </w:r>
      <w:r w:rsidRPr="000946D1">
        <w:rPr>
          <w:lang w:val="en-US"/>
        </w:rPr>
        <w:br/>
        <w:t xml:space="preserve">56. </w:t>
      </w:r>
      <w:proofErr w:type="spellStart"/>
      <w:r w:rsidRPr="000946D1">
        <w:rPr>
          <w:lang w:val="en-US"/>
        </w:rPr>
        <w:t>Jaeschke</w:t>
      </w:r>
      <w:proofErr w:type="spellEnd"/>
      <w:r w:rsidRPr="000946D1">
        <w:rPr>
          <w:lang w:val="en-US"/>
        </w:rPr>
        <w:t xml:space="preserve"> R, Singer J, </w:t>
      </w:r>
      <w:proofErr w:type="spellStart"/>
      <w:r w:rsidRPr="000946D1">
        <w:rPr>
          <w:lang w:val="en-US"/>
        </w:rPr>
        <w:t>Guyatt</w:t>
      </w:r>
      <w:proofErr w:type="spellEnd"/>
      <w:r w:rsidRPr="000946D1">
        <w:rPr>
          <w:lang w:val="en-US"/>
        </w:rPr>
        <w:t xml:space="preserve"> GH. </w:t>
      </w:r>
      <w:proofErr w:type="gramStart"/>
      <w:r w:rsidRPr="000946D1">
        <w:rPr>
          <w:lang w:val="en-US"/>
        </w:rPr>
        <w:t xml:space="preserve">Measurement </w:t>
      </w:r>
      <w:proofErr w:type="spellStart"/>
      <w:r w:rsidRPr="000946D1">
        <w:rPr>
          <w:lang w:val="en-US"/>
        </w:rPr>
        <w:t>ofnhealth</w:t>
      </w:r>
      <w:proofErr w:type="spellEnd"/>
      <w:r w:rsidRPr="000946D1">
        <w:rPr>
          <w:lang w:val="en-US"/>
        </w:rPr>
        <w:t xml:space="preserve"> status.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 xml:space="preserve">Ascertaining the minimal </w:t>
      </w:r>
      <w:proofErr w:type="spellStart"/>
      <w:r w:rsidRPr="000946D1">
        <w:rPr>
          <w:lang w:val="en-US"/>
        </w:rPr>
        <w:t>clinicall</w:t>
      </w:r>
      <w:proofErr w:type="spellEnd"/>
      <w:r w:rsidRPr="000946D1">
        <w:rPr>
          <w:lang w:val="en-US"/>
        </w:rPr>
        <w:t xml:space="preserve"> important difference.</w:t>
      </w:r>
      <w:proofErr w:type="gramEnd"/>
      <w:r w:rsidRPr="000946D1">
        <w:rPr>
          <w:lang w:val="en-US"/>
        </w:rPr>
        <w:t xml:space="preserve"> Control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Trials 1989; 10:407-15.</w:t>
      </w:r>
      <w:r w:rsidRPr="000946D1">
        <w:rPr>
          <w:lang w:val="en-US"/>
        </w:rPr>
        <w:br/>
        <w:t xml:space="preserve">57. Hurst H, Bolton J. Assessing the clinical significance of change scores recorded on subjective outcome measures. J Manipulative </w:t>
      </w:r>
      <w:proofErr w:type="spellStart"/>
      <w:r w:rsidRPr="000946D1">
        <w:rPr>
          <w:lang w:val="en-US"/>
        </w:rPr>
        <w:t>Physiol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Ther</w:t>
      </w:r>
      <w:proofErr w:type="spellEnd"/>
      <w:r w:rsidRPr="000946D1">
        <w:rPr>
          <w:lang w:val="en-US"/>
        </w:rPr>
        <w:t xml:space="preserve"> 2004; 27: 26-35.</w:t>
      </w:r>
      <w:r w:rsidRPr="000946D1">
        <w:rPr>
          <w:lang w:val="en-US"/>
        </w:rPr>
        <w:br/>
        <w:t xml:space="preserve">58. Ware JE </w:t>
      </w:r>
      <w:proofErr w:type="spellStart"/>
      <w:r w:rsidRPr="000946D1">
        <w:rPr>
          <w:lang w:val="en-US"/>
        </w:rPr>
        <w:t>Jr</w:t>
      </w:r>
      <w:proofErr w:type="spellEnd"/>
      <w:r w:rsidRPr="000946D1">
        <w:rPr>
          <w:lang w:val="en-US"/>
        </w:rPr>
        <w:t xml:space="preserve">, Snyder MK, Wright WR, Davies AR. Defining and measuring patient satisfaction with medical care. </w:t>
      </w:r>
      <w:proofErr w:type="spellStart"/>
      <w:proofErr w:type="gramStart"/>
      <w:r w:rsidRPr="000946D1">
        <w:rPr>
          <w:lang w:val="en-US"/>
        </w:rPr>
        <w:t>Eval</w:t>
      </w:r>
      <w:proofErr w:type="spellEnd"/>
      <w:r w:rsidRPr="000946D1">
        <w:rPr>
          <w:lang w:val="en-US"/>
        </w:rPr>
        <w:t xml:space="preserve"> Program </w:t>
      </w:r>
      <w:proofErr w:type="spellStart"/>
      <w:r w:rsidRPr="000946D1">
        <w:rPr>
          <w:lang w:val="en-US"/>
        </w:rPr>
        <w:t>Plann</w:t>
      </w:r>
      <w:proofErr w:type="spellEnd"/>
      <w:r w:rsidRPr="000946D1">
        <w:rPr>
          <w:lang w:val="en-US"/>
        </w:rPr>
        <w:t xml:space="preserve"> 1983; 6: 247-63.</w:t>
      </w:r>
      <w:proofErr w:type="gramEnd"/>
      <w:r w:rsidRPr="000946D1">
        <w:rPr>
          <w:lang w:val="en-US"/>
        </w:rPr>
        <w:br/>
        <w:t xml:space="preserve">59. Hawthorne G, </w:t>
      </w:r>
      <w:proofErr w:type="spellStart"/>
      <w:r w:rsidRPr="000946D1">
        <w:rPr>
          <w:lang w:val="en-US"/>
        </w:rPr>
        <w:t>Sansoni</w:t>
      </w:r>
      <w:proofErr w:type="spellEnd"/>
      <w:r w:rsidRPr="000946D1">
        <w:rPr>
          <w:lang w:val="en-US"/>
        </w:rPr>
        <w:t xml:space="preserve"> J, Hayes L, </w:t>
      </w:r>
      <w:proofErr w:type="spellStart"/>
      <w:r w:rsidRPr="000946D1">
        <w:rPr>
          <w:lang w:val="en-US"/>
        </w:rPr>
        <w:t>Marosszeky</w:t>
      </w:r>
      <w:proofErr w:type="spellEnd"/>
      <w:r w:rsidRPr="000946D1">
        <w:rPr>
          <w:lang w:val="en-US"/>
        </w:rPr>
        <w:t xml:space="preserve"> N, </w:t>
      </w:r>
      <w:proofErr w:type="spellStart"/>
      <w:r w:rsidRPr="000946D1">
        <w:rPr>
          <w:lang w:val="en-US"/>
        </w:rPr>
        <w:t>Sansoni</w:t>
      </w:r>
      <w:proofErr w:type="spellEnd"/>
      <w:r w:rsidRPr="000946D1">
        <w:rPr>
          <w:lang w:val="en-US"/>
        </w:rPr>
        <w:t xml:space="preserve"> E. Measuring patient satisfaction with health care treatment using the Short Assessment of Patient Satisfaction measure delivered superior and robust satisfaction estimates. J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Epidemiol</w:t>
      </w:r>
      <w:proofErr w:type="spellEnd"/>
      <w:r w:rsidRPr="000946D1">
        <w:rPr>
          <w:lang w:val="en-US"/>
        </w:rPr>
        <w:t xml:space="preserve"> 2014; 67: 527-37.</w:t>
      </w:r>
      <w:r w:rsidRPr="000946D1">
        <w:rPr>
          <w:lang w:val="en-US"/>
        </w:rPr>
        <w:br/>
        <w:t xml:space="preserve">60. </w:t>
      </w:r>
      <w:proofErr w:type="spellStart"/>
      <w:r w:rsidRPr="000946D1">
        <w:rPr>
          <w:lang w:val="en-US"/>
        </w:rPr>
        <w:t>Mannion</w:t>
      </w:r>
      <w:proofErr w:type="spellEnd"/>
      <w:r w:rsidRPr="000946D1">
        <w:rPr>
          <w:lang w:val="en-US"/>
        </w:rPr>
        <w:t xml:space="preserve"> AF, </w:t>
      </w:r>
      <w:proofErr w:type="spellStart"/>
      <w:r w:rsidRPr="000946D1">
        <w:rPr>
          <w:lang w:val="en-US"/>
        </w:rPr>
        <w:t>Balagué</w:t>
      </w:r>
      <w:proofErr w:type="spellEnd"/>
      <w:r w:rsidRPr="000946D1">
        <w:rPr>
          <w:lang w:val="en-US"/>
        </w:rPr>
        <w:t xml:space="preserve"> F, </w:t>
      </w:r>
      <w:proofErr w:type="spellStart"/>
      <w:r w:rsidRPr="000946D1">
        <w:rPr>
          <w:lang w:val="en-US"/>
        </w:rPr>
        <w:t>Pellisé</w:t>
      </w:r>
      <w:proofErr w:type="spellEnd"/>
      <w:r w:rsidRPr="000946D1">
        <w:rPr>
          <w:lang w:val="en-US"/>
        </w:rPr>
        <w:t xml:space="preserve"> F, </w:t>
      </w:r>
      <w:proofErr w:type="spellStart"/>
      <w:r w:rsidRPr="000946D1">
        <w:rPr>
          <w:lang w:val="en-US"/>
        </w:rPr>
        <w:t>Cedraschi</w:t>
      </w:r>
      <w:proofErr w:type="spellEnd"/>
      <w:r w:rsidRPr="000946D1">
        <w:rPr>
          <w:lang w:val="en-US"/>
        </w:rPr>
        <w:t xml:space="preserve"> C Pain measurement in patients with low back pain. Nat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Pract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Rheumatol</w:t>
      </w:r>
      <w:proofErr w:type="spellEnd"/>
      <w:r w:rsidRPr="000946D1">
        <w:rPr>
          <w:lang w:val="en-US"/>
        </w:rPr>
        <w:t xml:space="preserve"> 2007; 3: 610-8.</w:t>
      </w:r>
      <w:r w:rsidRPr="000946D1">
        <w:rPr>
          <w:lang w:val="en-US"/>
        </w:rPr>
        <w:br/>
        <w:t xml:space="preserve">61. </w:t>
      </w:r>
      <w:proofErr w:type="spellStart"/>
      <w:r w:rsidRPr="000946D1">
        <w:rPr>
          <w:lang w:val="en-US"/>
        </w:rPr>
        <w:t>Gruther</w:t>
      </w:r>
      <w:proofErr w:type="spellEnd"/>
      <w:r w:rsidRPr="000946D1">
        <w:rPr>
          <w:lang w:val="en-US"/>
        </w:rPr>
        <w:t xml:space="preserve"> W, Wick F, Paul B, </w:t>
      </w:r>
      <w:proofErr w:type="spellStart"/>
      <w:r w:rsidRPr="000946D1">
        <w:rPr>
          <w:lang w:val="en-US"/>
        </w:rPr>
        <w:t>Leitner</w:t>
      </w:r>
      <w:proofErr w:type="spellEnd"/>
      <w:r w:rsidRPr="000946D1">
        <w:rPr>
          <w:lang w:val="en-US"/>
        </w:rPr>
        <w:t xml:space="preserve"> C, </w:t>
      </w:r>
      <w:proofErr w:type="spellStart"/>
      <w:r w:rsidRPr="000946D1">
        <w:rPr>
          <w:lang w:val="en-US"/>
        </w:rPr>
        <w:t>Posch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Matzner</w:t>
      </w:r>
      <w:proofErr w:type="spellEnd"/>
      <w:r w:rsidRPr="000946D1">
        <w:rPr>
          <w:lang w:val="en-US"/>
        </w:rPr>
        <w:t xml:space="preserve"> M, et al. Diagnostic accuracy and reliability of muscle strength and endurance measurements in patients with chronic low back pain. J.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 2009; 41: 613-9.</w:t>
      </w:r>
      <w:r w:rsidRPr="000946D1">
        <w:rPr>
          <w:lang w:val="en-US"/>
        </w:rPr>
        <w:br/>
        <w:t xml:space="preserve">62. </w:t>
      </w:r>
      <w:proofErr w:type="spellStart"/>
      <w:r w:rsidRPr="000946D1">
        <w:rPr>
          <w:lang w:val="en-US"/>
        </w:rPr>
        <w:t>Grotle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Brox</w:t>
      </w:r>
      <w:proofErr w:type="spellEnd"/>
      <w:r w:rsidRPr="000946D1">
        <w:rPr>
          <w:lang w:val="en-US"/>
        </w:rPr>
        <w:t xml:space="preserve"> JI, </w:t>
      </w:r>
      <w:proofErr w:type="spellStart"/>
      <w:r w:rsidRPr="000946D1">
        <w:rPr>
          <w:lang w:val="en-US"/>
        </w:rPr>
        <w:t>Vøllestad</w:t>
      </w:r>
      <w:proofErr w:type="spellEnd"/>
      <w:r w:rsidRPr="000946D1">
        <w:rPr>
          <w:lang w:val="en-US"/>
        </w:rPr>
        <w:t xml:space="preserve"> NK. Functional status and disability questionnaires: what do they assess? </w:t>
      </w:r>
      <w:proofErr w:type="gramStart"/>
      <w:r w:rsidRPr="000946D1">
        <w:rPr>
          <w:lang w:val="en-US"/>
        </w:rPr>
        <w:t>A systematic review of back-specific outcome questionnaires.</w:t>
      </w:r>
      <w:proofErr w:type="gramEnd"/>
      <w:r w:rsidRPr="000946D1">
        <w:rPr>
          <w:lang w:val="en-US"/>
        </w:rPr>
        <w:t xml:space="preserve">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2005; 30: 130-40.</w:t>
      </w:r>
      <w:proofErr w:type="gramEnd"/>
      <w:r w:rsidRPr="000946D1">
        <w:rPr>
          <w:lang w:val="en-US"/>
        </w:rPr>
        <w:br/>
        <w:t xml:space="preserve">63. </w:t>
      </w:r>
      <w:proofErr w:type="spellStart"/>
      <w:r w:rsidRPr="000946D1">
        <w:rPr>
          <w:lang w:val="en-US"/>
        </w:rPr>
        <w:t>Mannion</w:t>
      </w:r>
      <w:proofErr w:type="spellEnd"/>
      <w:r w:rsidRPr="000946D1">
        <w:rPr>
          <w:lang w:val="en-US"/>
        </w:rPr>
        <w:t xml:space="preserve"> AF, </w:t>
      </w:r>
      <w:proofErr w:type="spellStart"/>
      <w:r w:rsidRPr="000946D1">
        <w:rPr>
          <w:lang w:val="en-US"/>
        </w:rPr>
        <w:t>Elfering</w:t>
      </w:r>
      <w:proofErr w:type="spellEnd"/>
      <w:r w:rsidRPr="000946D1">
        <w:rPr>
          <w:lang w:val="en-US"/>
        </w:rPr>
        <w:t xml:space="preserve"> A, </w:t>
      </w:r>
      <w:proofErr w:type="spellStart"/>
      <w:r w:rsidRPr="000946D1">
        <w:rPr>
          <w:lang w:val="en-US"/>
        </w:rPr>
        <w:t>Staerkle</w:t>
      </w:r>
      <w:proofErr w:type="spellEnd"/>
      <w:r w:rsidRPr="000946D1">
        <w:rPr>
          <w:lang w:val="en-US"/>
        </w:rPr>
        <w:t xml:space="preserve"> R, </w:t>
      </w:r>
      <w:proofErr w:type="spellStart"/>
      <w:r w:rsidRPr="000946D1">
        <w:rPr>
          <w:lang w:val="en-US"/>
        </w:rPr>
        <w:t>Junge</w:t>
      </w:r>
      <w:proofErr w:type="spellEnd"/>
      <w:r w:rsidRPr="000946D1">
        <w:rPr>
          <w:lang w:val="en-US"/>
        </w:rPr>
        <w:t xml:space="preserve"> A, </w:t>
      </w:r>
      <w:proofErr w:type="spellStart"/>
      <w:r w:rsidRPr="000946D1">
        <w:rPr>
          <w:lang w:val="en-US"/>
        </w:rPr>
        <w:t>Grob</w:t>
      </w:r>
      <w:proofErr w:type="spellEnd"/>
      <w:r w:rsidRPr="000946D1">
        <w:rPr>
          <w:lang w:val="en-US"/>
        </w:rPr>
        <w:t xml:space="preserve"> D, </w:t>
      </w:r>
      <w:proofErr w:type="spellStart"/>
      <w:proofErr w:type="gramStart"/>
      <w:r w:rsidRPr="000946D1">
        <w:rPr>
          <w:lang w:val="en-US"/>
        </w:rPr>
        <w:t>Semmer</w:t>
      </w:r>
      <w:proofErr w:type="spellEnd"/>
      <w:proofErr w:type="gramEnd"/>
      <w:r w:rsidRPr="000946D1">
        <w:rPr>
          <w:lang w:val="en-US"/>
        </w:rPr>
        <w:t xml:space="preserve"> NK, et al. Outcome assessment in low back pain: how low can you go? </w:t>
      </w:r>
      <w:proofErr w:type="spellStart"/>
      <w:r w:rsidRPr="000946D1">
        <w:rPr>
          <w:lang w:val="en-US"/>
        </w:rPr>
        <w:t>Eur</w:t>
      </w:r>
      <w:proofErr w:type="spellEnd"/>
      <w:r w:rsidRPr="000946D1">
        <w:rPr>
          <w:lang w:val="en-US"/>
        </w:rPr>
        <w:t xml:space="preserve"> Spine J 2005; 14: 1014-26.</w:t>
      </w:r>
      <w:r w:rsidRPr="000946D1">
        <w:rPr>
          <w:lang w:val="en-US"/>
        </w:rPr>
        <w:br/>
        <w:t xml:space="preserve">64. </w:t>
      </w:r>
      <w:proofErr w:type="spellStart"/>
      <w:r w:rsidRPr="000946D1">
        <w:rPr>
          <w:lang w:val="en-US"/>
        </w:rPr>
        <w:t>Maughan</w:t>
      </w:r>
      <w:proofErr w:type="spellEnd"/>
      <w:r w:rsidRPr="000946D1">
        <w:rPr>
          <w:lang w:val="en-US"/>
        </w:rPr>
        <w:t xml:space="preserve"> EF, Lewis JS. Outcome measures in chronic low back pain. </w:t>
      </w:r>
      <w:proofErr w:type="spellStart"/>
      <w:proofErr w:type="gramStart"/>
      <w:r w:rsidRPr="000946D1">
        <w:rPr>
          <w:lang w:val="en-US"/>
        </w:rPr>
        <w:t>Eur</w:t>
      </w:r>
      <w:proofErr w:type="spellEnd"/>
      <w:r w:rsidRPr="000946D1">
        <w:rPr>
          <w:lang w:val="en-US"/>
        </w:rPr>
        <w:t xml:space="preserve"> Spine J 2010; 19: 1484- 94.</w:t>
      </w:r>
      <w:proofErr w:type="gramEnd"/>
      <w:r w:rsidRPr="000946D1">
        <w:rPr>
          <w:lang w:val="en-US"/>
        </w:rPr>
        <w:br/>
        <w:t xml:space="preserve">65. </w:t>
      </w:r>
      <w:proofErr w:type="spellStart"/>
      <w:r w:rsidRPr="000946D1">
        <w:rPr>
          <w:lang w:val="en-US"/>
        </w:rPr>
        <w:t>Ramasamy</w:t>
      </w:r>
      <w:proofErr w:type="spellEnd"/>
      <w:r w:rsidRPr="000946D1">
        <w:rPr>
          <w:lang w:val="en-US"/>
        </w:rPr>
        <w:t xml:space="preserve"> A, Martin ML, Blum SI, </w:t>
      </w:r>
      <w:proofErr w:type="spellStart"/>
      <w:r w:rsidRPr="000946D1">
        <w:rPr>
          <w:lang w:val="en-US"/>
        </w:rPr>
        <w:t>Liedgens</w:t>
      </w:r>
      <w:proofErr w:type="spellEnd"/>
      <w:r w:rsidRPr="000946D1">
        <w:rPr>
          <w:lang w:val="en-US"/>
        </w:rPr>
        <w:t xml:space="preserve"> H, </w:t>
      </w:r>
      <w:proofErr w:type="spellStart"/>
      <w:r w:rsidRPr="000946D1">
        <w:rPr>
          <w:lang w:val="en-US"/>
        </w:rPr>
        <w:t>Argoff</w:t>
      </w:r>
      <w:proofErr w:type="spellEnd"/>
      <w:r w:rsidRPr="000946D1">
        <w:rPr>
          <w:lang w:val="en-US"/>
        </w:rPr>
        <w:t xml:space="preserve"> C, </w:t>
      </w:r>
      <w:proofErr w:type="spellStart"/>
      <w:r w:rsidRPr="000946D1">
        <w:rPr>
          <w:lang w:val="en-US"/>
        </w:rPr>
        <w:t>Freynhagen</w:t>
      </w:r>
      <w:proofErr w:type="spellEnd"/>
      <w:r w:rsidRPr="000946D1">
        <w:rPr>
          <w:lang w:val="en-US"/>
        </w:rPr>
        <w:t xml:space="preserve"> R, et al. Assessment of patient-reported outcome instruments to assess chronic low back pain. Pain Med 2017; 18: 1098-110.</w:t>
      </w:r>
      <w:r w:rsidRPr="000946D1">
        <w:rPr>
          <w:lang w:val="en-US"/>
        </w:rPr>
        <w:br/>
        <w:t xml:space="preserve">66. </w:t>
      </w:r>
      <w:proofErr w:type="spellStart"/>
      <w:r w:rsidRPr="000946D1">
        <w:rPr>
          <w:lang w:val="en-US"/>
        </w:rPr>
        <w:t>Sigl</w:t>
      </w:r>
      <w:proofErr w:type="spellEnd"/>
      <w:r w:rsidRPr="000946D1">
        <w:rPr>
          <w:lang w:val="en-US"/>
        </w:rPr>
        <w:t xml:space="preserve"> T, </w:t>
      </w:r>
      <w:proofErr w:type="spellStart"/>
      <w:r w:rsidRPr="000946D1">
        <w:rPr>
          <w:lang w:val="en-US"/>
        </w:rPr>
        <w:t>Cieza</w:t>
      </w:r>
      <w:proofErr w:type="spellEnd"/>
      <w:r w:rsidRPr="000946D1">
        <w:rPr>
          <w:lang w:val="en-US"/>
        </w:rPr>
        <w:t xml:space="preserve"> A, </w:t>
      </w:r>
      <w:proofErr w:type="spellStart"/>
      <w:r w:rsidRPr="000946D1">
        <w:rPr>
          <w:lang w:val="en-US"/>
        </w:rPr>
        <w:t>Brockow</w:t>
      </w:r>
      <w:proofErr w:type="spellEnd"/>
      <w:r w:rsidRPr="000946D1">
        <w:rPr>
          <w:lang w:val="en-US"/>
        </w:rPr>
        <w:t xml:space="preserve"> T, </w:t>
      </w:r>
      <w:proofErr w:type="spellStart"/>
      <w:r w:rsidRPr="000946D1">
        <w:rPr>
          <w:lang w:val="en-US"/>
        </w:rPr>
        <w:t>Chatterji</w:t>
      </w:r>
      <w:proofErr w:type="spellEnd"/>
      <w:r w:rsidRPr="000946D1">
        <w:rPr>
          <w:lang w:val="en-US"/>
        </w:rPr>
        <w:t xml:space="preserve"> S, </w:t>
      </w:r>
      <w:proofErr w:type="spellStart"/>
      <w:r w:rsidRPr="000946D1">
        <w:rPr>
          <w:lang w:val="en-US"/>
        </w:rPr>
        <w:t>Kostanjsek</w:t>
      </w:r>
      <w:proofErr w:type="spellEnd"/>
      <w:r w:rsidRPr="000946D1">
        <w:rPr>
          <w:lang w:val="en-US"/>
        </w:rPr>
        <w:t xml:space="preserve"> N, </w:t>
      </w:r>
      <w:proofErr w:type="spellStart"/>
      <w:r w:rsidRPr="000946D1">
        <w:rPr>
          <w:lang w:val="en-US"/>
        </w:rPr>
        <w:t>Stucki</w:t>
      </w:r>
      <w:proofErr w:type="spellEnd"/>
      <w:r w:rsidRPr="000946D1">
        <w:rPr>
          <w:lang w:val="en-US"/>
        </w:rPr>
        <w:t xml:space="preserve"> G. Content comparison of low back </w:t>
      </w:r>
      <w:r w:rsidRPr="000946D1">
        <w:rPr>
          <w:lang w:val="en-US"/>
        </w:rPr>
        <w:lastRenderedPageBreak/>
        <w:t xml:space="preserve">pain-specific measures based on the International Classification of Functioning, Disability and Health (ICF). </w:t>
      </w:r>
      <w:proofErr w:type="spellStart"/>
      <w:r w:rsidRPr="000946D1">
        <w:rPr>
          <w:lang w:val="en-US"/>
        </w:rPr>
        <w:t>Clin</w:t>
      </w:r>
      <w:proofErr w:type="spellEnd"/>
      <w:r w:rsidRPr="000946D1">
        <w:rPr>
          <w:lang w:val="en-US"/>
        </w:rPr>
        <w:t xml:space="preserve"> J Pain 2006; 22: 147-53.</w:t>
      </w:r>
      <w:r w:rsidRPr="000946D1">
        <w:rPr>
          <w:lang w:val="en-US"/>
        </w:rPr>
        <w:br/>
        <w:t xml:space="preserve">67. Ibsen C, </w:t>
      </w:r>
      <w:proofErr w:type="spellStart"/>
      <w:r w:rsidRPr="000946D1">
        <w:rPr>
          <w:lang w:val="en-US"/>
        </w:rPr>
        <w:t>Schiøttz</w:t>
      </w:r>
      <w:proofErr w:type="spellEnd"/>
      <w:r w:rsidRPr="000946D1">
        <w:rPr>
          <w:lang w:val="en-US"/>
        </w:rPr>
        <w:t xml:space="preserve">-Christensen B, </w:t>
      </w:r>
      <w:proofErr w:type="spellStart"/>
      <w:r w:rsidRPr="000946D1">
        <w:rPr>
          <w:lang w:val="en-US"/>
        </w:rPr>
        <w:t>Melchiorsen</w:t>
      </w:r>
      <w:proofErr w:type="spellEnd"/>
      <w:r w:rsidRPr="000946D1">
        <w:rPr>
          <w:lang w:val="en-US"/>
        </w:rPr>
        <w:t xml:space="preserve"> H, Nielsen CV, </w:t>
      </w:r>
      <w:proofErr w:type="spellStart"/>
      <w:r w:rsidRPr="000946D1">
        <w:rPr>
          <w:lang w:val="en-US"/>
        </w:rPr>
        <w:t>Maribo</w:t>
      </w:r>
      <w:proofErr w:type="spellEnd"/>
      <w:r w:rsidRPr="000946D1">
        <w:rPr>
          <w:lang w:val="en-US"/>
        </w:rPr>
        <w:t xml:space="preserve"> T. Do patient-reported outcome measures describe functioning in patients with low back pain, using the Brief International Classification of Functioning, Disability and Health Core Set as a reference? J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Med 2016; 48: 618-24.</w:t>
      </w:r>
      <w:r w:rsidRPr="000946D1">
        <w:rPr>
          <w:lang w:val="en-US"/>
        </w:rPr>
        <w:br/>
        <w:t xml:space="preserve">68. </w:t>
      </w:r>
      <w:proofErr w:type="spellStart"/>
      <w:r w:rsidRPr="000946D1">
        <w:rPr>
          <w:lang w:val="en-US"/>
        </w:rPr>
        <w:t>Nicol</w:t>
      </w:r>
      <w:proofErr w:type="spellEnd"/>
      <w:r w:rsidRPr="000946D1">
        <w:rPr>
          <w:lang w:val="en-US"/>
        </w:rPr>
        <w:t xml:space="preserve"> R, Robinson </w:t>
      </w:r>
      <w:proofErr w:type="spellStart"/>
      <w:r w:rsidRPr="000946D1">
        <w:rPr>
          <w:lang w:val="en-US"/>
        </w:rPr>
        <w:t>Nicol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Hopfe</w:t>
      </w:r>
      <w:proofErr w:type="spellEnd"/>
      <w:r w:rsidRPr="000946D1">
        <w:rPr>
          <w:lang w:val="en-US"/>
        </w:rPr>
        <w:t xml:space="preserve"> M, Newell D. Linking the Bournemouth Questionnaire for low back pain to the International Classification of Functioning, Disability and Health. </w:t>
      </w:r>
      <w:proofErr w:type="spellStart"/>
      <w:r w:rsidRPr="000946D1">
        <w:rPr>
          <w:lang w:val="en-US"/>
        </w:rPr>
        <w:t>Disabil</w:t>
      </w:r>
      <w:proofErr w:type="spellEnd"/>
      <w:r w:rsidRPr="000946D1">
        <w:rPr>
          <w:lang w:val="en-US"/>
        </w:rPr>
        <w:t xml:space="preserve"> </w:t>
      </w:r>
      <w:proofErr w:type="spellStart"/>
      <w:r w:rsidRPr="000946D1">
        <w:rPr>
          <w:lang w:val="en-US"/>
        </w:rPr>
        <w:t>Rehabil</w:t>
      </w:r>
      <w:proofErr w:type="spellEnd"/>
      <w:r w:rsidRPr="000946D1">
        <w:rPr>
          <w:lang w:val="en-US"/>
        </w:rPr>
        <w:t xml:space="preserve"> 2016; 38: 1089-96</w:t>
      </w:r>
      <w:r w:rsidRPr="000946D1">
        <w:rPr>
          <w:lang w:val="en-US"/>
        </w:rPr>
        <w:br/>
        <w:t xml:space="preserve">69. Lurie J. A review of generic health status measures in patients with low back pain. </w:t>
      </w:r>
      <w:proofErr w:type="gramStart"/>
      <w:r w:rsidRPr="000946D1">
        <w:rPr>
          <w:lang w:val="en-US"/>
        </w:rPr>
        <w:t>Spine (</w:t>
      </w:r>
      <w:proofErr w:type="spellStart"/>
      <w:r w:rsidRPr="000946D1">
        <w:rPr>
          <w:lang w:val="en-US"/>
        </w:rPr>
        <w:t>Phila</w:t>
      </w:r>
      <w:proofErr w:type="spellEnd"/>
      <w:r w:rsidRPr="000946D1">
        <w:rPr>
          <w:lang w:val="en-US"/>
        </w:rPr>
        <w:t xml:space="preserve"> Pa 1976) 2000; 25: 3125-9.</w:t>
      </w:r>
      <w:proofErr w:type="gramEnd"/>
      <w:r w:rsidRPr="000946D1">
        <w:rPr>
          <w:lang w:val="en-US"/>
        </w:rPr>
        <w:br/>
        <w:t xml:space="preserve">70. Finch AP, </w:t>
      </w:r>
      <w:proofErr w:type="spellStart"/>
      <w:r w:rsidRPr="000946D1">
        <w:rPr>
          <w:lang w:val="en-US"/>
        </w:rPr>
        <w:t>Dritsaki</w:t>
      </w:r>
      <w:proofErr w:type="spellEnd"/>
      <w:r w:rsidRPr="000946D1">
        <w:rPr>
          <w:lang w:val="en-US"/>
        </w:rPr>
        <w:t xml:space="preserve"> M, </w:t>
      </w:r>
      <w:proofErr w:type="spellStart"/>
      <w:r w:rsidRPr="000946D1">
        <w:rPr>
          <w:lang w:val="en-US"/>
        </w:rPr>
        <w:t>Jommi</w:t>
      </w:r>
      <w:proofErr w:type="spellEnd"/>
      <w:r w:rsidRPr="000946D1">
        <w:rPr>
          <w:lang w:val="en-US"/>
        </w:rPr>
        <w:t xml:space="preserve"> C. Generic preference-based measures for low back pain: which of them should be used? </w:t>
      </w:r>
      <w:proofErr w:type="spellStart"/>
      <w:r w:rsidRPr="000946D1">
        <w:t>Spine</w:t>
      </w:r>
      <w:proofErr w:type="spellEnd"/>
      <w:r w:rsidRPr="000946D1">
        <w:t xml:space="preserve"> (</w:t>
      </w:r>
      <w:proofErr w:type="spellStart"/>
      <w:r w:rsidRPr="000946D1">
        <w:t>Phila</w:t>
      </w:r>
      <w:proofErr w:type="spellEnd"/>
      <w:r w:rsidRPr="000946D1">
        <w:t xml:space="preserve"> </w:t>
      </w:r>
      <w:proofErr w:type="spellStart"/>
      <w:r w:rsidRPr="000946D1">
        <w:t>Pa</w:t>
      </w:r>
      <w:proofErr w:type="spellEnd"/>
      <w:r w:rsidRPr="000946D1">
        <w:t xml:space="preserve"> 1976) 2016; 41: E364-74.</w:t>
      </w:r>
    </w:p>
    <w:p w:rsidR="008E736C" w:rsidRPr="000946D1" w:rsidRDefault="008E736C" w:rsidP="000946D1">
      <w:pPr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sectPr w:rsidR="008E736C" w:rsidRPr="0009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20"/>
    <w:rsid w:val="000946D1"/>
    <w:rsid w:val="004D7CCA"/>
    <w:rsid w:val="008E736C"/>
    <w:rsid w:val="00C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7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94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D7C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D7C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7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C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CC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D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CC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946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0946D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7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94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D7C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D7C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7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C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CC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D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CC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946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0946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medinform.ru/icf/e110.html" TargetMode="External"/><Relationship Id="rId13" Type="http://schemas.openxmlformats.org/officeDocument/2006/relationships/hyperlink" Target="http://www.nihpromis.org/Documents/PROMIS_Standards_%200502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dravmedinform.ru/icf/e135.html" TargetMode="External"/><Relationship Id="rId12" Type="http://schemas.openxmlformats.org/officeDocument/2006/relationships/hyperlink" Target="https://www.icf-researchbranch.org/download/send/17-icf-based-case-studies/191-introduction-to-the-icf-case-stud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dravmedinform.ru/icf/e355.html" TargetMode="External"/><Relationship Id="rId11" Type="http://schemas.openxmlformats.org/officeDocument/2006/relationships/hyperlink" Target="https://www.icf-research-branch.org/download/category/4-icf-core-sets" TargetMode="External"/><Relationship Id="rId5" Type="http://schemas.openxmlformats.org/officeDocument/2006/relationships/hyperlink" Target="https://zdravmedinform.ru/icf/d24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dravmedinform.ru/icf/e1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ravmedinform.ru/icf/e31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7403</Words>
  <Characters>42199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Быкова</dc:creator>
  <cp:lastModifiedBy>Екатерина Быкова</cp:lastModifiedBy>
  <cp:revision>2</cp:revision>
  <dcterms:created xsi:type="dcterms:W3CDTF">2020-11-15T15:32:00Z</dcterms:created>
  <dcterms:modified xsi:type="dcterms:W3CDTF">2020-11-15T15:32:00Z</dcterms:modified>
</cp:coreProperties>
</file>