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3C" w:rsidRDefault="0099593C" w:rsidP="0077213A">
      <w:pPr>
        <w:pStyle w:val="a3"/>
        <w:ind w:left="3261"/>
        <w:rPr>
          <w:rFonts w:ascii="Times New Roman"/>
          <w:sz w:val="20"/>
        </w:rPr>
      </w:pPr>
    </w:p>
    <w:p w:rsidR="0099593C" w:rsidRDefault="0099593C">
      <w:pPr>
        <w:pStyle w:val="a3"/>
        <w:spacing w:before="10"/>
        <w:rPr>
          <w:rFonts w:ascii="Times New Roman"/>
          <w:sz w:val="10"/>
        </w:rPr>
      </w:pPr>
    </w:p>
    <w:p w:rsidR="0099593C" w:rsidRDefault="00AB5E44">
      <w:pPr>
        <w:pStyle w:val="a3"/>
        <w:ind w:left="13224"/>
        <w:rPr>
          <w:rFonts w:ascii="Times New Roman"/>
          <w:sz w:val="20"/>
        </w:rPr>
      </w:pPr>
      <w:r>
        <w:rPr>
          <w:rFonts w:ascii="Times New Roman"/>
          <w:sz w:val="20"/>
        </w:rPr>
      </w:r>
      <w:r>
        <w:rPr>
          <w:rFonts w:ascii="Times New Roman"/>
          <w:sz w:val="20"/>
        </w:rPr>
        <w:pict>
          <v:group id="_x0000_s1045" style="width:141.75pt;height:43.1pt;mso-position-horizontal-relative:char;mso-position-vertical-relative:line" coordsize="2835,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2499;top:520;width:336;height:334">
              <v:imagedata r:id="rId6" o:title=""/>
            </v:shape>
            <v:shape id="_x0000_s1049" style="position:absolute;left:774;top:513;width:1339;height:348" coordorigin="775,514" coordsize="1339,348" o:spt="100" adj="0,,0" path="m1022,756r-6,-37l998,692,973,675,942,663,900,648,874,637,861,625r-4,-15l862,595r11,-10l891,580r21,-1l930,581r18,4l966,590r18,6l1005,534r-23,-9l953,519r-31,-4l893,514r-42,5l814,537r-27,31l777,612r6,38l802,678r29,20l867,713r35,12l925,736r12,11l941,761r-5,19l925,790r-18,6l885,797r-24,-3l838,789r-22,-8l797,772r-22,64l802,846r31,8l864,859r30,2l941,855r41,-19l1011,803r11,-47xm1354,521r-87,l1201,673r-24,-31l1154,605r-18,-42l1124,521r-87,l1061,591r30,60l1127,702r39,42l1109,854r88,l1354,521xm1613,756r-7,-37l1589,692r-26,-17l1533,663r-42,-15l1465,637r-14,-12l1448,610r4,-15l1464,585r17,-5l1502,579r18,2l1539,585r18,5l1574,596r22,-62l1572,525r-29,-6l1513,515r-29,-1l1442,519r-38,18l1378,568r-11,44l1374,650r18,28l1421,698r37,15l1493,725r22,11l1527,747r4,14l1527,780r-12,10l1498,796r-22,1l1451,794r-23,-5l1407,781r-20,-9l1365,836r28,10l1423,854r31,5l1485,861r46,-6l1572,836r30,-33l1613,756xm2113,629r-7,-49l2086,544r-34,-23l2004,514r-31,2l1947,523r-23,10l1902,544r-18,-14l1864,520r-24,-5l1809,514r-33,2l1741,524r-37,10l1667,547r2,20l1670,579r1,11l1671,854r81,l1752,608r-1,-10l1764,592r12,-5l1788,585r13,-1l1823,588r16,12l1848,619r3,25l1851,854r82,l1933,614r-3,-14l1942,593r12,-5l1967,585r14,-1l2004,588r16,12l2029,620r3,25l2032,854r81,l2113,629xe" fillcolor="#0066b3" stroked="f">
              <v:stroke joinstyle="round"/>
              <v:formulas/>
              <v:path arrowok="t" o:connecttype="segments"/>
            </v:shape>
            <v:shape id="_x0000_s1048" type="#_x0000_t75" style="position:absolute;left:2171;top:513;width:308;height:348">
              <v:imagedata r:id="rId7" o:title=""/>
            </v:shape>
            <v:shape id="_x0000_s1047" type="#_x0000_t75" style="position:absolute;top:208;width:792;height:391">
              <v:imagedata r:id="rId8" o:title=""/>
            </v:shape>
            <v:shape id="_x0000_s1046" type="#_x0000_t75" style="position:absolute;left:595;width:792;height:391">
              <v:imagedata r:id="rId9" o:title=""/>
            </v:shape>
            <w10:wrap type="none"/>
            <w10:anchorlock/>
          </v:group>
        </w:pict>
      </w:r>
    </w:p>
    <w:p w:rsidR="0099593C" w:rsidRDefault="0099593C">
      <w:pPr>
        <w:pStyle w:val="a3"/>
        <w:rPr>
          <w:rFonts w:ascii="Times New Roman"/>
          <w:sz w:val="20"/>
        </w:rPr>
      </w:pPr>
    </w:p>
    <w:p w:rsidR="0099593C" w:rsidRDefault="0099593C">
      <w:pPr>
        <w:pStyle w:val="a3"/>
        <w:rPr>
          <w:rFonts w:ascii="Times New Roman"/>
          <w:sz w:val="20"/>
        </w:rPr>
      </w:pPr>
    </w:p>
    <w:p w:rsidR="0099593C" w:rsidRDefault="0099593C">
      <w:pPr>
        <w:pStyle w:val="a3"/>
        <w:rPr>
          <w:rFonts w:ascii="Times New Roman"/>
          <w:sz w:val="20"/>
        </w:rPr>
      </w:pPr>
    </w:p>
    <w:p w:rsidR="0099593C" w:rsidRDefault="0099593C">
      <w:pPr>
        <w:pStyle w:val="a3"/>
        <w:rPr>
          <w:rFonts w:ascii="Times New Roman"/>
          <w:sz w:val="20"/>
        </w:rPr>
      </w:pPr>
      <w:bookmarkStart w:id="0" w:name="_GoBack"/>
    </w:p>
    <w:bookmarkEnd w:id="0"/>
    <w:p w:rsidR="0099593C" w:rsidRDefault="0099593C">
      <w:pPr>
        <w:pStyle w:val="a3"/>
        <w:rPr>
          <w:rFonts w:ascii="Times New Roman"/>
          <w:sz w:val="20"/>
        </w:rPr>
      </w:pPr>
    </w:p>
    <w:p w:rsidR="0099593C" w:rsidRDefault="0077213A" w:rsidP="0077213A">
      <w:pPr>
        <w:pStyle w:val="a3"/>
        <w:spacing w:before="4"/>
        <w:ind w:left="3261"/>
        <w:rPr>
          <w:color w:val="0066B3"/>
          <w:w w:val="90"/>
          <w:sz w:val="36"/>
          <w:szCs w:val="36"/>
          <w:lang w:val="ru-RU"/>
        </w:rPr>
      </w:pPr>
      <w:r w:rsidRPr="0077213A">
        <w:rPr>
          <w:color w:val="0066B3"/>
          <w:w w:val="90"/>
          <w:sz w:val="36"/>
          <w:szCs w:val="36"/>
          <w:lang w:val="ru-RU"/>
        </w:rPr>
        <w:t>Немедленная поддержка для определения причины тромбоцитопении</w:t>
      </w:r>
    </w:p>
    <w:p w:rsidR="0077213A" w:rsidRPr="0077213A" w:rsidRDefault="0077213A" w:rsidP="0077213A">
      <w:pPr>
        <w:pStyle w:val="a3"/>
        <w:spacing w:before="4"/>
        <w:ind w:left="3261"/>
        <w:rPr>
          <w:sz w:val="25"/>
          <w:lang w:val="ru-RU"/>
        </w:rPr>
      </w:pPr>
    </w:p>
    <w:p w:rsidR="0077213A" w:rsidRPr="0077213A" w:rsidRDefault="0077213A">
      <w:pPr>
        <w:spacing w:before="99" w:line="290" w:lineRule="auto"/>
        <w:ind w:left="3216" w:right="278"/>
        <w:jc w:val="both"/>
        <w:rPr>
          <w:sz w:val="20"/>
          <w:lang w:val="ru-RU"/>
        </w:rPr>
      </w:pPr>
      <w:r w:rsidRPr="0077213A">
        <w:rPr>
          <w:color w:val="231F20"/>
          <w:w w:val="90"/>
          <w:sz w:val="20"/>
          <w:lang w:val="ru-RU"/>
        </w:rPr>
        <w:t>Дифференциальная диагностика тромбоцитопении - сложный процесс, который обычно включает в себя сбор анамнеза пациента, клинические симптомы, тесты на функцию тромбоцитов и оценку обычных параметров тромбоцитов, полученных из крови. Если причина низкой концентрации тромбоцитов остается неясной, обычно рекомендуется инвазивный метод биопсии костного мозга для выяснения основной этиологии. Поскольку тромбоцитопения может быть опасной для жизни, необходима быстрая диагностика и принятие соответствующего решения относительно терапии. Поэтому желателен специфический, быстрый и легкодоступный маркер для анализа крови, позволяющий быстро определить разницу между снижением выработки костного мозга и повышенным разрушением или потреблением в периферической крови. Параметр незрелой фракции тромбоцитов (</w:t>
      </w:r>
      <w:r w:rsidRPr="0077213A">
        <w:rPr>
          <w:color w:val="231F20"/>
          <w:w w:val="90"/>
          <w:sz w:val="20"/>
        </w:rPr>
        <w:t>IPF</w:t>
      </w:r>
      <w:r w:rsidRPr="0077213A">
        <w:rPr>
          <w:color w:val="231F20"/>
          <w:w w:val="90"/>
          <w:sz w:val="20"/>
          <w:lang w:val="ru-RU"/>
        </w:rPr>
        <w:t>) обеспечивает необходимые результаты в этой области.</w:t>
      </w:r>
    </w:p>
    <w:p w:rsidR="0099593C" w:rsidRPr="0077213A" w:rsidRDefault="00AB5E44">
      <w:pPr>
        <w:pStyle w:val="a3"/>
        <w:spacing w:before="4"/>
        <w:rPr>
          <w:sz w:val="28"/>
          <w:lang w:val="ru-RU"/>
        </w:rPr>
      </w:pPr>
      <w:r>
        <w:pict>
          <v:group id="_x0000_s1042" style="position:absolute;margin-left:165.85pt;margin-top:18.4pt;width:312.55pt;height:137.6pt;z-index:-15728128;mso-wrap-distance-left:0;mso-wrap-distance-right:0;mso-position-horizontal-relative:page" coordorigin="3317,368" coordsize="6251,2752">
            <v:shape id="_x0000_s1044" type="#_x0000_t75" style="position:absolute;left:3356;top:408;width:6171;height:2672">
              <v:imagedata r:id="rId10" o:title=""/>
            </v:shape>
            <v:rect id="_x0000_s1043" style="position:absolute;left:3356;top:408;width:6171;height:2672" filled="f" strokecolor="#e1e6f4" strokeweight="4pt"/>
            <w10:wrap type="topAndBottom" anchorx="page"/>
          </v:group>
        </w:pict>
      </w:r>
      <w:r>
        <w:pict>
          <v:group id="_x0000_s1039" style="position:absolute;margin-left:495.35pt;margin-top:18.4pt;width:312.55pt;height:137.6pt;z-index:-15727616;mso-wrap-distance-left:0;mso-wrap-distance-right:0;mso-position-horizontal-relative:page" coordorigin="9907,368" coordsize="6251,2752">
            <v:shape id="_x0000_s1041" type="#_x0000_t75" style="position:absolute;left:9947;top:408;width:6161;height:2672">
              <v:imagedata r:id="rId11" o:title=""/>
            </v:shape>
            <v:rect id="_x0000_s1040" style="position:absolute;left:9947;top:408;width:6171;height:2672" filled="f" strokecolor="#e1e6f4" strokeweight="4pt"/>
            <w10:wrap type="topAndBottom" anchorx="page"/>
          </v:group>
        </w:pict>
      </w:r>
    </w:p>
    <w:p w:rsidR="0099593C" w:rsidRPr="0077213A" w:rsidRDefault="0099593C">
      <w:pPr>
        <w:pStyle w:val="a3"/>
        <w:spacing w:before="4"/>
        <w:rPr>
          <w:sz w:val="12"/>
          <w:lang w:val="ru-RU"/>
        </w:rPr>
      </w:pPr>
    </w:p>
    <w:p w:rsidR="0099593C" w:rsidRPr="0077213A" w:rsidRDefault="0099593C">
      <w:pPr>
        <w:rPr>
          <w:sz w:val="12"/>
          <w:lang w:val="ru-RU"/>
        </w:rPr>
        <w:sectPr w:rsidR="0099593C" w:rsidRPr="0077213A">
          <w:type w:val="continuous"/>
          <w:pgSz w:w="16840" w:h="11910" w:orient="landscape"/>
          <w:pgMar w:top="0" w:right="560" w:bottom="0" w:left="100" w:header="720" w:footer="720" w:gutter="0"/>
          <w:cols w:space="720"/>
        </w:sectPr>
      </w:pPr>
    </w:p>
    <w:p w:rsidR="00763189" w:rsidRPr="00763189" w:rsidRDefault="00AB5E44" w:rsidP="00763189">
      <w:pPr>
        <w:pStyle w:val="a3"/>
        <w:spacing w:before="117" w:line="283" w:lineRule="auto"/>
        <w:ind w:left="3216" w:right="27"/>
        <w:rPr>
          <w:color w:val="231F20"/>
          <w:w w:val="90"/>
          <w:lang w:val="ru-RU"/>
        </w:rPr>
      </w:pPr>
      <w:r>
        <w:rPr>
          <w:noProof/>
          <w:sz w:val="12"/>
          <w:lang w:val="ru-RU" w:eastAsia="ru-RU"/>
        </w:rPr>
        <w:lastRenderedPageBreak/>
        <mc:AlternateContent>
          <mc:Choice Requires="wps">
            <w:drawing>
              <wp:anchor distT="0" distB="0" distL="114300" distR="114300" simplePos="0" relativeHeight="487591936" behindDoc="0" locked="0" layoutInCell="1" allowOverlap="1" wp14:anchorId="23367B59" wp14:editId="7C26D80D">
                <wp:simplePos x="0" y="0"/>
                <wp:positionH relativeFrom="column">
                  <wp:posOffset>184150</wp:posOffset>
                </wp:positionH>
                <wp:positionV relativeFrom="paragraph">
                  <wp:posOffset>668655</wp:posOffset>
                </wp:positionV>
                <wp:extent cx="1587500" cy="11303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587500" cy="113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E44" w:rsidRPr="00AB5E44" w:rsidRDefault="00AB5E44" w:rsidP="00AB5E44">
                            <w:pPr>
                              <w:jc w:val="right"/>
                              <w:rPr>
                                <w:color w:val="0070C0"/>
                                <w:lang w:val="ru-RU"/>
                              </w:rPr>
                            </w:pPr>
                            <w:r w:rsidRPr="00AB5E44">
                              <w:rPr>
                                <w:color w:val="0070C0"/>
                                <w:lang w:val="ru-RU"/>
                              </w:rPr>
                              <w:t>Узнать больше.</w:t>
                            </w:r>
                          </w:p>
                          <w:p w:rsidR="00AB5E44" w:rsidRPr="00AB5E44" w:rsidRDefault="00AB5E44" w:rsidP="00AB5E44">
                            <w:pPr>
                              <w:jc w:val="right"/>
                              <w:rPr>
                                <w:color w:val="0070C0"/>
                                <w:lang w:val="ru-RU"/>
                              </w:rPr>
                            </w:pPr>
                            <w:r w:rsidRPr="00AB5E44">
                              <w:rPr>
                                <w:color w:val="0070C0"/>
                                <w:lang w:val="ru-RU"/>
                              </w:rPr>
                              <w:t>Решайте уверенно.</w:t>
                            </w:r>
                          </w:p>
                          <w:p w:rsidR="00AB5E44" w:rsidRPr="00AB5E44" w:rsidRDefault="00AB5E44" w:rsidP="00AB5E44">
                            <w:pPr>
                              <w:jc w:val="right"/>
                              <w:rPr>
                                <w:color w:val="0070C0"/>
                                <w:lang w:val="ru-RU"/>
                              </w:rPr>
                            </w:pPr>
                            <w:r w:rsidRPr="00AB5E44">
                              <w:rPr>
                                <w:color w:val="0070C0"/>
                                <w:lang w:val="ru-RU"/>
                              </w:rPr>
                              <w:t>Действуйте быстрее.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4.5pt;margin-top:52.65pt;width:125pt;height:89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" filled="f" stroked="f" strokeweight=".5pt">
                <v:textbox>
                  <w:txbxContent>
                    <w:p w:rsidR="00AB5E44" w:rsidRPr="00AB5E44" w:rsidRDefault="00AB5E44" w:rsidP="00AB5E44">
                      <w:pPr>
                        <w:jc w:val="right"/>
                        <w:rPr>
                          <w:color w:val="0070C0"/>
                          <w:lang w:val="ru-RU"/>
                        </w:rPr>
                      </w:pPr>
                      <w:r w:rsidRPr="00AB5E44">
                        <w:rPr>
                          <w:color w:val="0070C0"/>
                          <w:lang w:val="ru-RU"/>
                        </w:rPr>
                        <w:t>Узнать больше.</w:t>
                      </w:r>
                    </w:p>
                    <w:p w:rsidR="00AB5E44" w:rsidRPr="00AB5E44" w:rsidRDefault="00AB5E44" w:rsidP="00AB5E44">
                      <w:pPr>
                        <w:jc w:val="right"/>
                        <w:rPr>
                          <w:color w:val="0070C0"/>
                          <w:lang w:val="ru-RU"/>
                        </w:rPr>
                      </w:pPr>
                      <w:r w:rsidRPr="00AB5E44">
                        <w:rPr>
                          <w:color w:val="0070C0"/>
                          <w:lang w:val="ru-RU"/>
                        </w:rPr>
                        <w:t>Решайте уверенно.</w:t>
                      </w:r>
                    </w:p>
                    <w:p w:rsidR="00AB5E44" w:rsidRPr="00AB5E44" w:rsidRDefault="00AB5E44" w:rsidP="00AB5E44">
                      <w:pPr>
                        <w:jc w:val="right"/>
                        <w:rPr>
                          <w:color w:val="0070C0"/>
                          <w:lang w:val="ru-RU"/>
                        </w:rPr>
                      </w:pPr>
                      <w:r w:rsidRPr="00AB5E44">
                        <w:rPr>
                          <w:color w:val="0070C0"/>
                          <w:lang w:val="ru-RU"/>
                        </w:rPr>
                        <w:t>Действуйте быстрее.</w:t>
                      </w:r>
                    </w:p>
                  </w:txbxContent>
                </v:textbox>
              </v:shape>
            </w:pict>
          </mc:Fallback>
        </mc:AlternateContent>
      </w:r>
      <w:r>
        <w:rPr>
          <w:noProof/>
          <w:lang w:val="ru-RU" w:eastAsia="ru-RU"/>
        </w:rPr>
        <mc:AlternateContent>
          <mc:Choice Requires="wps">
            <w:drawing>
              <wp:anchor distT="0" distB="0" distL="114300" distR="114300" simplePos="0" relativeHeight="487590912" behindDoc="0" locked="0" layoutInCell="1" allowOverlap="1">
                <wp:simplePos x="0" y="0"/>
                <wp:positionH relativeFrom="column">
                  <wp:posOffset>50800</wp:posOffset>
                </wp:positionH>
                <wp:positionV relativeFrom="paragraph">
                  <wp:posOffset>567055</wp:posOffset>
                </wp:positionV>
                <wp:extent cx="1720850" cy="1003300"/>
                <wp:effectExtent l="0" t="0" r="0" b="6350"/>
                <wp:wrapNone/>
                <wp:docPr id="2" name="Прямоугольник 2"/>
                <wp:cNvGraphicFramePr/>
                <a:graphic xmlns:a="http://schemas.openxmlformats.org/drawingml/2006/main">
                  <a:graphicData uri="http://schemas.microsoft.com/office/word/2010/wordprocessingShape">
                    <wps:wsp>
                      <wps:cNvSpPr/>
                      <wps:spPr>
                        <a:xfrm>
                          <a:off x="0" y="0"/>
                          <a:ext cx="1720850" cy="10033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4pt;margin-top:44.65pt;width:135.5pt;height:79pt;z-index:48759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" fillcolor="#f2f2f2 [3052]" stroked="f" strokeweight="2pt"/>
            </w:pict>
          </mc:Fallback>
        </mc:AlternateContent>
      </w:r>
      <w:r>
        <w:pict>
          <v:group id="_x0000_s1034" style="position:absolute;left:0;text-align:left;margin-left:0;margin-top:0;width:148.85pt;height:595.3pt;z-index:-15855104;mso-position-horizontal-relative:page;mso-position-vertical-relative:page" coordsize="2977,11906">
            <v:rect id="_x0000_s1038" style="position:absolute;width:2977;height:11906" fillcolor="#f1f2f2" stroked="f"/>
            <v:shape id="_x0000_s1037" type="#_x0000_t75" style="position:absolute;width:2977;height:6051">
              <v:imagedata r:id="rId12" o:title=""/>
            </v:shape>
            <v:shape id="_x0000_s1036" type="#_x0000_t202" style="position:absolute;left:275;top:6728;width:2605;height:693" filled="f" stroked="f">
              <v:textbox style="mso-next-textbox:#_x0000_s1036" inset="0,0,0,0">
                <w:txbxContent>
                  <w:p w:rsidR="00763189" w:rsidRPr="00763189" w:rsidRDefault="00763189" w:rsidP="00763189">
                    <w:pPr>
                      <w:spacing w:before="35"/>
                      <w:ind w:right="20"/>
                      <w:jc w:val="right"/>
                      <w:rPr>
                        <w:color w:val="0066B3"/>
                        <w:spacing w:val="-2"/>
                        <w:w w:val="95"/>
                        <w:sz w:val="28"/>
                      </w:rPr>
                    </w:pPr>
                    <w:r w:rsidRPr="00763189">
                      <w:rPr>
                        <w:color w:val="0066B3"/>
                        <w:spacing w:val="-2"/>
                        <w:w w:val="95"/>
                        <w:sz w:val="28"/>
                      </w:rPr>
                      <w:t>НЕЗРЕЛЫЕ ТРОМБОЦИТЫ</w:t>
                    </w:r>
                  </w:p>
                  <w:p w:rsidR="0099593C" w:rsidRDefault="00763189" w:rsidP="00763189">
                    <w:pPr>
                      <w:spacing w:before="35"/>
                      <w:ind w:right="20"/>
                      <w:jc w:val="right"/>
                      <w:rPr>
                        <w:sz w:val="28"/>
                      </w:rPr>
                    </w:pPr>
                    <w:r w:rsidRPr="00763189">
                      <w:rPr>
                        <w:color w:val="0066B3"/>
                        <w:spacing w:val="-2"/>
                        <w:w w:val="95"/>
                        <w:sz w:val="28"/>
                      </w:rPr>
                      <w:t>КЛИНИЧЕСКОЕ ПРИМЕНЕНИЕ</w:t>
                    </w:r>
                  </w:p>
                </w:txbxContent>
              </v:textbox>
            </v:shape>
            <v:shape id="_x0000_s1035" type="#_x0000_t202" style="position:absolute;left:211;top:9506;width:2667;height:1013" filled="f" stroked="f">
              <v:textbox style="mso-next-textbox:#_x0000_s1035" inset="0,0,0,0">
                <w:txbxContent>
                  <w:p w:rsidR="0099593C" w:rsidRDefault="00AB5E44">
                    <w:pPr>
                      <w:spacing w:line="252" w:lineRule="auto"/>
                      <w:ind w:right="20" w:firstLine="1327"/>
                      <w:jc w:val="right"/>
                      <w:rPr>
                        <w:sz w:val="28"/>
                      </w:rPr>
                    </w:pPr>
                    <w:r>
                      <w:rPr>
                        <w:color w:val="0066B3"/>
                        <w:spacing w:val="-5"/>
                        <w:w w:val="90"/>
                        <w:sz w:val="28"/>
                      </w:rPr>
                      <w:t>Know more.</w:t>
                    </w:r>
                    <w:r>
                      <w:rPr>
                        <w:color w:val="0066B3"/>
                        <w:spacing w:val="-73"/>
                        <w:w w:val="90"/>
                        <w:sz w:val="28"/>
                      </w:rPr>
                      <w:t xml:space="preserve"> </w:t>
                    </w:r>
                    <w:r>
                      <w:rPr>
                        <w:color w:val="0066B3"/>
                        <w:w w:val="85"/>
                        <w:sz w:val="28"/>
                      </w:rPr>
                      <w:t>Decide</w:t>
                    </w:r>
                    <w:r>
                      <w:rPr>
                        <w:color w:val="0066B3"/>
                        <w:spacing w:val="19"/>
                        <w:w w:val="85"/>
                        <w:sz w:val="28"/>
                      </w:rPr>
                      <w:t xml:space="preserve"> </w:t>
                    </w:r>
                    <w:r>
                      <w:rPr>
                        <w:color w:val="0066B3"/>
                        <w:w w:val="85"/>
                        <w:sz w:val="28"/>
                      </w:rPr>
                      <w:t>with</w:t>
                    </w:r>
                    <w:r>
                      <w:rPr>
                        <w:color w:val="0066B3"/>
                        <w:spacing w:val="19"/>
                        <w:w w:val="85"/>
                        <w:sz w:val="28"/>
                      </w:rPr>
                      <w:t xml:space="preserve"> </w:t>
                    </w:r>
                    <w:r>
                      <w:rPr>
                        <w:color w:val="0066B3"/>
                        <w:w w:val="85"/>
                        <w:sz w:val="28"/>
                      </w:rPr>
                      <w:t>confidence.</w:t>
                    </w:r>
                  </w:p>
                  <w:p w:rsidR="0099593C" w:rsidRDefault="00AB5E44">
                    <w:pPr>
                      <w:spacing w:line="322" w:lineRule="exact"/>
                      <w:ind w:right="18"/>
                      <w:jc w:val="right"/>
                      <w:rPr>
                        <w:sz w:val="28"/>
                      </w:rPr>
                    </w:pPr>
                    <w:r>
                      <w:rPr>
                        <w:color w:val="0066B3"/>
                        <w:spacing w:val="-4"/>
                        <w:w w:val="85"/>
                        <w:sz w:val="28"/>
                      </w:rPr>
                      <w:t>Act</w:t>
                    </w:r>
                    <w:r>
                      <w:rPr>
                        <w:color w:val="0066B3"/>
                        <w:spacing w:val="-3"/>
                        <w:w w:val="85"/>
                        <w:sz w:val="28"/>
                      </w:rPr>
                      <w:t xml:space="preserve"> </w:t>
                    </w:r>
                    <w:r>
                      <w:rPr>
                        <w:color w:val="0066B3"/>
                        <w:spacing w:val="-4"/>
                        <w:w w:val="85"/>
                        <w:sz w:val="28"/>
                      </w:rPr>
                      <w:t>faster.</w:t>
                    </w:r>
                  </w:p>
                </w:txbxContent>
              </v:textbox>
            </v:shape>
            <w10:wrap anchorx="page" anchory="page"/>
          </v:group>
        </w:pict>
      </w:r>
      <w:r w:rsidR="00763189" w:rsidRPr="00763189">
        <w:rPr>
          <w:color w:val="231F20"/>
          <w:w w:val="90"/>
          <w:lang w:val="ru-RU"/>
        </w:rPr>
        <w:t xml:space="preserve">Пятилетняя девочка с длительным кожно-слизистым кровотечением в анамнезе после незначительных травм и текущей изолированной тромбоцитопенией с количеством тромбоцитов 30 х 109/л поступила в гематологическое отделение. Время кровотечения, </w:t>
      </w:r>
      <w:proofErr w:type="spellStart"/>
      <w:r w:rsidR="00763189" w:rsidRPr="00763189">
        <w:rPr>
          <w:color w:val="231F20"/>
          <w:w w:val="90"/>
          <w:lang w:val="ru-RU"/>
        </w:rPr>
        <w:t>протромбиновое</w:t>
      </w:r>
      <w:proofErr w:type="spellEnd"/>
      <w:r w:rsidR="00763189" w:rsidRPr="00763189">
        <w:rPr>
          <w:color w:val="231F20"/>
          <w:w w:val="90"/>
          <w:lang w:val="ru-RU"/>
        </w:rPr>
        <w:t xml:space="preserve"> время, активированное частичное </w:t>
      </w:r>
      <w:proofErr w:type="spellStart"/>
      <w:r w:rsidR="00763189" w:rsidRPr="00763189">
        <w:rPr>
          <w:color w:val="231F20"/>
          <w:w w:val="90"/>
          <w:lang w:val="ru-RU"/>
        </w:rPr>
        <w:t>тромбопластиновое</w:t>
      </w:r>
      <w:proofErr w:type="spellEnd"/>
      <w:r w:rsidR="00763189" w:rsidRPr="00763189">
        <w:rPr>
          <w:color w:val="231F20"/>
          <w:w w:val="90"/>
          <w:lang w:val="ru-RU"/>
        </w:rPr>
        <w:t xml:space="preserve"> время и </w:t>
      </w:r>
      <w:proofErr w:type="spellStart"/>
      <w:r w:rsidR="00763189" w:rsidRPr="00763189">
        <w:rPr>
          <w:color w:val="231F20"/>
          <w:w w:val="90"/>
          <w:lang w:val="ru-RU"/>
        </w:rPr>
        <w:t>тромбиновое</w:t>
      </w:r>
      <w:proofErr w:type="spellEnd"/>
      <w:r w:rsidR="00763189" w:rsidRPr="00763189">
        <w:rPr>
          <w:color w:val="231F20"/>
          <w:w w:val="90"/>
          <w:lang w:val="ru-RU"/>
        </w:rPr>
        <w:t xml:space="preserve"> время - все это в пределах нормы. Фракция незрелых тромбоцитов (</w:t>
      </w:r>
      <w:r w:rsidR="00763189" w:rsidRPr="00763189">
        <w:rPr>
          <w:color w:val="231F20"/>
          <w:w w:val="90"/>
        </w:rPr>
        <w:t>IPF</w:t>
      </w:r>
      <w:r w:rsidR="00763189" w:rsidRPr="00763189">
        <w:rPr>
          <w:color w:val="231F20"/>
          <w:w w:val="90"/>
          <w:lang w:val="ru-RU"/>
        </w:rPr>
        <w:t xml:space="preserve">) значительно повышена - до 46 %. Основываясь на необычно </w:t>
      </w:r>
      <w:proofErr w:type="gramStart"/>
      <w:r w:rsidR="00763189" w:rsidRPr="00763189">
        <w:rPr>
          <w:color w:val="231F20"/>
          <w:w w:val="90"/>
          <w:lang w:val="ru-RU"/>
        </w:rPr>
        <w:t>высоком</w:t>
      </w:r>
      <w:proofErr w:type="gramEnd"/>
      <w:r w:rsidR="00763189" w:rsidRPr="00763189">
        <w:rPr>
          <w:color w:val="231F20"/>
          <w:w w:val="90"/>
          <w:lang w:val="ru-RU"/>
        </w:rPr>
        <w:t xml:space="preserve"> </w:t>
      </w:r>
      <w:r w:rsidR="00763189" w:rsidRPr="00763189">
        <w:rPr>
          <w:color w:val="231F20"/>
          <w:w w:val="90"/>
        </w:rPr>
        <w:t>IPF</w:t>
      </w:r>
      <w:r w:rsidR="00763189" w:rsidRPr="00763189">
        <w:rPr>
          <w:color w:val="231F20"/>
          <w:w w:val="90"/>
          <w:lang w:val="ru-RU"/>
        </w:rPr>
        <w:t xml:space="preserve"> у девочки и других лабораторных результатах</w:t>
      </w:r>
    </w:p>
    <w:p w:rsidR="0099593C" w:rsidRDefault="00763189" w:rsidP="00763189">
      <w:pPr>
        <w:pStyle w:val="a3"/>
        <w:spacing w:before="117" w:line="283" w:lineRule="auto"/>
        <w:ind w:left="3216" w:right="27"/>
      </w:pPr>
      <w:r w:rsidRPr="00763189">
        <w:rPr>
          <w:color w:val="231F20"/>
          <w:w w:val="90"/>
          <w:lang w:val="ru-RU"/>
        </w:rPr>
        <w:t xml:space="preserve">врач подозревает наследственную </w:t>
      </w:r>
      <w:proofErr w:type="spellStart"/>
      <w:r w:rsidRPr="00763189">
        <w:rPr>
          <w:color w:val="231F20"/>
          <w:w w:val="90"/>
          <w:lang w:val="ru-RU"/>
        </w:rPr>
        <w:t>макротромбоцитопению</w:t>
      </w:r>
      <w:proofErr w:type="spellEnd"/>
      <w:r w:rsidRPr="00763189">
        <w:rPr>
          <w:color w:val="231F20"/>
          <w:w w:val="90"/>
          <w:lang w:val="ru-RU"/>
        </w:rPr>
        <w:t xml:space="preserve">, а не иммунную тромбоцитопению (ИТП). Последующий анализ </w:t>
      </w:r>
      <w:r w:rsidRPr="00763189">
        <w:rPr>
          <w:color w:val="231F20"/>
          <w:w w:val="90"/>
        </w:rPr>
        <w:t>smart</w:t>
      </w:r>
      <w:r w:rsidRPr="00763189">
        <w:rPr>
          <w:color w:val="231F20"/>
          <w:w w:val="90"/>
          <w:lang w:val="ru-RU"/>
        </w:rPr>
        <w:t xml:space="preserve"> выявляет наличие крупных тромбоцитов с высоким содержанием </w:t>
      </w:r>
      <w:r w:rsidRPr="00763189">
        <w:rPr>
          <w:color w:val="231F20"/>
          <w:w w:val="90"/>
        </w:rPr>
        <w:t>RU</w:t>
      </w:r>
      <w:r w:rsidRPr="00763189">
        <w:rPr>
          <w:color w:val="231F20"/>
          <w:w w:val="90"/>
          <w:lang w:val="ru-RU"/>
        </w:rPr>
        <w:t xml:space="preserve"> и </w:t>
      </w:r>
      <w:proofErr w:type="spellStart"/>
      <w:r w:rsidRPr="00763189">
        <w:rPr>
          <w:color w:val="231F20"/>
          <w:w w:val="90"/>
          <w:lang w:val="ru-RU"/>
        </w:rPr>
        <w:t>долеобразных</w:t>
      </w:r>
      <w:proofErr w:type="spellEnd"/>
      <w:r w:rsidRPr="00763189">
        <w:rPr>
          <w:color w:val="231F20"/>
          <w:w w:val="90"/>
          <w:lang w:val="ru-RU"/>
        </w:rPr>
        <w:t xml:space="preserve"> включений в цитоплазме лейкоцитов. Подтверждающий диагноз аномалии </w:t>
      </w:r>
      <w:proofErr w:type="spellStart"/>
      <w:r w:rsidRPr="00763189">
        <w:rPr>
          <w:color w:val="231F20"/>
          <w:w w:val="90"/>
          <w:lang w:val="ru-RU"/>
        </w:rPr>
        <w:t>Мэй-Хегглина</w:t>
      </w:r>
      <w:proofErr w:type="spellEnd"/>
      <w:r w:rsidRPr="00763189">
        <w:rPr>
          <w:color w:val="231F20"/>
          <w:w w:val="90"/>
          <w:lang w:val="ru-RU"/>
        </w:rPr>
        <w:t xml:space="preserve"> ставится с помощью молекулярного тестирования на ген </w:t>
      </w:r>
      <w:r w:rsidRPr="00763189">
        <w:rPr>
          <w:color w:val="231F20"/>
          <w:w w:val="90"/>
        </w:rPr>
        <w:t>MYH</w:t>
      </w:r>
      <w:r w:rsidRPr="00763189">
        <w:rPr>
          <w:color w:val="231F20"/>
          <w:w w:val="90"/>
          <w:lang w:val="ru-RU"/>
        </w:rPr>
        <w:t>9.</w:t>
      </w:r>
      <w:r w:rsidR="00AB5E44" w:rsidRPr="00763189">
        <w:rPr>
          <w:lang w:val="ru-RU"/>
        </w:rPr>
        <w:br w:type="column"/>
      </w:r>
      <w:proofErr w:type="spellStart"/>
      <w:proofErr w:type="gramStart"/>
      <w:r w:rsidRPr="00763189">
        <w:rPr>
          <w:color w:val="0066B3"/>
          <w:w w:val="85"/>
        </w:rPr>
        <w:lastRenderedPageBreak/>
        <w:t>Что</w:t>
      </w:r>
      <w:proofErr w:type="spellEnd"/>
      <w:r w:rsidRPr="00763189">
        <w:rPr>
          <w:color w:val="0066B3"/>
          <w:w w:val="85"/>
        </w:rPr>
        <w:t xml:space="preserve"> </w:t>
      </w:r>
      <w:proofErr w:type="spellStart"/>
      <w:r w:rsidRPr="00763189">
        <w:rPr>
          <w:color w:val="0066B3"/>
          <w:w w:val="85"/>
        </w:rPr>
        <w:t>такое</w:t>
      </w:r>
      <w:proofErr w:type="spellEnd"/>
      <w:r w:rsidRPr="00763189">
        <w:rPr>
          <w:color w:val="0066B3"/>
          <w:w w:val="85"/>
        </w:rPr>
        <w:t xml:space="preserve"> </w:t>
      </w:r>
      <w:proofErr w:type="spellStart"/>
      <w:r w:rsidRPr="00763189">
        <w:rPr>
          <w:color w:val="0066B3"/>
          <w:w w:val="85"/>
        </w:rPr>
        <w:t>незрелая</w:t>
      </w:r>
      <w:proofErr w:type="spellEnd"/>
      <w:r w:rsidRPr="00763189">
        <w:rPr>
          <w:color w:val="0066B3"/>
          <w:w w:val="85"/>
        </w:rPr>
        <w:t xml:space="preserve"> </w:t>
      </w:r>
      <w:proofErr w:type="spellStart"/>
      <w:r w:rsidRPr="00763189">
        <w:rPr>
          <w:color w:val="0066B3"/>
          <w:w w:val="85"/>
        </w:rPr>
        <w:t>фракция</w:t>
      </w:r>
      <w:proofErr w:type="spellEnd"/>
      <w:r w:rsidRPr="00763189">
        <w:rPr>
          <w:color w:val="0066B3"/>
          <w:w w:val="85"/>
        </w:rPr>
        <w:t xml:space="preserve"> </w:t>
      </w:r>
      <w:proofErr w:type="spellStart"/>
      <w:r w:rsidRPr="00763189">
        <w:rPr>
          <w:color w:val="0066B3"/>
          <w:w w:val="85"/>
        </w:rPr>
        <w:t>тромбоцитов</w:t>
      </w:r>
      <w:proofErr w:type="spellEnd"/>
      <w:r w:rsidRPr="00763189">
        <w:rPr>
          <w:color w:val="0066B3"/>
          <w:w w:val="85"/>
        </w:rPr>
        <w:t xml:space="preserve">, </w:t>
      </w:r>
      <w:proofErr w:type="spellStart"/>
      <w:r w:rsidRPr="00763189">
        <w:rPr>
          <w:color w:val="0066B3"/>
          <w:w w:val="85"/>
        </w:rPr>
        <w:t>или</w:t>
      </w:r>
      <w:proofErr w:type="spellEnd"/>
      <w:r w:rsidRPr="00763189">
        <w:rPr>
          <w:color w:val="0066B3"/>
          <w:w w:val="85"/>
        </w:rPr>
        <w:t xml:space="preserve"> IPF?</w:t>
      </w:r>
      <w:proofErr w:type="gramEnd"/>
    </w:p>
    <w:p w:rsidR="0099593C" w:rsidRPr="00763189" w:rsidRDefault="00763189" w:rsidP="00763189">
      <w:pPr>
        <w:pStyle w:val="a5"/>
        <w:numPr>
          <w:ilvl w:val="0"/>
          <w:numId w:val="2"/>
        </w:numPr>
        <w:tabs>
          <w:tab w:val="left" w:pos="546"/>
        </w:tabs>
        <w:spacing w:before="122" w:line="259" w:lineRule="auto"/>
        <w:ind w:right="408"/>
        <w:rPr>
          <w:sz w:val="16"/>
        </w:rPr>
      </w:pPr>
      <w:proofErr w:type="spellStart"/>
      <w:r w:rsidRPr="00763189">
        <w:rPr>
          <w:color w:val="231F20"/>
          <w:w w:val="90"/>
          <w:sz w:val="16"/>
        </w:rPr>
        <w:t>Процент</w:t>
      </w:r>
      <w:proofErr w:type="spellEnd"/>
      <w:r w:rsidRPr="00763189">
        <w:rPr>
          <w:color w:val="231F20"/>
          <w:w w:val="90"/>
          <w:sz w:val="16"/>
        </w:rPr>
        <w:t xml:space="preserve"> </w:t>
      </w:r>
      <w:proofErr w:type="spellStart"/>
      <w:r w:rsidRPr="00763189">
        <w:rPr>
          <w:color w:val="231F20"/>
          <w:w w:val="90"/>
          <w:sz w:val="16"/>
        </w:rPr>
        <w:t>незрелых</w:t>
      </w:r>
      <w:proofErr w:type="spellEnd"/>
      <w:r w:rsidRPr="00763189">
        <w:rPr>
          <w:color w:val="231F20"/>
          <w:w w:val="90"/>
          <w:sz w:val="16"/>
        </w:rPr>
        <w:t xml:space="preserve"> </w:t>
      </w:r>
      <w:proofErr w:type="spellStart"/>
      <w:r w:rsidRPr="00763189">
        <w:rPr>
          <w:color w:val="231F20"/>
          <w:w w:val="90"/>
          <w:sz w:val="16"/>
        </w:rPr>
        <w:t>тромбоцитов</w:t>
      </w:r>
      <w:proofErr w:type="spellEnd"/>
      <w:r w:rsidRPr="00763189">
        <w:rPr>
          <w:color w:val="231F20"/>
          <w:w w:val="90"/>
          <w:sz w:val="16"/>
        </w:rPr>
        <w:t xml:space="preserve"> в </w:t>
      </w:r>
      <w:proofErr w:type="spellStart"/>
      <w:r w:rsidRPr="00763189">
        <w:rPr>
          <w:color w:val="231F20"/>
          <w:w w:val="90"/>
          <w:sz w:val="16"/>
        </w:rPr>
        <w:t>общем</w:t>
      </w:r>
      <w:proofErr w:type="spellEnd"/>
      <w:r w:rsidRPr="00763189">
        <w:rPr>
          <w:color w:val="231F20"/>
          <w:w w:val="90"/>
          <w:sz w:val="16"/>
        </w:rPr>
        <w:t xml:space="preserve"> </w:t>
      </w:r>
      <w:proofErr w:type="spellStart"/>
      <w:r w:rsidRPr="00763189">
        <w:rPr>
          <w:color w:val="231F20"/>
          <w:w w:val="90"/>
          <w:sz w:val="16"/>
        </w:rPr>
        <w:t>количестве</w:t>
      </w:r>
      <w:proofErr w:type="spellEnd"/>
      <w:r w:rsidRPr="00763189">
        <w:rPr>
          <w:color w:val="231F20"/>
          <w:w w:val="90"/>
          <w:sz w:val="16"/>
        </w:rPr>
        <w:t xml:space="preserve"> </w:t>
      </w:r>
      <w:proofErr w:type="spellStart"/>
      <w:r w:rsidRPr="00763189">
        <w:rPr>
          <w:color w:val="231F20"/>
          <w:w w:val="90"/>
          <w:sz w:val="16"/>
        </w:rPr>
        <w:t>тромбоцитов</w:t>
      </w:r>
      <w:proofErr w:type="spellEnd"/>
      <w:r w:rsidRPr="00763189">
        <w:rPr>
          <w:color w:val="231F20"/>
          <w:w w:val="90"/>
          <w:sz w:val="16"/>
        </w:rPr>
        <w:t xml:space="preserve">, </w:t>
      </w:r>
      <w:proofErr w:type="spellStart"/>
      <w:r w:rsidRPr="00763189">
        <w:rPr>
          <w:color w:val="231F20"/>
          <w:w w:val="90"/>
          <w:sz w:val="16"/>
        </w:rPr>
        <w:t>определенный</w:t>
      </w:r>
      <w:proofErr w:type="spellEnd"/>
      <w:r w:rsidRPr="00763189">
        <w:rPr>
          <w:color w:val="231F20"/>
          <w:w w:val="90"/>
          <w:sz w:val="16"/>
        </w:rPr>
        <w:t xml:space="preserve"> </w:t>
      </w:r>
      <w:proofErr w:type="spellStart"/>
      <w:r w:rsidRPr="00763189">
        <w:rPr>
          <w:color w:val="231F20"/>
          <w:w w:val="90"/>
          <w:sz w:val="16"/>
        </w:rPr>
        <w:t>по</w:t>
      </w:r>
      <w:proofErr w:type="spellEnd"/>
      <w:r w:rsidRPr="00763189">
        <w:rPr>
          <w:color w:val="231F20"/>
          <w:w w:val="90"/>
          <w:sz w:val="16"/>
        </w:rPr>
        <w:t xml:space="preserve"> </w:t>
      </w:r>
      <w:proofErr w:type="spellStart"/>
      <w:r w:rsidRPr="00763189">
        <w:rPr>
          <w:color w:val="231F20"/>
          <w:w w:val="90"/>
          <w:sz w:val="16"/>
        </w:rPr>
        <w:t>образцу</w:t>
      </w:r>
      <w:proofErr w:type="spellEnd"/>
      <w:r w:rsidRPr="00763189">
        <w:rPr>
          <w:color w:val="231F20"/>
          <w:w w:val="90"/>
          <w:sz w:val="16"/>
        </w:rPr>
        <w:t xml:space="preserve"> </w:t>
      </w:r>
      <w:proofErr w:type="spellStart"/>
      <w:r w:rsidRPr="00763189">
        <w:rPr>
          <w:color w:val="231F20"/>
          <w:w w:val="90"/>
          <w:sz w:val="16"/>
        </w:rPr>
        <w:t>периферической</w:t>
      </w:r>
      <w:proofErr w:type="spellEnd"/>
      <w:r w:rsidRPr="00763189">
        <w:rPr>
          <w:color w:val="231F20"/>
          <w:w w:val="90"/>
          <w:sz w:val="16"/>
        </w:rPr>
        <w:t xml:space="preserve"> </w:t>
      </w:r>
      <w:proofErr w:type="spellStart"/>
      <w:r w:rsidRPr="00763189">
        <w:rPr>
          <w:color w:val="231F20"/>
          <w:w w:val="90"/>
          <w:sz w:val="16"/>
        </w:rPr>
        <w:t>крови</w:t>
      </w:r>
      <w:proofErr w:type="spellEnd"/>
      <w:r w:rsidRPr="00763189">
        <w:rPr>
          <w:color w:val="231F20"/>
          <w:w w:val="90"/>
          <w:sz w:val="16"/>
        </w:rPr>
        <w:t xml:space="preserve"> </w:t>
      </w:r>
      <w:proofErr w:type="spellStart"/>
      <w:r w:rsidRPr="00763189">
        <w:rPr>
          <w:color w:val="231F20"/>
          <w:w w:val="90"/>
          <w:sz w:val="16"/>
        </w:rPr>
        <w:t>пациента</w:t>
      </w:r>
      <w:r w:rsidR="00AB5E44" w:rsidRPr="00763189">
        <w:rPr>
          <w:color w:val="231F20"/>
          <w:w w:val="90"/>
          <w:sz w:val="16"/>
        </w:rPr>
        <w:t>Immature</w:t>
      </w:r>
      <w:proofErr w:type="spellEnd"/>
      <w:r w:rsidR="00AB5E44" w:rsidRPr="00763189">
        <w:rPr>
          <w:color w:val="231F20"/>
          <w:spacing w:val="1"/>
          <w:w w:val="90"/>
          <w:sz w:val="16"/>
        </w:rPr>
        <w:t xml:space="preserve"> </w:t>
      </w:r>
      <w:r w:rsidR="00AB5E44" w:rsidRPr="00763189">
        <w:rPr>
          <w:color w:val="231F20"/>
          <w:w w:val="90"/>
          <w:sz w:val="16"/>
        </w:rPr>
        <w:t>or</w:t>
      </w:r>
      <w:r w:rsidR="00AB5E44" w:rsidRPr="00763189">
        <w:rPr>
          <w:color w:val="231F20"/>
          <w:spacing w:val="2"/>
          <w:w w:val="90"/>
          <w:sz w:val="16"/>
        </w:rPr>
        <w:t xml:space="preserve"> </w:t>
      </w:r>
      <w:r w:rsidR="00AB5E44" w:rsidRPr="00763189">
        <w:rPr>
          <w:color w:val="231F20"/>
          <w:w w:val="90"/>
          <w:sz w:val="16"/>
        </w:rPr>
        <w:t>reticulated</w:t>
      </w:r>
      <w:r w:rsidR="00AB5E44" w:rsidRPr="00763189">
        <w:rPr>
          <w:color w:val="231F20"/>
          <w:spacing w:val="1"/>
          <w:w w:val="90"/>
          <w:sz w:val="16"/>
        </w:rPr>
        <w:t xml:space="preserve"> </w:t>
      </w:r>
      <w:r w:rsidR="00AB5E44" w:rsidRPr="00763189">
        <w:rPr>
          <w:color w:val="231F20"/>
          <w:w w:val="90"/>
          <w:sz w:val="16"/>
        </w:rPr>
        <w:t>platelets</w:t>
      </w:r>
      <w:r w:rsidR="00AB5E44" w:rsidRPr="00763189">
        <w:rPr>
          <w:color w:val="231F20"/>
          <w:spacing w:val="2"/>
          <w:w w:val="90"/>
          <w:sz w:val="16"/>
        </w:rPr>
        <w:t xml:space="preserve"> </w:t>
      </w:r>
      <w:r w:rsidR="00AB5E44" w:rsidRPr="00763189">
        <w:rPr>
          <w:color w:val="231F20"/>
          <w:w w:val="90"/>
          <w:sz w:val="16"/>
        </w:rPr>
        <w:t>are</w:t>
      </w:r>
      <w:r w:rsidR="00AB5E44" w:rsidRPr="00763189">
        <w:rPr>
          <w:color w:val="231F20"/>
          <w:spacing w:val="1"/>
          <w:w w:val="90"/>
          <w:sz w:val="16"/>
        </w:rPr>
        <w:t xml:space="preserve"> </w:t>
      </w:r>
      <w:r w:rsidR="00AB5E44" w:rsidRPr="00763189">
        <w:rPr>
          <w:color w:val="231F20"/>
          <w:w w:val="90"/>
          <w:sz w:val="16"/>
        </w:rPr>
        <w:t>newly</w:t>
      </w:r>
      <w:r w:rsidR="00AB5E44" w:rsidRPr="00763189">
        <w:rPr>
          <w:color w:val="231F20"/>
          <w:spacing w:val="2"/>
          <w:w w:val="90"/>
          <w:sz w:val="16"/>
        </w:rPr>
        <w:t xml:space="preserve"> </w:t>
      </w:r>
      <w:r w:rsidR="00AB5E44" w:rsidRPr="00763189">
        <w:rPr>
          <w:color w:val="231F20"/>
          <w:w w:val="90"/>
          <w:sz w:val="16"/>
        </w:rPr>
        <w:t>released</w:t>
      </w:r>
      <w:r w:rsidR="00AB5E44" w:rsidRPr="00763189">
        <w:rPr>
          <w:color w:val="231F20"/>
          <w:spacing w:val="2"/>
          <w:w w:val="90"/>
          <w:sz w:val="16"/>
        </w:rPr>
        <w:t xml:space="preserve"> </w:t>
      </w:r>
      <w:r w:rsidR="00AB5E44" w:rsidRPr="00763189">
        <w:rPr>
          <w:color w:val="231F20"/>
          <w:w w:val="90"/>
          <w:sz w:val="16"/>
        </w:rPr>
        <w:t>with</w:t>
      </w:r>
      <w:r w:rsidR="00AB5E44" w:rsidRPr="00763189">
        <w:rPr>
          <w:color w:val="231F20"/>
          <w:spacing w:val="1"/>
          <w:w w:val="90"/>
          <w:sz w:val="16"/>
        </w:rPr>
        <w:t xml:space="preserve"> </w:t>
      </w:r>
      <w:r w:rsidR="00AB5E44" w:rsidRPr="00763189">
        <w:rPr>
          <w:color w:val="231F20"/>
          <w:w w:val="90"/>
          <w:sz w:val="16"/>
        </w:rPr>
        <w:t>a</w:t>
      </w:r>
      <w:r w:rsidR="00AB5E44" w:rsidRPr="00763189">
        <w:rPr>
          <w:color w:val="231F20"/>
          <w:spacing w:val="2"/>
          <w:w w:val="90"/>
          <w:sz w:val="16"/>
        </w:rPr>
        <w:t xml:space="preserve"> </w:t>
      </w:r>
      <w:r w:rsidR="00AB5E44" w:rsidRPr="00763189">
        <w:rPr>
          <w:color w:val="231F20"/>
          <w:w w:val="90"/>
          <w:sz w:val="16"/>
        </w:rPr>
        <w:t>high</w:t>
      </w:r>
      <w:r w:rsidR="00AB5E44" w:rsidRPr="00763189">
        <w:rPr>
          <w:color w:val="231F20"/>
          <w:spacing w:val="1"/>
          <w:w w:val="90"/>
          <w:sz w:val="16"/>
        </w:rPr>
        <w:t xml:space="preserve"> </w:t>
      </w:r>
      <w:r w:rsidR="00AB5E44" w:rsidRPr="00763189">
        <w:rPr>
          <w:color w:val="231F20"/>
          <w:w w:val="90"/>
          <w:sz w:val="16"/>
        </w:rPr>
        <w:t>amount</w:t>
      </w:r>
      <w:r w:rsidR="00AB5E44" w:rsidRPr="00763189">
        <w:rPr>
          <w:color w:val="231F20"/>
          <w:spacing w:val="2"/>
          <w:w w:val="90"/>
          <w:sz w:val="16"/>
        </w:rPr>
        <w:t xml:space="preserve"> </w:t>
      </w:r>
      <w:r w:rsidR="00AB5E44" w:rsidRPr="00763189">
        <w:rPr>
          <w:color w:val="231F20"/>
          <w:w w:val="90"/>
          <w:sz w:val="16"/>
        </w:rPr>
        <w:t>of</w:t>
      </w:r>
      <w:r w:rsidR="00AB5E44" w:rsidRPr="00763189">
        <w:rPr>
          <w:color w:val="231F20"/>
          <w:spacing w:val="2"/>
          <w:w w:val="90"/>
          <w:sz w:val="16"/>
        </w:rPr>
        <w:t xml:space="preserve"> </w:t>
      </w:r>
      <w:r w:rsidR="00AB5E44" w:rsidRPr="00763189">
        <w:rPr>
          <w:color w:val="231F20"/>
          <w:w w:val="90"/>
          <w:sz w:val="16"/>
        </w:rPr>
        <w:t>RNA</w:t>
      </w:r>
      <w:r w:rsidR="00AB5E44" w:rsidRPr="00763189">
        <w:rPr>
          <w:color w:val="231F20"/>
          <w:spacing w:val="1"/>
          <w:w w:val="90"/>
          <w:sz w:val="16"/>
        </w:rPr>
        <w:t xml:space="preserve"> </w:t>
      </w:r>
      <w:r w:rsidR="00AB5E44" w:rsidRPr="00763189">
        <w:rPr>
          <w:color w:val="231F20"/>
          <w:w w:val="90"/>
          <w:sz w:val="16"/>
        </w:rPr>
        <w:t>directly</w:t>
      </w:r>
      <w:r w:rsidR="00AB5E44" w:rsidRPr="00763189">
        <w:rPr>
          <w:color w:val="231F20"/>
          <w:spacing w:val="-40"/>
          <w:w w:val="90"/>
          <w:sz w:val="16"/>
        </w:rPr>
        <w:t xml:space="preserve"> </w:t>
      </w:r>
      <w:r w:rsidR="00AB5E44" w:rsidRPr="00763189">
        <w:rPr>
          <w:color w:val="231F20"/>
          <w:sz w:val="16"/>
        </w:rPr>
        <w:t>reflecting</w:t>
      </w:r>
      <w:r w:rsidR="00AB5E44" w:rsidRPr="00763189">
        <w:rPr>
          <w:color w:val="231F20"/>
          <w:spacing w:val="-15"/>
          <w:sz w:val="16"/>
        </w:rPr>
        <w:t xml:space="preserve"> </w:t>
      </w:r>
      <w:r w:rsidR="00AB5E44" w:rsidRPr="00763189">
        <w:rPr>
          <w:color w:val="231F20"/>
          <w:sz w:val="16"/>
        </w:rPr>
        <w:t>bone</w:t>
      </w:r>
      <w:r w:rsidR="00AB5E44" w:rsidRPr="00763189">
        <w:rPr>
          <w:color w:val="231F20"/>
          <w:spacing w:val="-15"/>
          <w:sz w:val="16"/>
        </w:rPr>
        <w:t xml:space="preserve"> </w:t>
      </w:r>
      <w:r w:rsidR="00AB5E44" w:rsidRPr="00763189">
        <w:rPr>
          <w:color w:val="231F20"/>
          <w:sz w:val="16"/>
        </w:rPr>
        <w:t>marrow</w:t>
      </w:r>
      <w:r w:rsidR="00AB5E44" w:rsidRPr="00763189">
        <w:rPr>
          <w:color w:val="231F20"/>
          <w:spacing w:val="-14"/>
          <w:sz w:val="16"/>
        </w:rPr>
        <w:t xml:space="preserve"> </w:t>
      </w:r>
      <w:r w:rsidR="00AB5E44" w:rsidRPr="00763189">
        <w:rPr>
          <w:color w:val="231F20"/>
          <w:sz w:val="16"/>
        </w:rPr>
        <w:t>activity</w:t>
      </w:r>
    </w:p>
    <w:p w:rsidR="0099593C" w:rsidRDefault="00763189" w:rsidP="00763189">
      <w:pPr>
        <w:pStyle w:val="a5"/>
        <w:numPr>
          <w:ilvl w:val="0"/>
          <w:numId w:val="2"/>
        </w:numPr>
        <w:tabs>
          <w:tab w:val="left" w:pos="546"/>
        </w:tabs>
        <w:spacing w:before="121"/>
        <w:rPr>
          <w:sz w:val="16"/>
        </w:rPr>
      </w:pPr>
      <w:proofErr w:type="spellStart"/>
      <w:r w:rsidRPr="00763189">
        <w:rPr>
          <w:color w:val="231F20"/>
          <w:w w:val="90"/>
          <w:sz w:val="16"/>
        </w:rPr>
        <w:t>Контрольный</w:t>
      </w:r>
      <w:proofErr w:type="spellEnd"/>
      <w:r w:rsidRPr="00763189">
        <w:rPr>
          <w:color w:val="231F20"/>
          <w:w w:val="90"/>
          <w:sz w:val="16"/>
        </w:rPr>
        <w:t xml:space="preserve"> </w:t>
      </w:r>
      <w:proofErr w:type="spellStart"/>
      <w:r w:rsidRPr="00763189">
        <w:rPr>
          <w:color w:val="231F20"/>
          <w:w w:val="90"/>
          <w:sz w:val="16"/>
        </w:rPr>
        <w:t>диапазон</w:t>
      </w:r>
      <w:proofErr w:type="spellEnd"/>
      <w:r w:rsidRPr="00763189">
        <w:rPr>
          <w:color w:val="231F20"/>
          <w:w w:val="90"/>
          <w:sz w:val="16"/>
        </w:rPr>
        <w:t xml:space="preserve"> IPF: 1,1 – 6,1 %*</w:t>
      </w:r>
    </w:p>
    <w:p w:rsidR="00763189" w:rsidRPr="00763189" w:rsidRDefault="00763189" w:rsidP="00763189">
      <w:pPr>
        <w:pStyle w:val="a5"/>
        <w:numPr>
          <w:ilvl w:val="0"/>
          <w:numId w:val="2"/>
        </w:numPr>
        <w:tabs>
          <w:tab w:val="left" w:pos="546"/>
        </w:tabs>
        <w:spacing w:before="117"/>
        <w:rPr>
          <w:sz w:val="16"/>
          <w:lang w:val="ru-RU"/>
        </w:rPr>
      </w:pPr>
      <w:proofErr w:type="spellStart"/>
      <w:r w:rsidRPr="00763189">
        <w:rPr>
          <w:color w:val="231F20"/>
          <w:w w:val="90"/>
          <w:sz w:val="16"/>
          <w:lang w:val="ru-RU"/>
        </w:rPr>
        <w:t>Тромбоцитарный</w:t>
      </w:r>
      <w:proofErr w:type="spellEnd"/>
      <w:r w:rsidRPr="00763189">
        <w:rPr>
          <w:color w:val="231F20"/>
          <w:w w:val="90"/>
          <w:sz w:val="16"/>
          <w:lang w:val="ru-RU"/>
        </w:rPr>
        <w:t xml:space="preserve"> аналог </w:t>
      </w:r>
      <w:proofErr w:type="spellStart"/>
      <w:r w:rsidRPr="00763189">
        <w:rPr>
          <w:color w:val="231F20"/>
          <w:w w:val="90"/>
          <w:sz w:val="16"/>
          <w:lang w:val="ru-RU"/>
        </w:rPr>
        <w:t>ретикулоцитов</w:t>
      </w:r>
      <w:proofErr w:type="spellEnd"/>
      <w:r w:rsidRPr="00763189">
        <w:rPr>
          <w:color w:val="231F20"/>
          <w:w w:val="90"/>
          <w:sz w:val="16"/>
          <w:lang w:val="ru-RU"/>
        </w:rPr>
        <w:t xml:space="preserve"> в популяциях эритроцитов</w:t>
      </w:r>
    </w:p>
    <w:p w:rsidR="0099593C" w:rsidRPr="00763189" w:rsidRDefault="00763189" w:rsidP="00763189">
      <w:pPr>
        <w:pStyle w:val="a5"/>
        <w:numPr>
          <w:ilvl w:val="0"/>
          <w:numId w:val="2"/>
        </w:numPr>
        <w:tabs>
          <w:tab w:val="left" w:pos="546"/>
        </w:tabs>
        <w:spacing w:before="117"/>
        <w:rPr>
          <w:sz w:val="16"/>
          <w:lang w:val="ru-RU"/>
        </w:rPr>
        <w:sectPr w:rsidR="0099593C" w:rsidRPr="00763189">
          <w:type w:val="continuous"/>
          <w:pgSz w:w="16840" w:h="11910" w:orient="landscape"/>
          <w:pgMar w:top="0" w:right="560" w:bottom="0" w:left="100" w:header="720" w:footer="720" w:gutter="0"/>
          <w:cols w:num="2" w:space="720" w:equalWidth="0">
            <w:col w:w="9392" w:space="40"/>
            <w:col w:w="6748"/>
          </w:cols>
        </w:sectPr>
      </w:pPr>
      <w:r w:rsidRPr="00763189">
        <w:rPr>
          <w:color w:val="231F20"/>
          <w:w w:val="90"/>
          <w:sz w:val="16"/>
          <w:lang w:val="ru-RU"/>
        </w:rPr>
        <w:t xml:space="preserve"> </w:t>
      </w:r>
      <w:r w:rsidRPr="00763189">
        <w:rPr>
          <w:color w:val="231F20"/>
          <w:w w:val="90"/>
          <w:sz w:val="16"/>
        </w:rPr>
        <w:t>IPF</w:t>
      </w:r>
      <w:r w:rsidRPr="00763189">
        <w:rPr>
          <w:color w:val="231F20"/>
          <w:w w:val="90"/>
          <w:sz w:val="16"/>
          <w:lang w:val="ru-RU"/>
        </w:rPr>
        <w:t xml:space="preserve"> сильно коррелирует с сетчатыми тромбоцитами, определяемыми методом иммунной проточной </w:t>
      </w:r>
      <w:proofErr w:type="spellStart"/>
      <w:r w:rsidRPr="00763189">
        <w:rPr>
          <w:color w:val="231F20"/>
          <w:w w:val="90"/>
          <w:sz w:val="16"/>
          <w:lang w:val="ru-RU"/>
        </w:rPr>
        <w:t>цитометрии</w:t>
      </w:r>
      <w:proofErr w:type="spellEnd"/>
      <w:r w:rsidRPr="00763189">
        <w:rPr>
          <w:color w:val="231F20"/>
          <w:w w:val="90"/>
          <w:sz w:val="16"/>
          <w:lang w:val="ru-RU"/>
        </w:rPr>
        <w:t>*</w:t>
      </w:r>
    </w:p>
    <w:p w:rsidR="0099593C" w:rsidRDefault="00AB5E44">
      <w:pPr>
        <w:pStyle w:val="a3"/>
        <w:ind w:left="13224"/>
        <w:rPr>
          <w:sz w:val="20"/>
        </w:rPr>
      </w:pPr>
      <w:r>
        <w:rPr>
          <w:sz w:val="20"/>
        </w:rPr>
      </w:r>
      <w:r>
        <w:rPr>
          <w:sz w:val="20"/>
        </w:rPr>
        <w:pict>
          <v:group id="_x0000_s1028" style="width:141.75pt;height:43.1pt;mso-position-horizontal-relative:char;mso-position-vertical-relative:line" coordsize="2835,862">
            <v:shape id="_x0000_s1033" type="#_x0000_t75" style="position:absolute;left:2499;top:520;width:336;height:334">
              <v:imagedata r:id="rId6" o:title=""/>
            </v:shape>
            <v:shape id="_x0000_s1032" style="position:absolute;left:774;top:513;width:1339;height:348" coordorigin="775,514" coordsize="1339,348" o:spt="100" adj="0,,0" path="m1022,756r-6,-37l998,692,973,675,942,663,900,648,874,637,861,625r-4,-15l862,595r11,-10l891,580r21,-1l930,581r18,4l966,590r18,6l1005,534r-23,-9l953,519r-31,-4l893,514r-42,5l814,537r-27,31l777,612r6,38l802,678r29,20l867,713r35,12l925,736r12,11l941,761r-5,19l925,790r-18,6l885,797r-24,-3l838,789r-22,-8l797,772r-22,64l802,846r31,8l864,859r30,2l941,855r41,-19l1011,803r11,-47xm1354,521r-87,l1201,673r-24,-31l1154,605r-18,-42l1124,521r-87,l1061,591r30,60l1127,702r39,42l1109,854r88,l1354,521xm1613,756r-7,-37l1589,692r-26,-17l1533,663r-42,-15l1465,637r-14,-12l1448,610r4,-15l1464,585r17,-5l1502,579r18,2l1539,585r18,5l1574,596r22,-62l1572,525r-29,-6l1513,515r-29,-1l1442,519r-38,18l1378,568r-11,44l1374,650r18,28l1421,698r37,15l1493,725r22,11l1527,747r4,14l1527,780r-12,10l1498,796r-22,1l1451,794r-23,-5l1407,781r-20,-9l1365,836r28,10l1423,854r31,5l1485,861r46,-6l1572,836r30,-33l1613,756xm2113,629r-7,-49l2086,544r-34,-23l2004,514r-31,2l1947,523r-23,10l1902,544r-18,-14l1864,520r-24,-5l1809,514r-33,2l1741,524r-37,10l1667,547r2,20l1670,579r1,11l1671,854r81,l1752,608r-1,-10l1764,592r12,-5l1788,585r13,-1l1823,588r16,12l1848,619r3,25l1851,854r82,l1933,614r-3,-14l1942,593r12,-5l1967,585r14,-1l2004,588r16,12l2029,620r3,25l2032,854r81,l2113,629xe" fillcolor="#0066b3" stroked="f">
              <v:stroke joinstyle="round"/>
              <v:formulas/>
              <v:path arrowok="t" o:connecttype="segments"/>
            </v:shape>
            <v:shape id="_x0000_s1031" type="#_x0000_t75" style="position:absolute;left:2171;top:513;width:308;height:348">
              <v:imagedata r:id="rId7" o:title=""/>
            </v:shape>
            <v:shape id="_x0000_s1030" type="#_x0000_t75" style="position:absolute;top:208;width:792;height:391">
              <v:imagedata r:id="rId8" o:title=""/>
            </v:shape>
            <v:shape id="_x0000_s1029" type="#_x0000_t75" style="position:absolute;left:595;width:792;height:391">
              <v:imagedata r:id="rId9" o:title=""/>
            </v:shape>
            <w10:wrap type="none"/>
            <w10:anchorlock/>
          </v:group>
        </w:pict>
      </w:r>
    </w:p>
    <w:p w:rsidR="0099593C" w:rsidRDefault="0099593C">
      <w:pPr>
        <w:pStyle w:val="a3"/>
        <w:rPr>
          <w:sz w:val="20"/>
        </w:rPr>
      </w:pPr>
    </w:p>
    <w:p w:rsidR="0099593C" w:rsidRDefault="0099593C">
      <w:pPr>
        <w:pStyle w:val="a3"/>
        <w:rPr>
          <w:sz w:val="20"/>
        </w:rPr>
      </w:pPr>
    </w:p>
    <w:p w:rsidR="0099593C" w:rsidRDefault="0099593C">
      <w:pPr>
        <w:pStyle w:val="a3"/>
        <w:rPr>
          <w:sz w:val="20"/>
        </w:rPr>
      </w:pPr>
    </w:p>
    <w:p w:rsidR="0099593C" w:rsidRDefault="0099593C">
      <w:pPr>
        <w:pStyle w:val="a3"/>
        <w:rPr>
          <w:sz w:val="20"/>
        </w:rPr>
      </w:pPr>
    </w:p>
    <w:p w:rsidR="0099593C" w:rsidRDefault="0099593C">
      <w:pPr>
        <w:pStyle w:val="a3"/>
        <w:rPr>
          <w:sz w:val="20"/>
        </w:rPr>
      </w:pPr>
    </w:p>
    <w:p w:rsidR="0099593C" w:rsidRDefault="0099593C">
      <w:pPr>
        <w:pStyle w:val="a3"/>
        <w:rPr>
          <w:sz w:val="20"/>
        </w:rPr>
      </w:pPr>
    </w:p>
    <w:p w:rsidR="0099593C" w:rsidRDefault="0099593C">
      <w:pPr>
        <w:pStyle w:val="a3"/>
        <w:spacing w:before="7"/>
        <w:rPr>
          <w:sz w:val="15"/>
        </w:rPr>
      </w:pPr>
    </w:p>
    <w:tbl>
      <w:tblPr>
        <w:tblStyle w:val="TableNormal"/>
        <w:tblW w:w="0" w:type="auto"/>
        <w:tblInd w:w="587" w:type="dxa"/>
        <w:tblLayout w:type="fixed"/>
        <w:tblLook w:val="01E0" w:firstRow="1" w:lastRow="1" w:firstColumn="1" w:lastColumn="1" w:noHBand="0" w:noVBand="0"/>
      </w:tblPr>
      <w:tblGrid>
        <w:gridCol w:w="227"/>
        <w:gridCol w:w="3665"/>
        <w:gridCol w:w="3678"/>
        <w:gridCol w:w="341"/>
        <w:gridCol w:w="2409"/>
        <w:gridCol w:w="4934"/>
        <w:gridCol w:w="227"/>
      </w:tblGrid>
      <w:tr w:rsidR="0099593C">
        <w:trPr>
          <w:trHeight w:val="300"/>
        </w:trPr>
        <w:tc>
          <w:tcPr>
            <w:tcW w:w="227" w:type="dxa"/>
            <w:vMerge w:val="restart"/>
            <w:shd w:val="clear" w:color="auto" w:fill="E1E6F4"/>
          </w:tcPr>
          <w:p w:rsidR="0099593C" w:rsidRDefault="0099593C">
            <w:pPr>
              <w:pStyle w:val="TableParagraph"/>
              <w:ind w:left="0"/>
              <w:rPr>
                <w:rFonts w:ascii="Times New Roman"/>
                <w:sz w:val="14"/>
              </w:rPr>
            </w:pPr>
          </w:p>
        </w:tc>
        <w:tc>
          <w:tcPr>
            <w:tcW w:w="15027" w:type="dxa"/>
            <w:gridSpan w:val="5"/>
            <w:shd w:val="clear" w:color="auto" w:fill="0066B3"/>
          </w:tcPr>
          <w:p w:rsidR="0099593C" w:rsidRDefault="00763189">
            <w:pPr>
              <w:pStyle w:val="TableParagraph"/>
              <w:spacing w:before="61"/>
              <w:ind w:left="6554" w:right="6556"/>
              <w:jc w:val="center"/>
              <w:rPr>
                <w:sz w:val="16"/>
              </w:rPr>
            </w:pPr>
            <w:proofErr w:type="spellStart"/>
            <w:r w:rsidRPr="00763189">
              <w:rPr>
                <w:color w:val="FFFFFF"/>
                <w:sz w:val="16"/>
              </w:rPr>
              <w:t>Тромбоцитопения</w:t>
            </w:r>
            <w:proofErr w:type="spellEnd"/>
          </w:p>
        </w:tc>
        <w:tc>
          <w:tcPr>
            <w:tcW w:w="227" w:type="dxa"/>
            <w:vMerge w:val="restart"/>
            <w:shd w:val="clear" w:color="auto" w:fill="E1E6F4"/>
          </w:tcPr>
          <w:p w:rsidR="0099593C" w:rsidRDefault="0099593C">
            <w:pPr>
              <w:pStyle w:val="TableParagraph"/>
              <w:ind w:left="0"/>
              <w:rPr>
                <w:rFonts w:ascii="Times New Roman"/>
                <w:sz w:val="14"/>
              </w:rPr>
            </w:pPr>
          </w:p>
        </w:tc>
      </w:tr>
      <w:tr w:rsidR="0099593C">
        <w:trPr>
          <w:trHeight w:val="301"/>
        </w:trPr>
        <w:tc>
          <w:tcPr>
            <w:tcW w:w="227" w:type="dxa"/>
            <w:vMerge/>
            <w:tcBorders>
              <w:top w:val="nil"/>
            </w:tcBorders>
            <w:shd w:val="clear" w:color="auto" w:fill="E1E6F4"/>
          </w:tcPr>
          <w:p w:rsidR="0099593C" w:rsidRDefault="0099593C">
            <w:pPr>
              <w:rPr>
                <w:sz w:val="2"/>
                <w:szCs w:val="2"/>
              </w:rPr>
            </w:pPr>
          </w:p>
        </w:tc>
        <w:tc>
          <w:tcPr>
            <w:tcW w:w="7343" w:type="dxa"/>
            <w:gridSpan w:val="2"/>
            <w:shd w:val="clear" w:color="auto" w:fill="80A0D3"/>
          </w:tcPr>
          <w:p w:rsidR="0099593C" w:rsidRDefault="00763189" w:rsidP="00763189">
            <w:pPr>
              <w:pStyle w:val="TableParagraph"/>
              <w:spacing w:before="61"/>
              <w:ind w:left="2730" w:right="3269"/>
              <w:jc w:val="center"/>
              <w:rPr>
                <w:sz w:val="16"/>
              </w:rPr>
            </w:pPr>
            <w:proofErr w:type="spellStart"/>
            <w:r w:rsidRPr="00763189">
              <w:rPr>
                <w:color w:val="FFFFFF"/>
                <w:sz w:val="16"/>
              </w:rPr>
              <w:t>Приобретенный</w:t>
            </w:r>
            <w:proofErr w:type="spellEnd"/>
          </w:p>
        </w:tc>
        <w:tc>
          <w:tcPr>
            <w:tcW w:w="341" w:type="dxa"/>
            <w:vMerge w:val="restart"/>
            <w:shd w:val="clear" w:color="auto" w:fill="E1E6F4"/>
          </w:tcPr>
          <w:p w:rsidR="0099593C" w:rsidRDefault="0099593C">
            <w:pPr>
              <w:pStyle w:val="TableParagraph"/>
              <w:ind w:left="0"/>
              <w:rPr>
                <w:rFonts w:ascii="Times New Roman"/>
                <w:sz w:val="14"/>
              </w:rPr>
            </w:pPr>
          </w:p>
        </w:tc>
        <w:tc>
          <w:tcPr>
            <w:tcW w:w="7343" w:type="dxa"/>
            <w:gridSpan w:val="2"/>
            <w:shd w:val="clear" w:color="auto" w:fill="80A0D3"/>
          </w:tcPr>
          <w:p w:rsidR="0099593C" w:rsidRDefault="00763189" w:rsidP="00763189">
            <w:pPr>
              <w:pStyle w:val="TableParagraph"/>
              <w:spacing w:before="61"/>
              <w:ind w:left="2559" w:right="3270"/>
              <w:jc w:val="center"/>
              <w:rPr>
                <w:sz w:val="16"/>
              </w:rPr>
            </w:pPr>
            <w:proofErr w:type="spellStart"/>
            <w:r w:rsidRPr="00763189">
              <w:rPr>
                <w:color w:val="FFFFFF"/>
                <w:sz w:val="16"/>
              </w:rPr>
              <w:t>Наследственный</w:t>
            </w:r>
            <w:proofErr w:type="spellEnd"/>
          </w:p>
        </w:tc>
        <w:tc>
          <w:tcPr>
            <w:tcW w:w="227" w:type="dxa"/>
            <w:vMerge/>
            <w:tcBorders>
              <w:top w:val="nil"/>
            </w:tcBorders>
            <w:shd w:val="clear" w:color="auto" w:fill="E1E6F4"/>
          </w:tcPr>
          <w:p w:rsidR="0099593C" w:rsidRDefault="0099593C">
            <w:pPr>
              <w:rPr>
                <w:sz w:val="2"/>
                <w:szCs w:val="2"/>
              </w:rPr>
            </w:pPr>
          </w:p>
        </w:tc>
      </w:tr>
      <w:tr w:rsidR="0099593C" w:rsidRPr="00FF4F82">
        <w:trPr>
          <w:trHeight w:val="2674"/>
        </w:trPr>
        <w:tc>
          <w:tcPr>
            <w:tcW w:w="227" w:type="dxa"/>
            <w:vMerge/>
            <w:tcBorders>
              <w:top w:val="nil"/>
            </w:tcBorders>
            <w:shd w:val="clear" w:color="auto" w:fill="E1E6F4"/>
          </w:tcPr>
          <w:p w:rsidR="0099593C" w:rsidRDefault="0099593C">
            <w:pPr>
              <w:rPr>
                <w:sz w:val="2"/>
                <w:szCs w:val="2"/>
              </w:rPr>
            </w:pPr>
          </w:p>
        </w:tc>
        <w:tc>
          <w:tcPr>
            <w:tcW w:w="3665" w:type="dxa"/>
            <w:shd w:val="clear" w:color="auto" w:fill="FFFFFF"/>
          </w:tcPr>
          <w:p w:rsidR="00763189" w:rsidRPr="00763189" w:rsidRDefault="00763189">
            <w:pPr>
              <w:pStyle w:val="TableParagraph"/>
              <w:spacing w:before="92" w:line="283" w:lineRule="auto"/>
              <w:ind w:left="359" w:right="876"/>
              <w:rPr>
                <w:b/>
                <w:color w:val="0066B3"/>
                <w:w w:val="90"/>
                <w:sz w:val="16"/>
                <w:lang w:val="ru-RU"/>
              </w:rPr>
            </w:pPr>
            <w:r w:rsidRPr="00763189">
              <w:rPr>
                <w:b/>
                <w:color w:val="0066B3"/>
                <w:w w:val="90"/>
                <w:sz w:val="16"/>
                <w:lang w:val="ru-RU"/>
              </w:rPr>
              <w:t xml:space="preserve">Неэффективная выработка тромбоцитов </w:t>
            </w:r>
          </w:p>
          <w:p w:rsidR="00763189" w:rsidRPr="00763189" w:rsidRDefault="00763189">
            <w:pPr>
              <w:pStyle w:val="TableParagraph"/>
              <w:spacing w:before="2"/>
              <w:ind w:left="359"/>
              <w:rPr>
                <w:b/>
                <w:color w:val="231F20"/>
                <w:spacing w:val="-1"/>
                <w:w w:val="95"/>
                <w:sz w:val="16"/>
                <w:lang w:val="ru-RU"/>
              </w:rPr>
            </w:pPr>
            <w:r w:rsidRPr="00763189">
              <w:rPr>
                <w:b/>
                <w:color w:val="231F20"/>
                <w:spacing w:val="-1"/>
                <w:w w:val="95"/>
                <w:sz w:val="16"/>
                <w:lang w:val="ru-RU"/>
              </w:rPr>
              <w:t>Повреждение костного мозга:</w:t>
            </w:r>
          </w:p>
          <w:p w:rsidR="00763189" w:rsidRPr="00763189" w:rsidRDefault="00763189">
            <w:pPr>
              <w:pStyle w:val="TableParagraph"/>
              <w:numPr>
                <w:ilvl w:val="0"/>
                <w:numId w:val="1"/>
              </w:numPr>
              <w:tabs>
                <w:tab w:val="left" w:pos="530"/>
              </w:tabs>
              <w:spacing w:before="17"/>
              <w:rPr>
                <w:sz w:val="16"/>
              </w:rPr>
            </w:pPr>
            <w:proofErr w:type="spellStart"/>
            <w:r w:rsidRPr="00763189">
              <w:rPr>
                <w:color w:val="231F20"/>
                <w:w w:val="95"/>
                <w:sz w:val="16"/>
              </w:rPr>
              <w:t>Миелодиспластические</w:t>
            </w:r>
            <w:proofErr w:type="spellEnd"/>
            <w:r w:rsidRPr="00763189">
              <w:rPr>
                <w:color w:val="231F20"/>
                <w:w w:val="95"/>
                <w:sz w:val="16"/>
              </w:rPr>
              <w:t xml:space="preserve"> </w:t>
            </w:r>
            <w:proofErr w:type="spellStart"/>
            <w:r w:rsidRPr="00763189">
              <w:rPr>
                <w:color w:val="231F20"/>
                <w:w w:val="95"/>
                <w:sz w:val="16"/>
              </w:rPr>
              <w:t>синдромы</w:t>
            </w:r>
            <w:proofErr w:type="spellEnd"/>
          </w:p>
          <w:p w:rsidR="0099593C" w:rsidRPr="00763189" w:rsidRDefault="00763189" w:rsidP="00763189">
            <w:pPr>
              <w:pStyle w:val="TableParagraph"/>
              <w:numPr>
                <w:ilvl w:val="0"/>
                <w:numId w:val="1"/>
              </w:numPr>
              <w:tabs>
                <w:tab w:val="left" w:pos="530"/>
              </w:tabs>
              <w:spacing w:before="17"/>
              <w:rPr>
                <w:sz w:val="16"/>
                <w:lang w:val="ru-RU"/>
              </w:rPr>
            </w:pPr>
            <w:r w:rsidRPr="00763189">
              <w:rPr>
                <w:color w:val="231F20"/>
                <w:w w:val="90"/>
                <w:sz w:val="16"/>
                <w:lang w:val="ru-RU"/>
              </w:rPr>
              <w:t>Опухолевая инфильтрация костного мозга</w:t>
            </w:r>
          </w:p>
          <w:p w:rsidR="00763189" w:rsidRPr="00763189" w:rsidRDefault="00763189" w:rsidP="00763189">
            <w:pPr>
              <w:pStyle w:val="TableParagraph"/>
              <w:numPr>
                <w:ilvl w:val="0"/>
                <w:numId w:val="1"/>
              </w:numPr>
              <w:tabs>
                <w:tab w:val="left" w:pos="530"/>
              </w:tabs>
              <w:spacing w:before="21"/>
              <w:rPr>
                <w:sz w:val="16"/>
                <w:lang w:val="ru-RU"/>
              </w:rPr>
            </w:pPr>
            <w:proofErr w:type="spellStart"/>
            <w:r w:rsidRPr="00763189">
              <w:rPr>
                <w:color w:val="231F20"/>
                <w:w w:val="90"/>
                <w:sz w:val="16"/>
                <w:lang w:val="ru-RU"/>
              </w:rPr>
              <w:t>Апластическая</w:t>
            </w:r>
            <w:proofErr w:type="spellEnd"/>
            <w:r w:rsidRPr="00763189">
              <w:rPr>
                <w:color w:val="231F20"/>
                <w:w w:val="90"/>
                <w:sz w:val="16"/>
                <w:lang w:val="ru-RU"/>
              </w:rPr>
              <w:t xml:space="preserve"> анемия, вызванная химическими веществами, лекарствами или инфекциями</w:t>
            </w:r>
          </w:p>
          <w:p w:rsidR="0099593C" w:rsidRPr="00763189" w:rsidRDefault="00763189" w:rsidP="00763189">
            <w:pPr>
              <w:pStyle w:val="TableParagraph"/>
              <w:numPr>
                <w:ilvl w:val="0"/>
                <w:numId w:val="1"/>
              </w:numPr>
              <w:spacing w:before="5"/>
              <w:rPr>
                <w:sz w:val="20"/>
                <w:lang w:val="ru-RU"/>
              </w:rPr>
            </w:pPr>
            <w:proofErr w:type="gramStart"/>
            <w:r w:rsidRPr="00763189">
              <w:rPr>
                <w:color w:val="231F20"/>
                <w:w w:val="90"/>
                <w:sz w:val="16"/>
                <w:lang w:val="ru-RU"/>
              </w:rPr>
              <w:t>Хронический</w:t>
            </w:r>
            <w:proofErr w:type="gramEnd"/>
            <w:r w:rsidRPr="00763189">
              <w:rPr>
                <w:color w:val="231F20"/>
                <w:w w:val="90"/>
                <w:sz w:val="16"/>
                <w:lang w:val="ru-RU"/>
              </w:rPr>
              <w:t xml:space="preserve"> ИТП с </w:t>
            </w:r>
            <w:proofErr w:type="spellStart"/>
            <w:r w:rsidRPr="00763189">
              <w:rPr>
                <w:color w:val="231F20"/>
                <w:w w:val="90"/>
                <w:sz w:val="16"/>
                <w:lang w:val="ru-RU"/>
              </w:rPr>
              <w:t>апоптотическими</w:t>
            </w:r>
            <w:proofErr w:type="spellEnd"/>
            <w:r w:rsidRPr="00763189">
              <w:rPr>
                <w:color w:val="231F20"/>
                <w:w w:val="90"/>
                <w:sz w:val="16"/>
                <w:lang w:val="ru-RU"/>
              </w:rPr>
              <w:t xml:space="preserve"> мегакариоцитами</w:t>
            </w:r>
          </w:p>
          <w:p w:rsidR="00763189" w:rsidRPr="00763189" w:rsidRDefault="00763189">
            <w:pPr>
              <w:pStyle w:val="TableParagraph"/>
              <w:spacing w:before="34"/>
              <w:ind w:left="359"/>
              <w:rPr>
                <w:b/>
                <w:color w:val="231F20"/>
                <w:w w:val="90"/>
                <w:sz w:val="16"/>
                <w:lang w:val="ru-RU"/>
              </w:rPr>
            </w:pPr>
            <w:r w:rsidRPr="00763189">
              <w:rPr>
                <w:b/>
                <w:color w:val="231F20"/>
                <w:w w:val="90"/>
                <w:sz w:val="16"/>
                <w:lang w:val="ru-RU"/>
              </w:rPr>
              <w:t>Неэффективное производство:</w:t>
            </w:r>
          </w:p>
          <w:p w:rsidR="0099593C" w:rsidRPr="00763189" w:rsidRDefault="00AB5E44" w:rsidP="00763189">
            <w:pPr>
              <w:pStyle w:val="TableParagraph"/>
              <w:spacing w:before="34"/>
              <w:ind w:left="359"/>
              <w:rPr>
                <w:sz w:val="16"/>
                <w:lang w:val="ru-RU"/>
              </w:rPr>
            </w:pPr>
            <w:r w:rsidRPr="00763189">
              <w:rPr>
                <w:rFonts w:ascii="Lucida Sans Unicode" w:hAnsi="Lucida Sans Unicode"/>
                <w:color w:val="0066B3"/>
                <w:w w:val="90"/>
                <w:sz w:val="12"/>
                <w:lang w:val="ru-RU"/>
              </w:rPr>
              <w:t>■</w:t>
            </w:r>
            <w:r w:rsidR="00763189" w:rsidRPr="00763189">
              <w:rPr>
                <w:lang w:val="ru-RU"/>
              </w:rPr>
              <w:t xml:space="preserve"> </w:t>
            </w:r>
            <w:proofErr w:type="spellStart"/>
            <w:r w:rsidR="00763189" w:rsidRPr="00763189">
              <w:rPr>
                <w:color w:val="231F20"/>
                <w:spacing w:val="6"/>
                <w:w w:val="90"/>
                <w:sz w:val="16"/>
                <w:lang w:val="ru-RU"/>
              </w:rPr>
              <w:t>Мегалобластная</w:t>
            </w:r>
            <w:proofErr w:type="spellEnd"/>
            <w:r w:rsidR="00763189" w:rsidRPr="00763189">
              <w:rPr>
                <w:color w:val="231F20"/>
                <w:spacing w:val="6"/>
                <w:w w:val="90"/>
                <w:sz w:val="16"/>
                <w:lang w:val="ru-RU"/>
              </w:rPr>
              <w:t xml:space="preserve"> анемия</w:t>
            </w:r>
          </w:p>
        </w:tc>
        <w:tc>
          <w:tcPr>
            <w:tcW w:w="3678" w:type="dxa"/>
            <w:shd w:val="clear" w:color="auto" w:fill="FFFFFF"/>
          </w:tcPr>
          <w:p w:rsidR="00763189" w:rsidRPr="00763189" w:rsidRDefault="00763189">
            <w:pPr>
              <w:pStyle w:val="TableParagraph"/>
              <w:spacing w:before="92" w:line="283" w:lineRule="auto"/>
              <w:rPr>
                <w:b/>
                <w:color w:val="0066B3"/>
                <w:spacing w:val="-1"/>
                <w:w w:val="95"/>
                <w:sz w:val="16"/>
                <w:lang w:val="ru-RU"/>
              </w:rPr>
            </w:pPr>
            <w:r w:rsidRPr="00763189">
              <w:rPr>
                <w:b/>
                <w:color w:val="0066B3"/>
                <w:spacing w:val="-1"/>
                <w:w w:val="95"/>
                <w:sz w:val="16"/>
                <w:lang w:val="ru-RU"/>
              </w:rPr>
              <w:t xml:space="preserve">Повышенное разрушение/ расходование тромбоцитов </w:t>
            </w:r>
          </w:p>
          <w:p w:rsidR="00763189" w:rsidRPr="00763189" w:rsidRDefault="00763189">
            <w:pPr>
              <w:pStyle w:val="TableParagraph"/>
              <w:spacing w:before="2"/>
              <w:rPr>
                <w:b/>
                <w:color w:val="231F20"/>
                <w:w w:val="90"/>
                <w:sz w:val="16"/>
                <w:lang w:val="ru-RU"/>
              </w:rPr>
            </w:pPr>
            <w:r w:rsidRPr="00763189">
              <w:rPr>
                <w:b/>
                <w:color w:val="231F20"/>
                <w:w w:val="90"/>
                <w:sz w:val="16"/>
                <w:lang w:val="ru-RU"/>
              </w:rPr>
              <w:t>Иммунные причины:</w:t>
            </w:r>
          </w:p>
          <w:p w:rsidR="00763189" w:rsidRDefault="00AB5E44">
            <w:pPr>
              <w:pStyle w:val="TableParagraph"/>
              <w:spacing w:before="17"/>
              <w:rPr>
                <w:color w:val="231F20"/>
                <w:w w:val="90"/>
                <w:sz w:val="16"/>
              </w:rPr>
            </w:pPr>
            <w:r w:rsidRPr="00763189">
              <w:rPr>
                <w:rFonts w:ascii="Lucida Sans Unicode" w:hAnsi="Lucida Sans Unicode"/>
                <w:color w:val="0066B3"/>
                <w:w w:val="90"/>
                <w:sz w:val="12"/>
              </w:rPr>
              <w:t>■</w:t>
            </w:r>
            <w:r w:rsidRPr="00763189">
              <w:rPr>
                <w:rFonts w:ascii="Lucida Sans Unicode" w:hAnsi="Lucida Sans Unicode"/>
                <w:color w:val="0066B3"/>
                <w:spacing w:val="76"/>
                <w:sz w:val="12"/>
              </w:rPr>
              <w:t xml:space="preserve"> </w:t>
            </w:r>
            <w:proofErr w:type="spellStart"/>
            <w:r w:rsidR="00763189" w:rsidRPr="00763189">
              <w:rPr>
                <w:color w:val="231F20"/>
                <w:w w:val="90"/>
                <w:sz w:val="16"/>
              </w:rPr>
              <w:t>Иммунная</w:t>
            </w:r>
            <w:proofErr w:type="spellEnd"/>
            <w:r w:rsidR="00763189" w:rsidRPr="00763189">
              <w:rPr>
                <w:color w:val="231F20"/>
                <w:w w:val="90"/>
                <w:sz w:val="16"/>
              </w:rPr>
              <w:t xml:space="preserve"> </w:t>
            </w:r>
            <w:proofErr w:type="spellStart"/>
            <w:r w:rsidR="00763189" w:rsidRPr="00763189">
              <w:rPr>
                <w:color w:val="231F20"/>
                <w:w w:val="90"/>
                <w:sz w:val="16"/>
              </w:rPr>
              <w:t>тромбоцитопения</w:t>
            </w:r>
            <w:proofErr w:type="spellEnd"/>
            <w:r w:rsidR="00763189" w:rsidRPr="00763189">
              <w:rPr>
                <w:color w:val="231F20"/>
                <w:w w:val="90"/>
                <w:sz w:val="16"/>
              </w:rPr>
              <w:t xml:space="preserve"> (ИТП)</w:t>
            </w:r>
          </w:p>
          <w:p w:rsidR="0099593C" w:rsidRPr="00763189" w:rsidRDefault="00AB5E44">
            <w:pPr>
              <w:pStyle w:val="TableParagraph"/>
              <w:spacing w:before="17"/>
              <w:rPr>
                <w:sz w:val="16"/>
                <w:lang w:val="ru-RU"/>
              </w:rPr>
            </w:pPr>
            <w:r w:rsidRPr="00763189">
              <w:rPr>
                <w:rFonts w:ascii="Lucida Sans Unicode" w:hAnsi="Lucida Sans Unicode"/>
                <w:color w:val="0066B3"/>
                <w:spacing w:val="-1"/>
                <w:w w:val="90"/>
                <w:sz w:val="12"/>
                <w:lang w:val="ru-RU"/>
              </w:rPr>
              <w:t>■</w:t>
            </w:r>
            <w:r w:rsidRPr="00763189">
              <w:rPr>
                <w:rFonts w:ascii="Lucida Sans Unicode" w:hAnsi="Lucida Sans Unicode"/>
                <w:color w:val="0066B3"/>
                <w:spacing w:val="18"/>
                <w:w w:val="90"/>
                <w:sz w:val="12"/>
                <w:lang w:val="ru-RU"/>
              </w:rPr>
              <w:t xml:space="preserve"> </w:t>
            </w:r>
            <w:r w:rsidR="00763189" w:rsidRPr="00763189">
              <w:rPr>
                <w:color w:val="231F20"/>
                <w:spacing w:val="-1"/>
                <w:w w:val="90"/>
                <w:sz w:val="16"/>
                <w:lang w:val="ru-RU"/>
              </w:rPr>
              <w:t>Гепарин-индуцированная тромбоцитопения (</w:t>
            </w:r>
            <w:r w:rsidR="00763189">
              <w:rPr>
                <w:color w:val="231F20"/>
                <w:spacing w:val="-1"/>
                <w:w w:val="90"/>
                <w:sz w:val="16"/>
                <w:lang w:val="ru-RU"/>
              </w:rPr>
              <w:t>ГИТ</w:t>
            </w:r>
            <w:r w:rsidR="00763189" w:rsidRPr="00763189">
              <w:rPr>
                <w:color w:val="231F20"/>
                <w:spacing w:val="-1"/>
                <w:w w:val="90"/>
                <w:sz w:val="16"/>
                <w:lang w:val="ru-RU"/>
              </w:rPr>
              <w:t xml:space="preserve">) </w:t>
            </w:r>
            <w:r w:rsidR="00763189" w:rsidRPr="00763189">
              <w:rPr>
                <w:color w:val="231F20"/>
                <w:spacing w:val="-1"/>
                <w:w w:val="90"/>
                <w:sz w:val="16"/>
              </w:rPr>
              <w:t>II</w:t>
            </w:r>
            <w:r w:rsidR="00763189" w:rsidRPr="00763189">
              <w:rPr>
                <w:color w:val="231F20"/>
                <w:spacing w:val="-1"/>
                <w:w w:val="90"/>
                <w:sz w:val="16"/>
                <w:lang w:val="ru-RU"/>
              </w:rPr>
              <w:t xml:space="preserve"> типа</w:t>
            </w:r>
          </w:p>
          <w:p w:rsidR="0099593C" w:rsidRPr="00763189" w:rsidRDefault="0099593C">
            <w:pPr>
              <w:pStyle w:val="TableParagraph"/>
              <w:spacing w:before="4"/>
              <w:ind w:left="0"/>
              <w:rPr>
                <w:sz w:val="20"/>
                <w:lang w:val="ru-RU"/>
              </w:rPr>
            </w:pPr>
          </w:p>
          <w:p w:rsidR="00763189" w:rsidRDefault="00763189">
            <w:pPr>
              <w:pStyle w:val="TableParagraph"/>
              <w:spacing w:before="35"/>
              <w:rPr>
                <w:b/>
                <w:color w:val="231F20"/>
                <w:spacing w:val="-1"/>
                <w:w w:val="95"/>
                <w:sz w:val="16"/>
                <w:lang w:val="ru-RU"/>
              </w:rPr>
            </w:pPr>
            <w:proofErr w:type="spellStart"/>
            <w:r w:rsidRPr="00763189">
              <w:rPr>
                <w:b/>
                <w:color w:val="231F20"/>
                <w:spacing w:val="-1"/>
                <w:w w:val="95"/>
                <w:sz w:val="16"/>
                <w:lang w:val="ru-RU"/>
              </w:rPr>
              <w:t>Неиммунные</w:t>
            </w:r>
            <w:proofErr w:type="spellEnd"/>
            <w:r w:rsidRPr="00763189">
              <w:rPr>
                <w:b/>
                <w:color w:val="231F20"/>
                <w:spacing w:val="-1"/>
                <w:w w:val="95"/>
                <w:sz w:val="16"/>
                <w:lang w:val="ru-RU"/>
              </w:rPr>
              <w:t xml:space="preserve"> причины:</w:t>
            </w:r>
          </w:p>
          <w:p w:rsidR="0099593C" w:rsidRPr="00763189" w:rsidRDefault="00AB5E44">
            <w:pPr>
              <w:pStyle w:val="TableParagraph"/>
              <w:spacing w:before="35"/>
              <w:rPr>
                <w:sz w:val="16"/>
                <w:lang w:val="ru-RU"/>
              </w:rPr>
            </w:pPr>
            <w:r w:rsidRPr="00763189">
              <w:rPr>
                <w:rFonts w:ascii="Lucida Sans Unicode" w:hAnsi="Lucida Sans Unicode"/>
                <w:color w:val="0066B3"/>
                <w:w w:val="90"/>
                <w:sz w:val="12"/>
                <w:lang w:val="ru-RU"/>
              </w:rPr>
              <w:t>■</w:t>
            </w:r>
            <w:r w:rsidRPr="00763189">
              <w:rPr>
                <w:rFonts w:ascii="Lucida Sans Unicode" w:hAnsi="Lucida Sans Unicode"/>
                <w:color w:val="0066B3"/>
                <w:spacing w:val="72"/>
                <w:sz w:val="12"/>
                <w:lang w:val="ru-RU"/>
              </w:rPr>
              <w:t xml:space="preserve"> </w:t>
            </w:r>
            <w:r w:rsidR="00763189" w:rsidRPr="00763189">
              <w:rPr>
                <w:color w:val="231F20"/>
                <w:w w:val="90"/>
                <w:sz w:val="16"/>
                <w:lang w:val="ru-RU"/>
              </w:rPr>
              <w:t>Тромботическая тромбоцитопеническая пурпура (ТТП)</w:t>
            </w:r>
          </w:p>
          <w:p w:rsidR="0099593C" w:rsidRPr="00763189" w:rsidRDefault="00AB5E44">
            <w:pPr>
              <w:pStyle w:val="TableParagraph"/>
              <w:spacing w:before="16"/>
              <w:rPr>
                <w:sz w:val="16"/>
                <w:lang w:val="ru-RU"/>
              </w:rPr>
            </w:pPr>
            <w:r w:rsidRPr="00763189">
              <w:rPr>
                <w:rFonts w:ascii="Lucida Sans Unicode" w:hAnsi="Lucida Sans Unicode"/>
                <w:color w:val="0066B3"/>
                <w:spacing w:val="-1"/>
                <w:w w:val="95"/>
                <w:sz w:val="12"/>
                <w:lang w:val="ru-RU"/>
              </w:rPr>
              <w:t>■</w:t>
            </w:r>
            <w:r w:rsidRPr="00763189">
              <w:rPr>
                <w:rFonts w:ascii="Lucida Sans Unicode" w:hAnsi="Lucida Sans Unicode"/>
                <w:color w:val="0066B3"/>
                <w:spacing w:val="11"/>
                <w:w w:val="95"/>
                <w:sz w:val="12"/>
                <w:lang w:val="ru-RU"/>
              </w:rPr>
              <w:t xml:space="preserve"> </w:t>
            </w:r>
            <w:proofErr w:type="spellStart"/>
            <w:r w:rsidR="00763189" w:rsidRPr="00763189">
              <w:rPr>
                <w:color w:val="231F20"/>
                <w:spacing w:val="-1"/>
                <w:w w:val="95"/>
                <w:sz w:val="16"/>
                <w:lang w:val="ru-RU"/>
              </w:rPr>
              <w:t>Гемолитико</w:t>
            </w:r>
            <w:proofErr w:type="spellEnd"/>
            <w:r w:rsidR="00763189" w:rsidRPr="00763189">
              <w:rPr>
                <w:color w:val="231F20"/>
                <w:spacing w:val="-1"/>
                <w:w w:val="95"/>
                <w:sz w:val="16"/>
                <w:lang w:val="ru-RU"/>
              </w:rPr>
              <w:t>-уремический синдром (ГУС)</w:t>
            </w:r>
          </w:p>
          <w:p w:rsidR="00763189" w:rsidRDefault="00AB5E44">
            <w:pPr>
              <w:pStyle w:val="TableParagraph"/>
              <w:spacing w:before="17"/>
              <w:rPr>
                <w:color w:val="231F20"/>
                <w:w w:val="90"/>
                <w:sz w:val="16"/>
                <w:lang w:val="ru-RU"/>
              </w:rPr>
            </w:pPr>
            <w:r w:rsidRPr="00763189">
              <w:rPr>
                <w:rFonts w:ascii="Lucida Sans Unicode" w:hAnsi="Lucida Sans Unicode"/>
                <w:color w:val="0066B3"/>
                <w:w w:val="90"/>
                <w:sz w:val="12"/>
                <w:lang w:val="ru-RU"/>
              </w:rPr>
              <w:t>■</w:t>
            </w:r>
            <w:r w:rsidRPr="00763189">
              <w:rPr>
                <w:rFonts w:ascii="Lucida Sans Unicode" w:hAnsi="Lucida Sans Unicode"/>
                <w:color w:val="0066B3"/>
                <w:spacing w:val="82"/>
                <w:sz w:val="12"/>
                <w:lang w:val="ru-RU"/>
              </w:rPr>
              <w:t xml:space="preserve"> </w:t>
            </w:r>
            <w:r w:rsidR="00763189" w:rsidRPr="00763189">
              <w:rPr>
                <w:color w:val="231F20"/>
                <w:w w:val="90"/>
                <w:sz w:val="16"/>
                <w:lang w:val="ru-RU"/>
              </w:rPr>
              <w:t>Диссеминированное внутрисосудистое свертывание крови (ДВС-синдром)</w:t>
            </w:r>
          </w:p>
          <w:p w:rsidR="0099593C" w:rsidRPr="00763189" w:rsidRDefault="00AB5E44">
            <w:pPr>
              <w:pStyle w:val="TableParagraph"/>
              <w:spacing w:before="17"/>
              <w:rPr>
                <w:sz w:val="16"/>
                <w:lang w:val="ru-RU"/>
              </w:rPr>
            </w:pPr>
            <w:r w:rsidRPr="00763189">
              <w:rPr>
                <w:rFonts w:ascii="Lucida Sans Unicode" w:hAnsi="Lucida Sans Unicode"/>
                <w:color w:val="0066B3"/>
                <w:w w:val="95"/>
                <w:sz w:val="12"/>
                <w:lang w:val="ru-RU"/>
              </w:rPr>
              <w:t>■</w:t>
            </w:r>
            <w:r w:rsidRPr="00763189">
              <w:rPr>
                <w:rFonts w:ascii="Lucida Sans Unicode" w:hAnsi="Lucida Sans Unicode"/>
                <w:color w:val="0066B3"/>
                <w:spacing w:val="9"/>
                <w:w w:val="95"/>
                <w:sz w:val="12"/>
                <w:lang w:val="ru-RU"/>
              </w:rPr>
              <w:t xml:space="preserve"> </w:t>
            </w:r>
            <w:r w:rsidR="00763189">
              <w:rPr>
                <w:color w:val="231F20"/>
                <w:spacing w:val="-1"/>
                <w:w w:val="90"/>
                <w:sz w:val="16"/>
                <w:lang w:val="ru-RU"/>
              </w:rPr>
              <w:t>ГИТ</w:t>
            </w:r>
            <w:r w:rsidR="00763189">
              <w:rPr>
                <w:color w:val="231F20"/>
                <w:w w:val="95"/>
                <w:sz w:val="16"/>
                <w:lang w:val="ru-RU"/>
              </w:rPr>
              <w:t xml:space="preserve"> </w:t>
            </w:r>
            <w:proofErr w:type="spellStart"/>
            <w:r w:rsidR="00763189" w:rsidRPr="00763189">
              <w:rPr>
                <w:color w:val="231F20"/>
                <w:w w:val="95"/>
                <w:sz w:val="16"/>
              </w:rPr>
              <w:t>типа</w:t>
            </w:r>
            <w:proofErr w:type="spellEnd"/>
            <w:r w:rsidR="00763189" w:rsidRPr="00763189">
              <w:rPr>
                <w:color w:val="231F20"/>
                <w:w w:val="95"/>
                <w:sz w:val="16"/>
              </w:rPr>
              <w:t xml:space="preserve"> I</w:t>
            </w:r>
          </w:p>
          <w:p w:rsidR="0099593C" w:rsidRPr="00763189" w:rsidRDefault="00AB5E44">
            <w:pPr>
              <w:pStyle w:val="TableParagraph"/>
              <w:spacing w:before="17"/>
              <w:rPr>
                <w:sz w:val="16"/>
                <w:lang w:val="ru-RU"/>
              </w:rPr>
            </w:pPr>
            <w:r w:rsidRPr="00763189">
              <w:rPr>
                <w:rFonts w:ascii="Lucida Sans Unicode" w:hAnsi="Lucida Sans Unicode"/>
                <w:color w:val="0066B3"/>
                <w:w w:val="95"/>
                <w:sz w:val="12"/>
                <w:lang w:val="ru-RU"/>
              </w:rPr>
              <w:t>■</w:t>
            </w:r>
            <w:r w:rsidRPr="00763189">
              <w:rPr>
                <w:rFonts w:ascii="Lucida Sans Unicode" w:hAnsi="Lucida Sans Unicode"/>
                <w:color w:val="0066B3"/>
                <w:spacing w:val="2"/>
                <w:w w:val="95"/>
                <w:sz w:val="12"/>
                <w:lang w:val="ru-RU"/>
              </w:rPr>
              <w:t xml:space="preserve"> </w:t>
            </w:r>
            <w:proofErr w:type="spellStart"/>
            <w:r w:rsidR="00763189" w:rsidRPr="00763189">
              <w:rPr>
                <w:color w:val="231F20"/>
                <w:w w:val="95"/>
                <w:sz w:val="16"/>
              </w:rPr>
              <w:t>Кровотечение</w:t>
            </w:r>
            <w:proofErr w:type="spellEnd"/>
          </w:p>
        </w:tc>
        <w:tc>
          <w:tcPr>
            <w:tcW w:w="341" w:type="dxa"/>
            <w:vMerge/>
            <w:tcBorders>
              <w:top w:val="nil"/>
            </w:tcBorders>
            <w:shd w:val="clear" w:color="auto" w:fill="E1E6F4"/>
          </w:tcPr>
          <w:p w:rsidR="0099593C" w:rsidRPr="00763189" w:rsidRDefault="0099593C">
            <w:pPr>
              <w:rPr>
                <w:sz w:val="2"/>
                <w:szCs w:val="2"/>
                <w:lang w:val="ru-RU"/>
              </w:rPr>
            </w:pPr>
          </w:p>
        </w:tc>
        <w:tc>
          <w:tcPr>
            <w:tcW w:w="7343" w:type="dxa"/>
            <w:gridSpan w:val="2"/>
            <w:shd w:val="clear" w:color="auto" w:fill="FFFFFF"/>
          </w:tcPr>
          <w:p w:rsidR="00763189" w:rsidRDefault="00FF4F82" w:rsidP="00763189">
            <w:pPr>
              <w:pStyle w:val="TableParagraph"/>
              <w:tabs>
                <w:tab w:val="left" w:pos="3804"/>
              </w:tabs>
              <w:spacing w:before="34"/>
              <w:ind w:left="1850"/>
              <w:rPr>
                <w:b/>
                <w:color w:val="0066B3"/>
                <w:w w:val="95"/>
                <w:sz w:val="16"/>
                <w:lang w:val="ru-RU"/>
              </w:rPr>
            </w:pPr>
            <w:r>
              <w:rPr>
                <w:b/>
                <w:color w:val="0066B3"/>
                <w:w w:val="95"/>
                <w:sz w:val="16"/>
                <w:lang w:val="ru-RU"/>
              </w:rPr>
              <w:t xml:space="preserve"> </w:t>
            </w:r>
            <w:r w:rsidR="00763189" w:rsidRPr="00763189">
              <w:rPr>
                <w:b/>
                <w:color w:val="0066B3"/>
                <w:w w:val="95"/>
                <w:sz w:val="16"/>
                <w:lang w:val="ru-RU"/>
              </w:rPr>
              <w:t xml:space="preserve">Врожденная </w:t>
            </w:r>
            <w:proofErr w:type="spellStart"/>
            <w:r w:rsidR="00763189" w:rsidRPr="00763189">
              <w:rPr>
                <w:b/>
                <w:color w:val="0066B3"/>
                <w:w w:val="95"/>
                <w:sz w:val="16"/>
                <w:lang w:val="ru-RU"/>
              </w:rPr>
              <w:t>макротромбоцитопения</w:t>
            </w:r>
            <w:proofErr w:type="spellEnd"/>
          </w:p>
          <w:p w:rsidR="0099593C" w:rsidRPr="00FF4F82" w:rsidRDefault="00AB5E44">
            <w:pPr>
              <w:pStyle w:val="TableParagraph"/>
              <w:tabs>
                <w:tab w:val="left" w:pos="3804"/>
              </w:tabs>
              <w:spacing w:before="34"/>
              <w:ind w:left="383"/>
              <w:rPr>
                <w:sz w:val="16"/>
                <w:lang w:val="ru-RU"/>
              </w:rPr>
            </w:pPr>
            <w:r w:rsidRPr="00763189">
              <w:rPr>
                <w:rFonts w:ascii="Lucida Sans Unicode" w:hAnsi="Lucida Sans Unicode"/>
                <w:color w:val="0066B3"/>
                <w:w w:val="90"/>
                <w:sz w:val="12"/>
                <w:lang w:val="ru-RU"/>
              </w:rPr>
              <w:t>■</w:t>
            </w:r>
            <w:r w:rsidRPr="00763189">
              <w:rPr>
                <w:rFonts w:ascii="Lucida Sans Unicode" w:hAnsi="Lucida Sans Unicode"/>
                <w:color w:val="0066B3"/>
                <w:spacing w:val="65"/>
                <w:sz w:val="12"/>
                <w:lang w:val="ru-RU"/>
              </w:rPr>
              <w:t xml:space="preserve"> </w:t>
            </w:r>
            <w:r w:rsidR="00FF4F82" w:rsidRPr="00FF4F82">
              <w:rPr>
                <w:color w:val="231F20"/>
                <w:w w:val="90"/>
                <w:sz w:val="16"/>
                <w:lang w:val="ru-RU"/>
              </w:rPr>
              <w:t>Синдром Бернара-</w:t>
            </w:r>
            <w:proofErr w:type="spellStart"/>
            <w:r w:rsidR="00FF4F82" w:rsidRPr="00FF4F82">
              <w:rPr>
                <w:color w:val="231F20"/>
                <w:w w:val="90"/>
                <w:sz w:val="16"/>
                <w:lang w:val="ru-RU"/>
              </w:rPr>
              <w:t>Сулье</w:t>
            </w:r>
            <w:proofErr w:type="spellEnd"/>
            <w:r w:rsidRPr="00763189">
              <w:rPr>
                <w:color w:val="231F20"/>
                <w:w w:val="90"/>
                <w:sz w:val="16"/>
                <w:lang w:val="ru-RU"/>
              </w:rPr>
              <w:tab/>
            </w:r>
            <w:r w:rsidRPr="00763189">
              <w:rPr>
                <w:rFonts w:ascii="Lucida Sans Unicode" w:hAnsi="Lucida Sans Unicode"/>
                <w:color w:val="0066B3"/>
                <w:w w:val="95"/>
                <w:sz w:val="12"/>
                <w:lang w:val="ru-RU"/>
              </w:rPr>
              <w:t>■</w:t>
            </w:r>
            <w:r w:rsidRPr="00763189">
              <w:rPr>
                <w:rFonts w:ascii="Lucida Sans Unicode" w:hAnsi="Lucida Sans Unicode"/>
                <w:color w:val="0066B3"/>
                <w:spacing w:val="71"/>
                <w:sz w:val="12"/>
                <w:lang w:val="ru-RU"/>
              </w:rPr>
              <w:t xml:space="preserve"> </w:t>
            </w:r>
            <w:r w:rsidR="00FF4F82" w:rsidRPr="00FF4F82">
              <w:rPr>
                <w:color w:val="231F20"/>
                <w:w w:val="95"/>
                <w:sz w:val="16"/>
                <w:lang w:val="ru-RU"/>
              </w:rPr>
              <w:t xml:space="preserve">Расстройства </w:t>
            </w:r>
            <w:proofErr w:type="spellStart"/>
            <w:r w:rsidR="00FF4F82" w:rsidRPr="00FF4F82">
              <w:rPr>
                <w:color w:val="231F20"/>
                <w:w w:val="95"/>
                <w:sz w:val="16"/>
                <w:lang w:val="ru-RU"/>
              </w:rPr>
              <w:t>Мэй-Хегглина</w:t>
            </w:r>
            <w:proofErr w:type="spellEnd"/>
            <w:r w:rsidR="00FF4F82" w:rsidRPr="00FF4F82">
              <w:rPr>
                <w:color w:val="231F20"/>
                <w:w w:val="95"/>
                <w:sz w:val="16"/>
                <w:lang w:val="ru-RU"/>
              </w:rPr>
              <w:t xml:space="preserve"> </w:t>
            </w:r>
            <w:r w:rsidR="00FF4F82" w:rsidRPr="00FF4F82">
              <w:rPr>
                <w:color w:val="231F20"/>
                <w:w w:val="95"/>
                <w:sz w:val="16"/>
              </w:rPr>
              <w:t>MYH</w:t>
            </w:r>
            <w:r w:rsidR="00FF4F82" w:rsidRPr="00FF4F82">
              <w:rPr>
                <w:color w:val="231F20"/>
                <w:w w:val="95"/>
                <w:sz w:val="16"/>
                <w:lang w:val="ru-RU"/>
              </w:rPr>
              <w:t>9</w:t>
            </w:r>
          </w:p>
          <w:p w:rsidR="00FF4F82" w:rsidRDefault="00AB5E44">
            <w:pPr>
              <w:pStyle w:val="TableParagraph"/>
              <w:spacing w:before="17"/>
              <w:ind w:left="383"/>
              <w:rPr>
                <w:color w:val="231F20"/>
                <w:w w:val="90"/>
                <w:sz w:val="16"/>
                <w:lang w:val="ru-RU"/>
              </w:rPr>
            </w:pPr>
            <w:r w:rsidRPr="00FF4F82">
              <w:rPr>
                <w:rFonts w:ascii="Lucida Sans Unicode" w:hAnsi="Lucida Sans Unicode"/>
                <w:color w:val="0066B3"/>
                <w:w w:val="90"/>
                <w:sz w:val="12"/>
                <w:lang w:val="ru-RU"/>
              </w:rPr>
              <w:t>■</w:t>
            </w:r>
            <w:r w:rsidRPr="00FF4F82">
              <w:rPr>
                <w:rFonts w:ascii="Lucida Sans Unicode" w:hAnsi="Lucida Sans Unicode"/>
                <w:color w:val="0066B3"/>
                <w:spacing w:val="73"/>
                <w:sz w:val="12"/>
                <w:lang w:val="ru-RU"/>
              </w:rPr>
              <w:t xml:space="preserve"> </w:t>
            </w:r>
            <w:r w:rsidR="00FF4F82" w:rsidRPr="00FF4F82">
              <w:rPr>
                <w:color w:val="231F20"/>
                <w:w w:val="90"/>
                <w:sz w:val="16"/>
                <w:lang w:val="ru-RU"/>
              </w:rPr>
              <w:t xml:space="preserve">Тромбоцитопения, связанная с </w:t>
            </w:r>
            <w:r w:rsidR="00FF4F82" w:rsidRPr="00FF4F82">
              <w:rPr>
                <w:color w:val="231F20"/>
                <w:w w:val="90"/>
                <w:sz w:val="16"/>
              </w:rPr>
              <w:t>ACTN</w:t>
            </w:r>
            <w:r w:rsidR="00FF4F82" w:rsidRPr="00FF4F82">
              <w:rPr>
                <w:color w:val="231F20"/>
                <w:w w:val="90"/>
                <w:sz w:val="16"/>
                <w:lang w:val="ru-RU"/>
              </w:rPr>
              <w:t>1</w:t>
            </w:r>
          </w:p>
          <w:p w:rsidR="0099593C" w:rsidRPr="00FF4F82" w:rsidRDefault="00AB5E44">
            <w:pPr>
              <w:pStyle w:val="TableParagraph"/>
              <w:spacing w:before="17"/>
              <w:ind w:left="383"/>
              <w:rPr>
                <w:sz w:val="16"/>
                <w:lang w:val="ru-RU"/>
              </w:rPr>
            </w:pPr>
            <w:r w:rsidRPr="00FF4F82">
              <w:rPr>
                <w:rFonts w:ascii="Lucida Sans Unicode" w:hAnsi="Lucida Sans Unicode"/>
                <w:color w:val="0066B3"/>
                <w:w w:val="90"/>
                <w:sz w:val="12"/>
                <w:lang w:val="ru-RU"/>
              </w:rPr>
              <w:t>■</w:t>
            </w:r>
            <w:r w:rsidRPr="00FF4F82">
              <w:rPr>
                <w:rFonts w:ascii="Lucida Sans Unicode" w:hAnsi="Lucida Sans Unicode"/>
                <w:color w:val="0066B3"/>
                <w:spacing w:val="66"/>
                <w:sz w:val="12"/>
                <w:lang w:val="ru-RU"/>
              </w:rPr>
              <w:t xml:space="preserve"> </w:t>
            </w:r>
            <w:r w:rsidR="00FF4F82" w:rsidRPr="00FF4F82">
              <w:rPr>
                <w:color w:val="231F20"/>
                <w:w w:val="90"/>
                <w:sz w:val="16"/>
              </w:rPr>
              <w:t>αδ</w:t>
            </w:r>
            <w:r w:rsidR="00FF4F82" w:rsidRPr="00FF4F82">
              <w:rPr>
                <w:color w:val="231F20"/>
                <w:w w:val="90"/>
                <w:sz w:val="16"/>
                <w:lang w:val="ru-RU"/>
              </w:rPr>
              <w:t>-заболевание пула хранения</w:t>
            </w:r>
          </w:p>
          <w:p w:rsidR="0099593C" w:rsidRPr="00FF4F82" w:rsidRDefault="00AB5E44">
            <w:pPr>
              <w:pStyle w:val="TableParagraph"/>
              <w:spacing w:before="17"/>
              <w:ind w:left="383"/>
              <w:rPr>
                <w:sz w:val="16"/>
                <w:lang w:val="ru-RU"/>
              </w:rPr>
            </w:pPr>
            <w:r w:rsidRPr="00FF4F82">
              <w:rPr>
                <w:rFonts w:ascii="Lucida Sans Unicode" w:hAnsi="Lucida Sans Unicode"/>
                <w:color w:val="0066B3"/>
                <w:w w:val="90"/>
                <w:sz w:val="12"/>
                <w:lang w:val="ru-RU"/>
              </w:rPr>
              <w:t>■</w:t>
            </w:r>
            <w:r w:rsidRPr="00FF4F82">
              <w:rPr>
                <w:rFonts w:ascii="Lucida Sans Unicode" w:hAnsi="Lucida Sans Unicode"/>
                <w:color w:val="0066B3"/>
                <w:spacing w:val="73"/>
                <w:sz w:val="12"/>
                <w:lang w:val="ru-RU"/>
              </w:rPr>
              <w:t xml:space="preserve"> </w:t>
            </w:r>
            <w:r w:rsidR="00FF4F82" w:rsidRPr="00FF4F82">
              <w:rPr>
                <w:color w:val="231F20"/>
                <w:w w:val="90"/>
                <w:sz w:val="16"/>
                <w:lang w:val="ru-RU"/>
              </w:rPr>
              <w:t xml:space="preserve">Вариантная форма </w:t>
            </w:r>
            <w:proofErr w:type="spellStart"/>
            <w:r w:rsidR="00FF4F82" w:rsidRPr="00FF4F82">
              <w:rPr>
                <w:color w:val="231F20"/>
                <w:w w:val="90"/>
                <w:sz w:val="16"/>
                <w:lang w:val="ru-RU"/>
              </w:rPr>
              <w:t>тромбастении</w:t>
            </w:r>
            <w:proofErr w:type="spellEnd"/>
            <w:r w:rsidR="00FF4F82" w:rsidRPr="00FF4F82">
              <w:rPr>
                <w:color w:val="231F20"/>
                <w:w w:val="90"/>
                <w:sz w:val="16"/>
                <w:lang w:val="ru-RU"/>
              </w:rPr>
              <w:t xml:space="preserve"> </w:t>
            </w:r>
            <w:proofErr w:type="spellStart"/>
            <w:r w:rsidR="00FF4F82" w:rsidRPr="00FF4F82">
              <w:rPr>
                <w:color w:val="231F20"/>
                <w:w w:val="90"/>
                <w:sz w:val="16"/>
                <w:lang w:val="ru-RU"/>
              </w:rPr>
              <w:t>Гланцмана</w:t>
            </w:r>
            <w:proofErr w:type="spellEnd"/>
          </w:p>
        </w:tc>
        <w:tc>
          <w:tcPr>
            <w:tcW w:w="227" w:type="dxa"/>
            <w:vMerge/>
            <w:tcBorders>
              <w:top w:val="nil"/>
            </w:tcBorders>
            <w:shd w:val="clear" w:color="auto" w:fill="E1E6F4"/>
          </w:tcPr>
          <w:p w:rsidR="0099593C" w:rsidRPr="00FF4F82" w:rsidRDefault="0099593C">
            <w:pPr>
              <w:rPr>
                <w:sz w:val="2"/>
                <w:szCs w:val="2"/>
                <w:lang w:val="ru-RU"/>
              </w:rPr>
            </w:pPr>
          </w:p>
        </w:tc>
      </w:tr>
      <w:tr w:rsidR="0099593C">
        <w:trPr>
          <w:trHeight w:val="269"/>
        </w:trPr>
        <w:tc>
          <w:tcPr>
            <w:tcW w:w="227" w:type="dxa"/>
            <w:vMerge/>
            <w:tcBorders>
              <w:top w:val="nil"/>
            </w:tcBorders>
            <w:shd w:val="clear" w:color="auto" w:fill="E1E6F4"/>
          </w:tcPr>
          <w:p w:rsidR="0099593C" w:rsidRPr="00FF4F82" w:rsidRDefault="0099593C">
            <w:pPr>
              <w:rPr>
                <w:sz w:val="2"/>
                <w:szCs w:val="2"/>
                <w:lang w:val="ru-RU"/>
              </w:rPr>
            </w:pPr>
          </w:p>
        </w:tc>
        <w:tc>
          <w:tcPr>
            <w:tcW w:w="3665" w:type="dxa"/>
            <w:shd w:val="clear" w:color="auto" w:fill="80A0D3"/>
          </w:tcPr>
          <w:p w:rsidR="0099593C" w:rsidRDefault="00AB5E44">
            <w:pPr>
              <w:pStyle w:val="TableParagraph"/>
              <w:spacing w:before="49"/>
              <w:ind w:left="352"/>
              <w:rPr>
                <w:sz w:val="16"/>
              </w:rPr>
            </w:pPr>
            <w:r>
              <w:rPr>
                <w:color w:val="FFFFFF"/>
                <w:w w:val="90"/>
                <w:sz w:val="16"/>
              </w:rPr>
              <w:t>IPF</w:t>
            </w:r>
            <w:r>
              <w:rPr>
                <w:color w:val="FFFFFF"/>
                <w:spacing w:val="-7"/>
                <w:w w:val="90"/>
                <w:sz w:val="16"/>
              </w:rPr>
              <w:t xml:space="preserve"> </w:t>
            </w:r>
            <w:r>
              <w:rPr>
                <w:color w:val="FFFFFF"/>
                <w:w w:val="90"/>
                <w:sz w:val="16"/>
              </w:rPr>
              <w:t>1.1</w:t>
            </w:r>
            <w:r>
              <w:rPr>
                <w:color w:val="FFFFFF"/>
                <w:spacing w:val="-24"/>
                <w:w w:val="90"/>
                <w:sz w:val="16"/>
              </w:rPr>
              <w:t xml:space="preserve"> </w:t>
            </w:r>
            <w:r>
              <w:rPr>
                <w:color w:val="FFFFFF"/>
                <w:w w:val="90"/>
                <w:sz w:val="16"/>
              </w:rPr>
              <w:t>–</w:t>
            </w:r>
            <w:r>
              <w:rPr>
                <w:color w:val="FFFFFF"/>
                <w:spacing w:val="-24"/>
                <w:w w:val="90"/>
                <w:sz w:val="16"/>
              </w:rPr>
              <w:t xml:space="preserve"> </w:t>
            </w:r>
            <w:r>
              <w:rPr>
                <w:color w:val="FFFFFF"/>
                <w:w w:val="90"/>
                <w:sz w:val="16"/>
              </w:rPr>
              <w:t>6.1</w:t>
            </w:r>
            <w:r>
              <w:rPr>
                <w:color w:val="FFFFFF"/>
                <w:spacing w:val="-24"/>
                <w:w w:val="90"/>
                <w:sz w:val="16"/>
              </w:rPr>
              <w:t xml:space="preserve"> </w:t>
            </w:r>
            <w:r>
              <w:rPr>
                <w:color w:val="FFFFFF"/>
                <w:w w:val="90"/>
                <w:sz w:val="16"/>
              </w:rPr>
              <w:t>%</w:t>
            </w:r>
          </w:p>
        </w:tc>
        <w:tc>
          <w:tcPr>
            <w:tcW w:w="3678" w:type="dxa"/>
            <w:shd w:val="clear" w:color="auto" w:fill="80A0D3"/>
          </w:tcPr>
          <w:p w:rsidR="0099593C" w:rsidRDefault="00AB5E44">
            <w:pPr>
              <w:pStyle w:val="TableParagraph"/>
              <w:spacing w:before="49"/>
              <w:ind w:left="196"/>
              <w:rPr>
                <w:sz w:val="16"/>
              </w:rPr>
            </w:pPr>
            <w:r>
              <w:rPr>
                <w:color w:val="FFFFFF"/>
                <w:w w:val="90"/>
                <w:sz w:val="16"/>
              </w:rPr>
              <w:t>IPF</w:t>
            </w:r>
            <w:r>
              <w:rPr>
                <w:color w:val="FFFFFF"/>
                <w:spacing w:val="-1"/>
                <w:w w:val="90"/>
                <w:sz w:val="16"/>
              </w:rPr>
              <w:t xml:space="preserve"> </w:t>
            </w:r>
            <w:r>
              <w:rPr>
                <w:color w:val="FFFFFF"/>
                <w:w w:val="90"/>
                <w:sz w:val="16"/>
              </w:rPr>
              <w:t>&gt;</w:t>
            </w:r>
            <w:r>
              <w:rPr>
                <w:color w:val="FFFFFF"/>
                <w:spacing w:val="-3"/>
                <w:w w:val="90"/>
                <w:sz w:val="16"/>
              </w:rPr>
              <w:t xml:space="preserve"> </w:t>
            </w:r>
            <w:r>
              <w:rPr>
                <w:color w:val="FFFFFF"/>
                <w:w w:val="90"/>
                <w:sz w:val="16"/>
              </w:rPr>
              <w:t>6.1</w:t>
            </w:r>
            <w:r>
              <w:rPr>
                <w:color w:val="FFFFFF"/>
                <w:spacing w:val="-20"/>
                <w:w w:val="90"/>
                <w:sz w:val="16"/>
              </w:rPr>
              <w:t xml:space="preserve"> </w:t>
            </w:r>
            <w:r>
              <w:rPr>
                <w:color w:val="FFFFFF"/>
                <w:w w:val="90"/>
                <w:sz w:val="16"/>
              </w:rPr>
              <w:t>%</w:t>
            </w:r>
          </w:p>
        </w:tc>
        <w:tc>
          <w:tcPr>
            <w:tcW w:w="341" w:type="dxa"/>
            <w:shd w:val="clear" w:color="auto" w:fill="80A0D3"/>
          </w:tcPr>
          <w:p w:rsidR="0099593C" w:rsidRDefault="0099593C">
            <w:pPr>
              <w:pStyle w:val="TableParagraph"/>
              <w:ind w:left="0"/>
              <w:rPr>
                <w:rFonts w:ascii="Times New Roman"/>
                <w:sz w:val="14"/>
              </w:rPr>
            </w:pPr>
          </w:p>
        </w:tc>
        <w:tc>
          <w:tcPr>
            <w:tcW w:w="2409" w:type="dxa"/>
            <w:shd w:val="clear" w:color="auto" w:fill="80A0D3"/>
          </w:tcPr>
          <w:p w:rsidR="0099593C" w:rsidRDefault="00AB5E44">
            <w:pPr>
              <w:pStyle w:val="TableParagraph"/>
              <w:spacing w:before="49"/>
              <w:ind w:left="366"/>
              <w:rPr>
                <w:sz w:val="16"/>
              </w:rPr>
            </w:pPr>
            <w:r>
              <w:rPr>
                <w:color w:val="FFFFFF"/>
                <w:w w:val="95"/>
                <w:sz w:val="16"/>
              </w:rPr>
              <w:t>IPF</w:t>
            </w:r>
            <w:r>
              <w:rPr>
                <w:color w:val="FFFFFF"/>
                <w:spacing w:val="-7"/>
                <w:w w:val="95"/>
                <w:sz w:val="16"/>
              </w:rPr>
              <w:t xml:space="preserve"> </w:t>
            </w:r>
            <w:r>
              <w:rPr>
                <w:color w:val="FFFFFF"/>
                <w:w w:val="95"/>
                <w:sz w:val="16"/>
              </w:rPr>
              <w:t>&gt;</w:t>
            </w:r>
            <w:r>
              <w:rPr>
                <w:color w:val="FFFFFF"/>
                <w:spacing w:val="-8"/>
                <w:w w:val="95"/>
                <w:sz w:val="16"/>
              </w:rPr>
              <w:t xml:space="preserve"> </w:t>
            </w:r>
            <w:r>
              <w:rPr>
                <w:color w:val="FFFFFF"/>
                <w:w w:val="95"/>
                <w:sz w:val="16"/>
              </w:rPr>
              <w:t>12</w:t>
            </w:r>
            <w:r>
              <w:rPr>
                <w:color w:val="FFFFFF"/>
                <w:spacing w:val="-25"/>
                <w:w w:val="95"/>
                <w:sz w:val="16"/>
              </w:rPr>
              <w:t xml:space="preserve"> </w:t>
            </w:r>
            <w:r>
              <w:rPr>
                <w:color w:val="FFFFFF"/>
                <w:w w:val="95"/>
                <w:sz w:val="16"/>
              </w:rPr>
              <w:t>%</w:t>
            </w:r>
          </w:p>
        </w:tc>
        <w:tc>
          <w:tcPr>
            <w:tcW w:w="4934" w:type="dxa"/>
            <w:shd w:val="clear" w:color="auto" w:fill="80A0D3"/>
          </w:tcPr>
          <w:p w:rsidR="0099593C" w:rsidRDefault="00AB5E44">
            <w:pPr>
              <w:pStyle w:val="TableParagraph"/>
              <w:spacing w:before="49"/>
              <w:ind w:left="1393"/>
              <w:rPr>
                <w:sz w:val="16"/>
              </w:rPr>
            </w:pPr>
            <w:r>
              <w:rPr>
                <w:color w:val="FFFFFF"/>
                <w:w w:val="105"/>
                <w:sz w:val="16"/>
              </w:rPr>
              <w:t>IPF</w:t>
            </w:r>
            <w:r>
              <w:rPr>
                <w:color w:val="FFFFFF"/>
                <w:spacing w:val="-15"/>
                <w:w w:val="105"/>
                <w:sz w:val="16"/>
              </w:rPr>
              <w:t xml:space="preserve"> </w:t>
            </w:r>
            <w:r>
              <w:rPr>
                <w:color w:val="FFFFFF"/>
                <w:w w:val="105"/>
                <w:sz w:val="16"/>
              </w:rPr>
              <w:t>&gt;</w:t>
            </w:r>
            <w:r>
              <w:rPr>
                <w:color w:val="FFFFFF"/>
                <w:spacing w:val="-15"/>
                <w:w w:val="105"/>
                <w:sz w:val="16"/>
              </w:rPr>
              <w:t xml:space="preserve"> </w:t>
            </w:r>
            <w:r>
              <w:rPr>
                <w:color w:val="FFFFFF"/>
                <w:w w:val="105"/>
                <w:sz w:val="16"/>
              </w:rPr>
              <w:t>40</w:t>
            </w:r>
            <w:r>
              <w:rPr>
                <w:color w:val="FFFFFF"/>
                <w:spacing w:val="-31"/>
                <w:w w:val="105"/>
                <w:sz w:val="16"/>
              </w:rPr>
              <w:t xml:space="preserve"> </w:t>
            </w:r>
            <w:r>
              <w:rPr>
                <w:color w:val="FFFFFF"/>
                <w:w w:val="105"/>
                <w:sz w:val="16"/>
              </w:rPr>
              <w:t>%</w:t>
            </w:r>
          </w:p>
        </w:tc>
        <w:tc>
          <w:tcPr>
            <w:tcW w:w="227" w:type="dxa"/>
            <w:vMerge/>
            <w:tcBorders>
              <w:top w:val="nil"/>
            </w:tcBorders>
            <w:shd w:val="clear" w:color="auto" w:fill="E1E6F4"/>
          </w:tcPr>
          <w:p w:rsidR="0099593C" w:rsidRDefault="0099593C">
            <w:pPr>
              <w:rPr>
                <w:sz w:val="2"/>
                <w:szCs w:val="2"/>
              </w:rPr>
            </w:pPr>
          </w:p>
        </w:tc>
      </w:tr>
      <w:tr w:rsidR="0099593C">
        <w:trPr>
          <w:trHeight w:val="333"/>
        </w:trPr>
        <w:tc>
          <w:tcPr>
            <w:tcW w:w="227" w:type="dxa"/>
            <w:vMerge/>
            <w:tcBorders>
              <w:top w:val="nil"/>
            </w:tcBorders>
            <w:shd w:val="clear" w:color="auto" w:fill="E1E6F4"/>
          </w:tcPr>
          <w:p w:rsidR="0099593C" w:rsidRDefault="0099593C">
            <w:pPr>
              <w:rPr>
                <w:sz w:val="2"/>
                <w:szCs w:val="2"/>
              </w:rPr>
            </w:pPr>
          </w:p>
        </w:tc>
        <w:tc>
          <w:tcPr>
            <w:tcW w:w="15027" w:type="dxa"/>
            <w:gridSpan w:val="5"/>
            <w:shd w:val="clear" w:color="auto" w:fill="0066B3"/>
          </w:tcPr>
          <w:p w:rsidR="0099593C" w:rsidRDefault="00FF4F82" w:rsidP="00FF4F82">
            <w:pPr>
              <w:pStyle w:val="TableParagraph"/>
              <w:spacing w:before="77"/>
              <w:ind w:left="6132" w:right="5776"/>
              <w:jc w:val="center"/>
              <w:rPr>
                <w:b/>
                <w:sz w:val="16"/>
              </w:rPr>
            </w:pPr>
            <w:proofErr w:type="spellStart"/>
            <w:r w:rsidRPr="00FF4F82">
              <w:rPr>
                <w:b/>
                <w:color w:val="FFFFFF"/>
                <w:spacing w:val="-1"/>
                <w:w w:val="95"/>
                <w:sz w:val="16"/>
              </w:rPr>
              <w:t>Незрелая</w:t>
            </w:r>
            <w:proofErr w:type="spellEnd"/>
            <w:r w:rsidRPr="00FF4F82">
              <w:rPr>
                <w:b/>
                <w:color w:val="FFFFFF"/>
                <w:spacing w:val="-1"/>
                <w:w w:val="95"/>
                <w:sz w:val="16"/>
              </w:rPr>
              <w:t xml:space="preserve"> </w:t>
            </w:r>
            <w:proofErr w:type="spellStart"/>
            <w:r w:rsidRPr="00FF4F82">
              <w:rPr>
                <w:b/>
                <w:color w:val="FFFFFF"/>
                <w:spacing w:val="-1"/>
                <w:w w:val="95"/>
                <w:sz w:val="16"/>
              </w:rPr>
              <w:t>фракция</w:t>
            </w:r>
            <w:proofErr w:type="spellEnd"/>
            <w:r w:rsidRPr="00FF4F82">
              <w:rPr>
                <w:b/>
                <w:color w:val="FFFFFF"/>
                <w:spacing w:val="-1"/>
                <w:w w:val="95"/>
                <w:sz w:val="16"/>
              </w:rPr>
              <w:t xml:space="preserve"> </w:t>
            </w:r>
            <w:proofErr w:type="spellStart"/>
            <w:r w:rsidRPr="00FF4F82">
              <w:rPr>
                <w:b/>
                <w:color w:val="FFFFFF"/>
                <w:spacing w:val="-1"/>
                <w:w w:val="95"/>
                <w:sz w:val="16"/>
              </w:rPr>
              <w:t>тромбоцитов</w:t>
            </w:r>
            <w:proofErr w:type="spellEnd"/>
          </w:p>
        </w:tc>
        <w:tc>
          <w:tcPr>
            <w:tcW w:w="227" w:type="dxa"/>
            <w:vMerge/>
            <w:tcBorders>
              <w:top w:val="nil"/>
            </w:tcBorders>
            <w:shd w:val="clear" w:color="auto" w:fill="E1E6F4"/>
          </w:tcPr>
          <w:p w:rsidR="0099593C" w:rsidRDefault="0099593C">
            <w:pPr>
              <w:rPr>
                <w:sz w:val="2"/>
                <w:szCs w:val="2"/>
              </w:rPr>
            </w:pPr>
          </w:p>
        </w:tc>
      </w:tr>
    </w:tbl>
    <w:p w:rsidR="0099593C" w:rsidRPr="00FF4F82" w:rsidRDefault="00FF4F82" w:rsidP="00FF4F82">
      <w:pPr>
        <w:pStyle w:val="a3"/>
        <w:ind w:left="709"/>
        <w:rPr>
          <w:i/>
          <w:sz w:val="20"/>
          <w:lang w:val="ru-RU"/>
        </w:rPr>
      </w:pPr>
      <w:r w:rsidRPr="00FF4F82">
        <w:rPr>
          <w:i/>
          <w:color w:val="231F20"/>
          <w:w w:val="85"/>
          <w:sz w:val="14"/>
          <w:szCs w:val="22"/>
          <w:lang w:val="ru-RU"/>
        </w:rPr>
        <w:t xml:space="preserve">Значения </w:t>
      </w:r>
      <w:r w:rsidRPr="00FF4F82">
        <w:rPr>
          <w:i/>
          <w:color w:val="231F20"/>
          <w:w w:val="85"/>
          <w:sz w:val="14"/>
          <w:szCs w:val="22"/>
        </w:rPr>
        <w:t>IPF</w:t>
      </w:r>
      <w:r w:rsidRPr="00FF4F82">
        <w:rPr>
          <w:i/>
          <w:color w:val="231F20"/>
          <w:w w:val="85"/>
          <w:sz w:val="14"/>
          <w:szCs w:val="22"/>
          <w:lang w:val="ru-RU"/>
        </w:rPr>
        <w:t xml:space="preserve"> отмечаются при распространенных тромбоцитопенических расстройствах. Диапазоны приведены только в ознакомительных целях. Значения </w:t>
      </w:r>
      <w:r w:rsidRPr="00FF4F82">
        <w:rPr>
          <w:i/>
          <w:color w:val="231F20"/>
          <w:w w:val="85"/>
          <w:sz w:val="14"/>
          <w:szCs w:val="22"/>
        </w:rPr>
        <w:t>IPF</w:t>
      </w:r>
      <w:r w:rsidRPr="00FF4F82">
        <w:rPr>
          <w:i/>
          <w:color w:val="231F20"/>
          <w:w w:val="85"/>
          <w:sz w:val="14"/>
          <w:szCs w:val="22"/>
          <w:lang w:val="ru-RU"/>
        </w:rPr>
        <w:t xml:space="preserve"> следует использовать в сочетании с клиническими симптомами пациента и другими лабораторными тестами и интерпретировать в клиническом контексте пациента.</w:t>
      </w:r>
    </w:p>
    <w:p w:rsidR="0099593C" w:rsidRPr="00FF4F82" w:rsidRDefault="0099593C">
      <w:pPr>
        <w:rPr>
          <w:sz w:val="20"/>
          <w:lang w:val="ru-RU"/>
        </w:rPr>
        <w:sectPr w:rsidR="0099593C" w:rsidRPr="00FF4F82">
          <w:pgSz w:w="16840" w:h="11910" w:orient="landscape"/>
          <w:pgMar w:top="360" w:right="560" w:bottom="280" w:left="100" w:header="720" w:footer="720" w:gutter="0"/>
          <w:cols w:space="720"/>
        </w:sectPr>
      </w:pPr>
    </w:p>
    <w:p w:rsidR="0099593C" w:rsidRPr="00FF4F82" w:rsidRDefault="0099593C">
      <w:pPr>
        <w:pStyle w:val="a3"/>
        <w:spacing w:before="2"/>
        <w:rPr>
          <w:i/>
          <w:sz w:val="19"/>
          <w:lang w:val="ru-RU"/>
        </w:rPr>
      </w:pPr>
    </w:p>
    <w:p w:rsidR="00FF4F82" w:rsidRDefault="00FF4F82" w:rsidP="00AB5E44">
      <w:pPr>
        <w:pStyle w:val="a3"/>
        <w:spacing w:before="30" w:line="283" w:lineRule="auto"/>
        <w:ind w:left="851" w:right="-8"/>
        <w:rPr>
          <w:color w:val="0066B3"/>
          <w:sz w:val="18"/>
          <w:szCs w:val="18"/>
          <w:lang w:val="ru-RU"/>
        </w:rPr>
      </w:pPr>
      <w:r w:rsidRPr="00AB5E44">
        <w:rPr>
          <w:color w:val="0066B3"/>
          <w:sz w:val="18"/>
          <w:szCs w:val="18"/>
          <w:lang w:val="ru-RU"/>
        </w:rPr>
        <w:t>Вывод</w:t>
      </w:r>
    </w:p>
    <w:p w:rsidR="00FF4F82" w:rsidRPr="00AB5E44" w:rsidRDefault="00FF4F82" w:rsidP="00AB5E44">
      <w:pPr>
        <w:pStyle w:val="a5"/>
        <w:tabs>
          <w:tab w:val="left" w:pos="751"/>
        </w:tabs>
        <w:spacing w:before="102" w:line="259" w:lineRule="auto"/>
        <w:ind w:left="750" w:right="158" w:firstLine="0"/>
        <w:rPr>
          <w:sz w:val="14"/>
          <w:lang w:val="ru-RU"/>
        </w:rPr>
      </w:pPr>
      <w:r w:rsidRPr="00AB5E44">
        <w:rPr>
          <w:color w:val="231F20"/>
          <w:w w:val="90"/>
          <w:sz w:val="14"/>
          <w:szCs w:val="16"/>
          <w:lang w:val="ru-RU"/>
        </w:rPr>
        <w:t>Гематологический параметр ‘незрелая фракция тромбоцитов’ (</w:t>
      </w:r>
      <w:r w:rsidRPr="00AB5E44">
        <w:rPr>
          <w:color w:val="231F20"/>
          <w:w w:val="90"/>
          <w:sz w:val="14"/>
          <w:szCs w:val="16"/>
        </w:rPr>
        <w:t>IPF</w:t>
      </w:r>
      <w:r w:rsidRPr="00AB5E44">
        <w:rPr>
          <w:color w:val="231F20"/>
          <w:w w:val="90"/>
          <w:sz w:val="14"/>
          <w:szCs w:val="16"/>
          <w:lang w:val="ru-RU"/>
        </w:rPr>
        <w:t>) поддерживает дифференциальную диагностику тромбоцитопении.*</w:t>
      </w:r>
    </w:p>
    <w:p w:rsidR="00FF4F82" w:rsidRPr="00AB5E44" w:rsidRDefault="00FF4F82" w:rsidP="00FF4F82">
      <w:pPr>
        <w:pStyle w:val="a5"/>
        <w:numPr>
          <w:ilvl w:val="1"/>
          <w:numId w:val="2"/>
        </w:numPr>
        <w:tabs>
          <w:tab w:val="left" w:pos="751"/>
        </w:tabs>
        <w:spacing w:before="121" w:line="271" w:lineRule="auto"/>
        <w:ind w:right="412"/>
        <w:jc w:val="both"/>
        <w:rPr>
          <w:sz w:val="14"/>
          <w:lang w:val="ru-RU"/>
        </w:rPr>
      </w:pPr>
      <w:r w:rsidRPr="00AB5E44">
        <w:rPr>
          <w:color w:val="231F20"/>
          <w:w w:val="90"/>
          <w:sz w:val="14"/>
        </w:rPr>
        <w:t>IPF</w:t>
      </w:r>
      <w:r w:rsidRPr="00AB5E44">
        <w:rPr>
          <w:color w:val="231F20"/>
          <w:w w:val="90"/>
          <w:sz w:val="14"/>
          <w:lang w:val="ru-RU"/>
        </w:rPr>
        <w:t xml:space="preserve"> не повышается, когда тромбоцитопения вызвана снижением выработки тромбоцитов в костном мозге (</w:t>
      </w:r>
      <w:proofErr w:type="spellStart"/>
      <w:r w:rsidRPr="00AB5E44">
        <w:rPr>
          <w:color w:val="231F20"/>
          <w:w w:val="90"/>
          <w:sz w:val="14"/>
          <w:lang w:val="ru-RU"/>
        </w:rPr>
        <w:t>апластическая</w:t>
      </w:r>
      <w:proofErr w:type="spellEnd"/>
      <w:r w:rsidRPr="00AB5E44">
        <w:rPr>
          <w:color w:val="231F20"/>
          <w:w w:val="90"/>
          <w:sz w:val="14"/>
          <w:lang w:val="ru-RU"/>
        </w:rPr>
        <w:t xml:space="preserve"> патология).</w:t>
      </w:r>
    </w:p>
    <w:p w:rsidR="00FF4F82" w:rsidRPr="00AB5E44" w:rsidRDefault="00FF4F82" w:rsidP="00FF4F82">
      <w:pPr>
        <w:pStyle w:val="a5"/>
        <w:numPr>
          <w:ilvl w:val="1"/>
          <w:numId w:val="2"/>
        </w:numPr>
        <w:tabs>
          <w:tab w:val="left" w:pos="751"/>
        </w:tabs>
        <w:spacing w:before="113" w:line="259" w:lineRule="auto"/>
        <w:ind w:right="57"/>
        <w:rPr>
          <w:sz w:val="14"/>
          <w:lang w:val="ru-RU"/>
        </w:rPr>
      </w:pPr>
      <w:r w:rsidRPr="00AB5E44">
        <w:rPr>
          <w:color w:val="231F20"/>
          <w:w w:val="90"/>
          <w:sz w:val="14"/>
          <w:lang w:val="ru-RU"/>
        </w:rPr>
        <w:t xml:space="preserve"> </w:t>
      </w:r>
      <w:r w:rsidRPr="00AB5E44">
        <w:rPr>
          <w:color w:val="231F20"/>
          <w:w w:val="90"/>
          <w:sz w:val="14"/>
        </w:rPr>
        <w:t>IPF</w:t>
      </w:r>
      <w:r w:rsidRPr="00AB5E44">
        <w:rPr>
          <w:color w:val="231F20"/>
          <w:w w:val="90"/>
          <w:sz w:val="14"/>
          <w:lang w:val="ru-RU"/>
        </w:rPr>
        <w:t xml:space="preserve"> повышается, когда тромбоцитопения вызвана усиленным разрушением или потерей тромбоцитов в периферической крови (чахоточная патология).</w:t>
      </w:r>
    </w:p>
    <w:p w:rsidR="0099593C" w:rsidRPr="00AB5E44" w:rsidRDefault="00FF4F82" w:rsidP="00FF4F82">
      <w:pPr>
        <w:pStyle w:val="a5"/>
        <w:numPr>
          <w:ilvl w:val="1"/>
          <w:numId w:val="2"/>
        </w:numPr>
        <w:tabs>
          <w:tab w:val="left" w:pos="751"/>
        </w:tabs>
        <w:spacing w:before="113" w:line="259" w:lineRule="auto"/>
        <w:ind w:right="57"/>
        <w:rPr>
          <w:sz w:val="14"/>
          <w:lang w:val="ru-RU"/>
        </w:rPr>
      </w:pPr>
      <w:r w:rsidRPr="00AB5E44">
        <w:rPr>
          <w:color w:val="231F20"/>
          <w:w w:val="90"/>
          <w:sz w:val="14"/>
        </w:rPr>
        <w:t>IPF</w:t>
      </w:r>
      <w:r w:rsidRPr="00AB5E44">
        <w:rPr>
          <w:color w:val="231F20"/>
          <w:w w:val="90"/>
          <w:sz w:val="14"/>
          <w:lang w:val="ru-RU"/>
        </w:rPr>
        <w:t xml:space="preserve"> наиболее высок при наследственной </w:t>
      </w:r>
      <w:proofErr w:type="spellStart"/>
      <w:r w:rsidRPr="00AB5E44">
        <w:rPr>
          <w:color w:val="231F20"/>
          <w:w w:val="90"/>
          <w:sz w:val="14"/>
          <w:lang w:val="ru-RU"/>
        </w:rPr>
        <w:t>макротромбоцитопении</w:t>
      </w:r>
      <w:proofErr w:type="spellEnd"/>
      <w:r w:rsidRPr="00AB5E44">
        <w:rPr>
          <w:color w:val="231F20"/>
          <w:w w:val="90"/>
          <w:sz w:val="14"/>
          <w:lang w:val="ru-RU"/>
        </w:rPr>
        <w:t>; как правило, выше, чем при чахоточной тромбоцитопении.</w:t>
      </w:r>
    </w:p>
    <w:p w:rsidR="0099593C" w:rsidRPr="00FF4F82" w:rsidRDefault="00AB5E44">
      <w:pPr>
        <w:pStyle w:val="a3"/>
        <w:spacing w:before="2"/>
        <w:rPr>
          <w:sz w:val="19"/>
          <w:lang w:val="ru-RU"/>
        </w:rPr>
      </w:pPr>
      <w:r w:rsidRPr="00FF4F82">
        <w:rPr>
          <w:lang w:val="ru-RU"/>
        </w:rPr>
        <w:br w:type="column"/>
      </w:r>
    </w:p>
    <w:p w:rsidR="00AB5E44" w:rsidRPr="00AB5E44" w:rsidRDefault="00AB5E44" w:rsidP="00AB5E44">
      <w:pPr>
        <w:pStyle w:val="1"/>
        <w:ind w:left="433"/>
        <w:rPr>
          <w:color w:val="0066B3"/>
          <w:spacing w:val="-6"/>
          <w:w w:val="90"/>
        </w:rPr>
      </w:pPr>
      <w:proofErr w:type="spellStart"/>
      <w:r w:rsidRPr="00AB5E44">
        <w:rPr>
          <w:color w:val="0066B3"/>
          <w:spacing w:val="-6"/>
          <w:w w:val="90"/>
        </w:rPr>
        <w:t>Ваши</w:t>
      </w:r>
      <w:proofErr w:type="spellEnd"/>
      <w:r w:rsidRPr="00AB5E44">
        <w:rPr>
          <w:color w:val="0066B3"/>
          <w:spacing w:val="-6"/>
          <w:w w:val="90"/>
        </w:rPr>
        <w:t xml:space="preserve"> </w:t>
      </w:r>
      <w:proofErr w:type="spellStart"/>
      <w:r w:rsidRPr="00AB5E44">
        <w:rPr>
          <w:color w:val="0066B3"/>
          <w:spacing w:val="-6"/>
          <w:w w:val="90"/>
        </w:rPr>
        <w:t>преимущества</w:t>
      </w:r>
      <w:proofErr w:type="spellEnd"/>
    </w:p>
    <w:p w:rsidR="00AB5E44" w:rsidRPr="00AB5E44" w:rsidRDefault="00AB5E44" w:rsidP="00AB5E44">
      <w:pPr>
        <w:pStyle w:val="a5"/>
        <w:tabs>
          <w:tab w:val="left" w:pos="604"/>
        </w:tabs>
        <w:spacing w:before="102" w:line="271" w:lineRule="auto"/>
        <w:ind w:right="267" w:firstLine="0"/>
        <w:rPr>
          <w:color w:val="231F20"/>
          <w:w w:val="90"/>
          <w:sz w:val="14"/>
          <w:szCs w:val="18"/>
          <w:lang w:val="ru-RU"/>
        </w:rPr>
      </w:pPr>
      <w:r w:rsidRPr="00AB5E44">
        <w:rPr>
          <w:color w:val="231F20"/>
          <w:w w:val="90"/>
          <w:sz w:val="14"/>
          <w:szCs w:val="18"/>
          <w:lang w:val="ru-RU"/>
        </w:rPr>
        <w:t>Информация о незрелой фракции тромбоцитов может устранить</w:t>
      </w:r>
    </w:p>
    <w:p w:rsidR="00AB5E44" w:rsidRPr="00AB5E44" w:rsidRDefault="00AB5E44" w:rsidP="00AB5E44">
      <w:pPr>
        <w:tabs>
          <w:tab w:val="left" w:pos="604"/>
        </w:tabs>
        <w:spacing w:before="102" w:line="271" w:lineRule="auto"/>
        <w:ind w:left="374" w:right="267"/>
        <w:rPr>
          <w:color w:val="231F20"/>
          <w:w w:val="90"/>
          <w:sz w:val="14"/>
          <w:szCs w:val="18"/>
          <w:lang w:val="ru-RU"/>
        </w:rPr>
      </w:pPr>
      <w:r w:rsidRPr="00AB5E44">
        <w:rPr>
          <w:color w:val="231F20"/>
          <w:w w:val="90"/>
          <w:sz w:val="14"/>
          <w:szCs w:val="18"/>
          <w:lang w:val="ru-RU"/>
        </w:rPr>
        <w:t xml:space="preserve">необходимость в инвазивной биопсии костного мозга. </w:t>
      </w:r>
      <w:proofErr w:type="spellStart"/>
      <w:proofErr w:type="gramStart"/>
      <w:r w:rsidRPr="00AB5E44">
        <w:rPr>
          <w:color w:val="231F20"/>
          <w:w w:val="90"/>
          <w:sz w:val="14"/>
          <w:szCs w:val="18"/>
        </w:rPr>
        <w:t>Это</w:t>
      </w:r>
      <w:proofErr w:type="spellEnd"/>
      <w:r w:rsidRPr="00AB5E44">
        <w:rPr>
          <w:color w:val="231F20"/>
          <w:w w:val="90"/>
          <w:sz w:val="14"/>
          <w:szCs w:val="18"/>
        </w:rPr>
        <w:t xml:space="preserve"> </w:t>
      </w:r>
      <w:proofErr w:type="spellStart"/>
      <w:r w:rsidRPr="00AB5E44">
        <w:rPr>
          <w:color w:val="231F20"/>
          <w:w w:val="90"/>
          <w:sz w:val="14"/>
          <w:szCs w:val="18"/>
        </w:rPr>
        <w:t>гораздо</w:t>
      </w:r>
      <w:proofErr w:type="spellEnd"/>
      <w:r w:rsidRPr="00AB5E44">
        <w:rPr>
          <w:color w:val="231F20"/>
          <w:w w:val="90"/>
          <w:sz w:val="14"/>
          <w:szCs w:val="18"/>
        </w:rPr>
        <w:t xml:space="preserve"> </w:t>
      </w:r>
      <w:proofErr w:type="spellStart"/>
      <w:r w:rsidRPr="00AB5E44">
        <w:rPr>
          <w:color w:val="231F20"/>
          <w:w w:val="90"/>
          <w:sz w:val="14"/>
          <w:szCs w:val="18"/>
        </w:rPr>
        <w:t>удобнее</w:t>
      </w:r>
      <w:proofErr w:type="spellEnd"/>
      <w:r w:rsidRPr="00AB5E44">
        <w:rPr>
          <w:color w:val="231F20"/>
          <w:w w:val="90"/>
          <w:sz w:val="14"/>
          <w:szCs w:val="18"/>
        </w:rPr>
        <w:t xml:space="preserve"> </w:t>
      </w:r>
      <w:proofErr w:type="spellStart"/>
      <w:r w:rsidRPr="00AB5E44">
        <w:rPr>
          <w:color w:val="231F20"/>
          <w:w w:val="90"/>
          <w:sz w:val="14"/>
          <w:szCs w:val="18"/>
        </w:rPr>
        <w:t>для</w:t>
      </w:r>
      <w:proofErr w:type="spellEnd"/>
      <w:r w:rsidRPr="00AB5E44">
        <w:rPr>
          <w:color w:val="231F20"/>
          <w:w w:val="90"/>
          <w:sz w:val="14"/>
          <w:szCs w:val="18"/>
        </w:rPr>
        <w:t xml:space="preserve"> </w:t>
      </w:r>
      <w:proofErr w:type="spellStart"/>
      <w:r w:rsidRPr="00AB5E44">
        <w:rPr>
          <w:color w:val="231F20"/>
          <w:w w:val="90"/>
          <w:sz w:val="14"/>
          <w:szCs w:val="18"/>
        </w:rPr>
        <w:t>пациента</w:t>
      </w:r>
      <w:proofErr w:type="spellEnd"/>
      <w:r w:rsidRPr="00AB5E44">
        <w:rPr>
          <w:color w:val="231F20"/>
          <w:w w:val="90"/>
          <w:sz w:val="14"/>
          <w:szCs w:val="18"/>
        </w:rPr>
        <w:t xml:space="preserve"> и </w:t>
      </w:r>
      <w:proofErr w:type="spellStart"/>
      <w:r w:rsidRPr="00AB5E44">
        <w:rPr>
          <w:color w:val="231F20"/>
          <w:w w:val="90"/>
          <w:sz w:val="14"/>
          <w:szCs w:val="18"/>
        </w:rPr>
        <w:t>экономит</w:t>
      </w:r>
      <w:proofErr w:type="spellEnd"/>
      <w:r w:rsidRPr="00AB5E44">
        <w:rPr>
          <w:color w:val="231F20"/>
          <w:w w:val="90"/>
          <w:sz w:val="14"/>
          <w:szCs w:val="18"/>
        </w:rPr>
        <w:t xml:space="preserve"> </w:t>
      </w:r>
      <w:proofErr w:type="spellStart"/>
      <w:r w:rsidRPr="00AB5E44">
        <w:rPr>
          <w:color w:val="231F20"/>
          <w:w w:val="90"/>
          <w:sz w:val="14"/>
          <w:szCs w:val="18"/>
        </w:rPr>
        <w:t>затраты</w:t>
      </w:r>
      <w:proofErr w:type="spellEnd"/>
      <w:r w:rsidRPr="00AB5E44">
        <w:rPr>
          <w:color w:val="231F20"/>
          <w:w w:val="90"/>
          <w:sz w:val="14"/>
          <w:szCs w:val="18"/>
        </w:rPr>
        <w:t xml:space="preserve"> и </w:t>
      </w:r>
      <w:proofErr w:type="spellStart"/>
      <w:r w:rsidRPr="00AB5E44">
        <w:rPr>
          <w:color w:val="231F20"/>
          <w:w w:val="90"/>
          <w:sz w:val="14"/>
          <w:szCs w:val="18"/>
        </w:rPr>
        <w:t>время</w:t>
      </w:r>
      <w:proofErr w:type="spellEnd"/>
      <w:r w:rsidRPr="00AB5E44">
        <w:rPr>
          <w:color w:val="231F20"/>
          <w:w w:val="90"/>
          <w:sz w:val="14"/>
          <w:szCs w:val="18"/>
        </w:rPr>
        <w:t>.</w:t>
      </w:r>
      <w:proofErr w:type="gramEnd"/>
    </w:p>
    <w:p w:rsidR="0099593C" w:rsidRPr="00AB5E44" w:rsidRDefault="00AB5E44" w:rsidP="00AB5E44">
      <w:pPr>
        <w:pStyle w:val="a5"/>
        <w:numPr>
          <w:ilvl w:val="0"/>
          <w:numId w:val="3"/>
        </w:numPr>
        <w:tabs>
          <w:tab w:val="left" w:pos="604"/>
        </w:tabs>
        <w:spacing w:before="102" w:line="271" w:lineRule="auto"/>
        <w:ind w:left="567" w:right="267" w:hanging="141"/>
        <w:rPr>
          <w:sz w:val="14"/>
          <w:lang w:val="ru-RU"/>
        </w:rPr>
      </w:pPr>
      <w:r w:rsidRPr="00AB5E44">
        <w:rPr>
          <w:color w:val="231F20"/>
          <w:w w:val="90"/>
          <w:sz w:val="14"/>
          <w:lang w:val="ru-RU"/>
        </w:rPr>
        <w:t xml:space="preserve">Параметр </w:t>
      </w:r>
      <w:r w:rsidRPr="00AB5E44">
        <w:rPr>
          <w:color w:val="231F20"/>
          <w:w w:val="90"/>
          <w:sz w:val="14"/>
        </w:rPr>
        <w:t>IPF</w:t>
      </w:r>
      <w:r w:rsidRPr="00AB5E44">
        <w:rPr>
          <w:color w:val="231F20"/>
          <w:w w:val="90"/>
          <w:sz w:val="14"/>
          <w:lang w:val="ru-RU"/>
        </w:rPr>
        <w:t xml:space="preserve"> </w:t>
      </w:r>
      <w:proofErr w:type="gramStart"/>
      <w:r w:rsidRPr="00AB5E44">
        <w:rPr>
          <w:color w:val="231F20"/>
          <w:w w:val="90"/>
          <w:sz w:val="14"/>
          <w:lang w:val="ru-RU"/>
        </w:rPr>
        <w:t>легко доступен</w:t>
      </w:r>
      <w:proofErr w:type="gramEnd"/>
      <w:r w:rsidRPr="00AB5E44">
        <w:rPr>
          <w:color w:val="231F20"/>
          <w:w w:val="90"/>
          <w:sz w:val="14"/>
          <w:lang w:val="ru-RU"/>
        </w:rPr>
        <w:t xml:space="preserve"> при обычном анализе крови в лаборатории и может быть заказан и обработан вместе с полным анализом крови.</w:t>
      </w:r>
    </w:p>
    <w:p w:rsidR="00AB5E44" w:rsidRPr="00AB5E44" w:rsidRDefault="00AB5E44" w:rsidP="00AB5E44">
      <w:pPr>
        <w:pStyle w:val="a5"/>
        <w:numPr>
          <w:ilvl w:val="0"/>
          <w:numId w:val="2"/>
        </w:numPr>
        <w:tabs>
          <w:tab w:val="left" w:pos="604"/>
        </w:tabs>
        <w:spacing w:before="108" w:line="259" w:lineRule="auto"/>
        <w:ind w:right="402"/>
        <w:rPr>
          <w:sz w:val="14"/>
          <w:lang w:val="ru-RU"/>
        </w:rPr>
      </w:pPr>
      <w:r w:rsidRPr="00AB5E44">
        <w:rPr>
          <w:color w:val="231F20"/>
          <w:w w:val="90"/>
          <w:sz w:val="14"/>
          <w:lang w:val="ru-RU"/>
        </w:rPr>
        <w:t xml:space="preserve">Поскольку молодые тромбоциты не обязательно крупнее, </w:t>
      </w:r>
      <w:r w:rsidRPr="00AB5E44">
        <w:rPr>
          <w:color w:val="231F20"/>
          <w:w w:val="90"/>
          <w:sz w:val="14"/>
        </w:rPr>
        <w:t>IPF</w:t>
      </w:r>
      <w:r w:rsidRPr="00AB5E44">
        <w:rPr>
          <w:color w:val="231F20"/>
          <w:w w:val="90"/>
          <w:sz w:val="14"/>
          <w:lang w:val="ru-RU"/>
        </w:rPr>
        <w:t xml:space="preserve"> позволяет лучше различать причины тромбоцитопении, чем средний объем тромбоцитов (</w:t>
      </w:r>
      <w:r w:rsidRPr="00AB5E44">
        <w:rPr>
          <w:color w:val="231F20"/>
          <w:w w:val="90"/>
          <w:sz w:val="14"/>
        </w:rPr>
        <w:t>MPV</w:t>
      </w:r>
      <w:r w:rsidRPr="00AB5E44">
        <w:rPr>
          <w:color w:val="231F20"/>
          <w:w w:val="90"/>
          <w:sz w:val="14"/>
          <w:lang w:val="ru-RU"/>
        </w:rPr>
        <w:t>), и достоверно регистрируется даже при очень низком количестве тромбоцитов.</w:t>
      </w:r>
    </w:p>
    <w:p w:rsidR="0099593C" w:rsidRPr="00AB5E44" w:rsidRDefault="00AB5E44" w:rsidP="00AB5E44">
      <w:pPr>
        <w:pStyle w:val="a5"/>
        <w:numPr>
          <w:ilvl w:val="0"/>
          <w:numId w:val="2"/>
        </w:numPr>
        <w:tabs>
          <w:tab w:val="left" w:pos="604"/>
        </w:tabs>
        <w:spacing w:before="108" w:line="259" w:lineRule="auto"/>
        <w:ind w:right="402"/>
        <w:rPr>
          <w:sz w:val="14"/>
          <w:lang w:val="ru-RU"/>
        </w:rPr>
      </w:pPr>
      <w:r w:rsidRPr="00AB5E44">
        <w:rPr>
          <w:color w:val="231F20"/>
          <w:w w:val="90"/>
          <w:sz w:val="14"/>
          <w:lang w:val="ru-RU"/>
        </w:rPr>
        <w:t>Чем раньше будет выявлено заболевание и проведено лечение, тем менее дорогостоящим и более эффективным будет лечение</w:t>
      </w:r>
      <w:r w:rsidRPr="00AB5E44">
        <w:rPr>
          <w:color w:val="231F20"/>
          <w:w w:val="90"/>
          <w:sz w:val="14"/>
          <w:lang w:val="ru-RU"/>
        </w:rPr>
        <w:t>.</w:t>
      </w:r>
    </w:p>
    <w:p w:rsidR="0099593C" w:rsidRPr="00AB5E44" w:rsidRDefault="00AB5E44">
      <w:pPr>
        <w:pStyle w:val="a3"/>
        <w:rPr>
          <w:sz w:val="18"/>
          <w:lang w:val="ru-RU"/>
        </w:rPr>
      </w:pPr>
      <w:r w:rsidRPr="00AB5E44">
        <w:rPr>
          <w:lang w:val="ru-RU"/>
        </w:rPr>
        <w:br w:type="column"/>
      </w:r>
    </w:p>
    <w:p w:rsidR="0099593C" w:rsidRPr="00AB5E44" w:rsidRDefault="0099593C">
      <w:pPr>
        <w:pStyle w:val="a3"/>
        <w:spacing w:before="9"/>
        <w:rPr>
          <w:sz w:val="21"/>
          <w:lang w:val="ru-RU"/>
        </w:rPr>
      </w:pPr>
    </w:p>
    <w:p w:rsidR="0099593C" w:rsidRPr="00AB5E44" w:rsidRDefault="00AB5E44">
      <w:pPr>
        <w:spacing w:line="283" w:lineRule="auto"/>
        <w:rPr>
          <w:sz w:val="16"/>
          <w:lang w:val="ru-RU"/>
        </w:rPr>
        <w:sectPr w:rsidR="0099593C" w:rsidRPr="00AB5E44">
          <w:type w:val="continuous"/>
          <w:pgSz w:w="16840" w:h="11910" w:orient="landscape"/>
          <w:pgMar w:top="0" w:right="560" w:bottom="0" w:left="100" w:header="720" w:footer="720" w:gutter="0"/>
          <w:cols w:num="3" w:space="720" w:equalWidth="0">
            <w:col w:w="5380" w:space="40"/>
            <w:col w:w="5354" w:space="39"/>
            <w:col w:w="5367"/>
          </w:cols>
        </w:sectPr>
      </w:pPr>
      <w:r w:rsidRPr="00AB5E44">
        <w:rPr>
          <w:color w:val="231F20"/>
          <w:w w:val="90"/>
          <w:sz w:val="16"/>
          <w:lang w:val="ru-RU"/>
        </w:rPr>
        <w:t xml:space="preserve">* Воспользуйтесь дополнительной справочной информацией из наших официальных документов, находящихся в свободном доступе: </w:t>
      </w:r>
      <w:r w:rsidRPr="00AB5E44">
        <w:rPr>
          <w:color w:val="231F20"/>
          <w:w w:val="90"/>
          <w:sz w:val="16"/>
        </w:rPr>
        <w:t>www</w:t>
      </w:r>
      <w:r w:rsidRPr="00AB5E44">
        <w:rPr>
          <w:color w:val="231F20"/>
          <w:w w:val="90"/>
          <w:sz w:val="16"/>
          <w:lang w:val="ru-RU"/>
        </w:rPr>
        <w:t>.</w:t>
      </w:r>
      <w:proofErr w:type="spellStart"/>
      <w:r w:rsidRPr="00AB5E44">
        <w:rPr>
          <w:color w:val="231F20"/>
          <w:w w:val="90"/>
          <w:sz w:val="16"/>
        </w:rPr>
        <w:t>sysmex</w:t>
      </w:r>
      <w:proofErr w:type="spellEnd"/>
      <w:r w:rsidRPr="00AB5E44">
        <w:rPr>
          <w:color w:val="231F20"/>
          <w:w w:val="90"/>
          <w:sz w:val="16"/>
          <w:lang w:val="ru-RU"/>
        </w:rPr>
        <w:t>-</w:t>
      </w:r>
      <w:proofErr w:type="spellStart"/>
      <w:r w:rsidRPr="00AB5E44">
        <w:rPr>
          <w:color w:val="231F20"/>
          <w:w w:val="90"/>
          <w:sz w:val="16"/>
        </w:rPr>
        <w:t>europe</w:t>
      </w:r>
      <w:proofErr w:type="spellEnd"/>
      <w:r w:rsidRPr="00AB5E44">
        <w:rPr>
          <w:color w:val="231F20"/>
          <w:w w:val="90"/>
          <w:sz w:val="16"/>
          <w:lang w:val="ru-RU"/>
        </w:rPr>
        <w:t>.</w:t>
      </w:r>
      <w:r w:rsidRPr="00AB5E44">
        <w:rPr>
          <w:color w:val="231F20"/>
          <w:w w:val="90"/>
          <w:sz w:val="16"/>
        </w:rPr>
        <w:t>com</w:t>
      </w:r>
      <w:r w:rsidRPr="00AB5E44">
        <w:rPr>
          <w:color w:val="231F20"/>
          <w:w w:val="90"/>
          <w:sz w:val="16"/>
          <w:lang w:val="ru-RU"/>
        </w:rPr>
        <w:t>/</w:t>
      </w:r>
      <w:r w:rsidRPr="00AB5E44">
        <w:rPr>
          <w:color w:val="231F20"/>
          <w:w w:val="90"/>
          <w:sz w:val="16"/>
        </w:rPr>
        <w:t>whitepapers</w:t>
      </w:r>
    </w:p>
    <w:p w:rsidR="0099593C" w:rsidRPr="00AB5E44" w:rsidRDefault="0099593C">
      <w:pPr>
        <w:pStyle w:val="a3"/>
        <w:rPr>
          <w:b/>
          <w:sz w:val="20"/>
          <w:lang w:val="ru-RU"/>
        </w:rPr>
      </w:pPr>
    </w:p>
    <w:p w:rsidR="0099593C" w:rsidRPr="00AB5E44" w:rsidRDefault="0099593C">
      <w:pPr>
        <w:pStyle w:val="a3"/>
        <w:rPr>
          <w:b/>
          <w:sz w:val="20"/>
          <w:lang w:val="ru-RU"/>
        </w:rPr>
      </w:pPr>
    </w:p>
    <w:p w:rsidR="0099593C" w:rsidRPr="00AB5E44" w:rsidRDefault="0099593C">
      <w:pPr>
        <w:rPr>
          <w:sz w:val="20"/>
          <w:lang w:val="ru-RU"/>
        </w:rPr>
        <w:sectPr w:rsidR="0099593C" w:rsidRPr="00AB5E44">
          <w:type w:val="continuous"/>
          <w:pgSz w:w="16840" w:h="11910" w:orient="landscape"/>
          <w:pgMar w:top="0" w:right="560" w:bottom="0" w:left="100" w:header="720" w:footer="720" w:gutter="0"/>
          <w:cols w:space="720"/>
        </w:sectPr>
      </w:pPr>
    </w:p>
    <w:p w:rsidR="0099593C" w:rsidRPr="00AB5E44" w:rsidRDefault="00AB5E44">
      <w:pPr>
        <w:pStyle w:val="a3"/>
        <w:rPr>
          <w:b/>
          <w:sz w:val="14"/>
          <w:lang w:val="ru-RU"/>
        </w:rPr>
      </w:pPr>
      <w:r>
        <w:lastRenderedPageBreak/>
        <w:pict>
          <v:rect id="_x0000_s1027" style="position:absolute;margin-left:33.85pt;margin-top:558.7pt;width:808pt;height:.5pt;z-index:15731200;mso-position-horizontal-relative:page;mso-position-vertical-relative:page" fillcolor="#0066b3" stroked="f">
            <w10:wrap anchorx="page" anchory="page"/>
          </v:rect>
        </w:pict>
      </w:r>
      <w:r>
        <w:pict>
          <v:shape id="_x0000_s1026" type="#_x0000_t202" style="position:absolute;margin-left:822.05pt;margin-top:509.85pt;width:7.95pt;height:44.7pt;z-index:15731712;mso-position-horizontal-relative:page;mso-position-vertical-relative:page" filled="f" stroked="f">
            <v:textbox style="layout-flow:vertical;mso-layout-flow-alt:bottom-to-top" inset="0,0,0,0">
              <w:txbxContent>
                <w:p w:rsidR="0099593C" w:rsidRDefault="00AB5E44">
                  <w:pPr>
                    <w:spacing w:before="19"/>
                    <w:ind w:left="20"/>
                    <w:rPr>
                      <w:sz w:val="10"/>
                    </w:rPr>
                  </w:pPr>
                  <w:r>
                    <w:rPr>
                      <w:color w:val="231F20"/>
                      <w:spacing w:val="1"/>
                      <w:w w:val="101"/>
                      <w:sz w:val="10"/>
                    </w:rPr>
                    <w:t>Z</w:t>
                  </w:r>
                  <w:r>
                    <w:rPr>
                      <w:color w:val="231F20"/>
                      <w:w w:val="92"/>
                      <w:sz w:val="10"/>
                    </w:rPr>
                    <w:t>E</w:t>
                  </w:r>
                  <w:r>
                    <w:rPr>
                      <w:color w:val="231F20"/>
                      <w:w w:val="84"/>
                      <w:sz w:val="10"/>
                    </w:rPr>
                    <w:t>001514.</w:t>
                  </w:r>
                  <w:r>
                    <w:rPr>
                      <w:color w:val="231F20"/>
                      <w:spacing w:val="1"/>
                      <w:w w:val="92"/>
                      <w:sz w:val="10"/>
                    </w:rPr>
                    <w:t>E</w:t>
                  </w:r>
                  <w:r>
                    <w:rPr>
                      <w:color w:val="231F20"/>
                      <w:w w:val="109"/>
                      <w:sz w:val="10"/>
                    </w:rPr>
                    <w:t>N</w:t>
                  </w:r>
                  <w:r>
                    <w:rPr>
                      <w:color w:val="231F20"/>
                      <w:w w:val="51"/>
                      <w:sz w:val="10"/>
                    </w:rPr>
                    <w:t>.</w:t>
                  </w:r>
                  <w:r>
                    <w:rPr>
                      <w:color w:val="231F20"/>
                      <w:w w:val="101"/>
                      <w:sz w:val="10"/>
                    </w:rPr>
                    <w:t>C</w:t>
                  </w:r>
                  <w:r>
                    <w:rPr>
                      <w:color w:val="231F20"/>
                      <w:w w:val="82"/>
                      <w:sz w:val="10"/>
                    </w:rPr>
                    <w:t>.09/18</w:t>
                  </w:r>
                </w:p>
              </w:txbxContent>
            </v:textbox>
            <w10:wrap anchorx="page" anchory="page"/>
          </v:shape>
        </w:pict>
      </w:r>
    </w:p>
    <w:p w:rsidR="0099593C" w:rsidRPr="00AB5E44" w:rsidRDefault="00AB5E44" w:rsidP="00AB5E44">
      <w:pPr>
        <w:spacing w:before="93"/>
        <w:ind w:left="577" w:right="-800"/>
        <w:rPr>
          <w:sz w:val="12"/>
          <w:lang w:val="ru-RU"/>
        </w:rPr>
      </w:pPr>
      <w:r w:rsidRPr="00AB5E44">
        <w:rPr>
          <w:color w:val="231F20"/>
          <w:w w:val="90"/>
          <w:sz w:val="12"/>
          <w:lang w:val="ru-RU"/>
        </w:rPr>
        <w:t xml:space="preserve">Адрес вашего местного представителя </w:t>
      </w:r>
      <w:proofErr w:type="spellStart"/>
      <w:r w:rsidRPr="00AB5E44">
        <w:rPr>
          <w:color w:val="231F20"/>
          <w:w w:val="90"/>
          <w:sz w:val="12"/>
        </w:rPr>
        <w:t>Sysmex</w:t>
      </w:r>
      <w:proofErr w:type="spellEnd"/>
      <w:r w:rsidRPr="00AB5E44">
        <w:rPr>
          <w:color w:val="231F20"/>
          <w:w w:val="90"/>
          <w:sz w:val="12"/>
          <w:lang w:val="ru-RU"/>
        </w:rPr>
        <w:t xml:space="preserve"> вы найдете в разделе </w:t>
      </w:r>
      <w:r w:rsidRPr="00AB5E44">
        <w:rPr>
          <w:color w:val="231F20"/>
          <w:w w:val="90"/>
          <w:sz w:val="12"/>
        </w:rPr>
        <w:t>www</w:t>
      </w:r>
      <w:r w:rsidRPr="00AB5E44">
        <w:rPr>
          <w:color w:val="231F20"/>
          <w:w w:val="90"/>
          <w:sz w:val="12"/>
          <w:lang w:val="ru-RU"/>
        </w:rPr>
        <w:t>.</w:t>
      </w:r>
      <w:proofErr w:type="spellStart"/>
      <w:r w:rsidRPr="00AB5E44">
        <w:rPr>
          <w:color w:val="231F20"/>
          <w:w w:val="90"/>
          <w:sz w:val="12"/>
        </w:rPr>
        <w:t>sysmex</w:t>
      </w:r>
      <w:proofErr w:type="spellEnd"/>
      <w:r w:rsidRPr="00AB5E44">
        <w:rPr>
          <w:color w:val="231F20"/>
          <w:w w:val="90"/>
          <w:sz w:val="12"/>
          <w:lang w:val="ru-RU"/>
        </w:rPr>
        <w:t>-</w:t>
      </w:r>
      <w:proofErr w:type="spellStart"/>
      <w:r w:rsidRPr="00AB5E44">
        <w:rPr>
          <w:color w:val="231F20"/>
          <w:w w:val="90"/>
          <w:sz w:val="12"/>
        </w:rPr>
        <w:t>europe</w:t>
      </w:r>
      <w:proofErr w:type="spellEnd"/>
      <w:r w:rsidRPr="00AB5E44">
        <w:rPr>
          <w:color w:val="231F20"/>
          <w:w w:val="90"/>
          <w:sz w:val="12"/>
          <w:lang w:val="ru-RU"/>
        </w:rPr>
        <w:t>.</w:t>
      </w:r>
      <w:r w:rsidRPr="00AB5E44">
        <w:rPr>
          <w:color w:val="231F20"/>
          <w:w w:val="90"/>
          <w:sz w:val="12"/>
        </w:rPr>
        <w:t>com</w:t>
      </w:r>
      <w:r w:rsidRPr="00AB5E44">
        <w:rPr>
          <w:color w:val="231F20"/>
          <w:w w:val="90"/>
          <w:sz w:val="12"/>
          <w:lang w:val="ru-RU"/>
        </w:rPr>
        <w:t>/</w:t>
      </w:r>
      <w:r w:rsidRPr="00AB5E44">
        <w:rPr>
          <w:color w:val="231F20"/>
          <w:w w:val="90"/>
          <w:sz w:val="12"/>
        </w:rPr>
        <w:t>contacts</w:t>
      </w:r>
    </w:p>
    <w:p w:rsidR="0099593C" w:rsidRPr="00AB5E44" w:rsidRDefault="00AB5E44">
      <w:pPr>
        <w:pStyle w:val="a3"/>
        <w:spacing w:before="6"/>
        <w:rPr>
          <w:sz w:val="18"/>
          <w:lang w:val="ru-RU"/>
        </w:rPr>
      </w:pPr>
      <w:r w:rsidRPr="00AB5E44">
        <w:rPr>
          <w:lang w:val="ru-RU"/>
        </w:rPr>
        <w:br w:type="column"/>
      </w:r>
    </w:p>
    <w:p w:rsidR="0099593C" w:rsidRDefault="00AB5E44">
      <w:pPr>
        <w:ind w:left="577"/>
        <w:rPr>
          <w:b/>
          <w:sz w:val="16"/>
        </w:rPr>
      </w:pPr>
      <w:hyperlink r:id="rId13">
        <w:r>
          <w:rPr>
            <w:b/>
            <w:color w:val="0066B3"/>
            <w:w w:val="95"/>
            <w:sz w:val="16"/>
          </w:rPr>
          <w:t>www.sysmex-europe.com/xn</w:t>
        </w:r>
      </w:hyperlink>
    </w:p>
    <w:sectPr w:rsidR="0099593C">
      <w:type w:val="continuous"/>
      <w:pgSz w:w="16840" w:h="11910" w:orient="landscape"/>
      <w:pgMar w:top="0" w:right="560" w:bottom="0" w:left="100" w:header="720" w:footer="720" w:gutter="0"/>
      <w:cols w:num="2" w:space="720" w:equalWidth="0">
        <w:col w:w="5437" w:space="8024"/>
        <w:col w:w="27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altName w:val="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20AA"/>
    <w:multiLevelType w:val="hybridMultilevel"/>
    <w:tmpl w:val="944EF9C6"/>
    <w:lvl w:ilvl="0" w:tplc="D2E64B94">
      <w:numFmt w:val="bullet"/>
      <w:lvlText w:val="■"/>
      <w:lvlJc w:val="left"/>
      <w:pPr>
        <w:ind w:left="545" w:hanging="171"/>
      </w:pPr>
      <w:rPr>
        <w:rFonts w:ascii="Lucida Sans Unicode" w:eastAsia="Lucida Sans Unicode" w:hAnsi="Lucida Sans Unicode" w:cs="Lucida Sans Unicode" w:hint="default"/>
        <w:color w:val="0066B3"/>
        <w:w w:val="95"/>
        <w:sz w:val="12"/>
        <w:szCs w:val="12"/>
        <w:lang w:val="en-US" w:eastAsia="en-US" w:bidi="ar-SA"/>
      </w:rPr>
    </w:lvl>
    <w:lvl w:ilvl="1" w:tplc="C4F0E40E">
      <w:numFmt w:val="bullet"/>
      <w:lvlText w:val="■"/>
      <w:lvlJc w:val="left"/>
      <w:pPr>
        <w:ind w:left="750" w:hanging="171"/>
      </w:pPr>
      <w:rPr>
        <w:rFonts w:ascii="Lucida Sans Unicode" w:eastAsia="Lucida Sans Unicode" w:hAnsi="Lucida Sans Unicode" w:cs="Lucida Sans Unicode" w:hint="default"/>
        <w:color w:val="0066B3"/>
        <w:w w:val="95"/>
        <w:sz w:val="12"/>
        <w:szCs w:val="12"/>
        <w:lang w:val="en-US" w:eastAsia="en-US" w:bidi="ar-SA"/>
      </w:rPr>
    </w:lvl>
    <w:lvl w:ilvl="2" w:tplc="A7F27E86">
      <w:numFmt w:val="bullet"/>
      <w:lvlText w:val="•"/>
      <w:lvlJc w:val="left"/>
      <w:pPr>
        <w:ind w:left="225" w:hanging="171"/>
      </w:pPr>
      <w:rPr>
        <w:rFonts w:hint="default"/>
        <w:lang w:val="en-US" w:eastAsia="en-US" w:bidi="ar-SA"/>
      </w:rPr>
    </w:lvl>
    <w:lvl w:ilvl="3" w:tplc="4190A3CC">
      <w:numFmt w:val="bullet"/>
      <w:lvlText w:val="•"/>
      <w:lvlJc w:val="left"/>
      <w:pPr>
        <w:ind w:left="-310" w:hanging="171"/>
      </w:pPr>
      <w:rPr>
        <w:rFonts w:hint="default"/>
        <w:lang w:val="en-US" w:eastAsia="en-US" w:bidi="ar-SA"/>
      </w:rPr>
    </w:lvl>
    <w:lvl w:ilvl="4" w:tplc="39E0BBCA">
      <w:numFmt w:val="bullet"/>
      <w:lvlText w:val="•"/>
      <w:lvlJc w:val="left"/>
      <w:pPr>
        <w:ind w:left="-845" w:hanging="171"/>
      </w:pPr>
      <w:rPr>
        <w:rFonts w:hint="default"/>
        <w:lang w:val="en-US" w:eastAsia="en-US" w:bidi="ar-SA"/>
      </w:rPr>
    </w:lvl>
    <w:lvl w:ilvl="5" w:tplc="BC2A0B74">
      <w:numFmt w:val="bullet"/>
      <w:lvlText w:val="•"/>
      <w:lvlJc w:val="left"/>
      <w:pPr>
        <w:ind w:left="-1379" w:hanging="171"/>
      </w:pPr>
      <w:rPr>
        <w:rFonts w:hint="default"/>
        <w:lang w:val="en-US" w:eastAsia="en-US" w:bidi="ar-SA"/>
      </w:rPr>
    </w:lvl>
    <w:lvl w:ilvl="6" w:tplc="9BD60DA6">
      <w:numFmt w:val="bullet"/>
      <w:lvlText w:val="•"/>
      <w:lvlJc w:val="left"/>
      <w:pPr>
        <w:ind w:left="-1914" w:hanging="171"/>
      </w:pPr>
      <w:rPr>
        <w:rFonts w:hint="default"/>
        <w:lang w:val="en-US" w:eastAsia="en-US" w:bidi="ar-SA"/>
      </w:rPr>
    </w:lvl>
    <w:lvl w:ilvl="7" w:tplc="16C03700">
      <w:numFmt w:val="bullet"/>
      <w:lvlText w:val="•"/>
      <w:lvlJc w:val="left"/>
      <w:pPr>
        <w:ind w:left="-2449" w:hanging="171"/>
      </w:pPr>
      <w:rPr>
        <w:rFonts w:hint="default"/>
        <w:lang w:val="en-US" w:eastAsia="en-US" w:bidi="ar-SA"/>
      </w:rPr>
    </w:lvl>
    <w:lvl w:ilvl="8" w:tplc="836A0782">
      <w:numFmt w:val="bullet"/>
      <w:lvlText w:val="•"/>
      <w:lvlJc w:val="left"/>
      <w:pPr>
        <w:ind w:left="-2983" w:hanging="171"/>
      </w:pPr>
      <w:rPr>
        <w:rFonts w:hint="default"/>
        <w:lang w:val="en-US" w:eastAsia="en-US" w:bidi="ar-SA"/>
      </w:rPr>
    </w:lvl>
  </w:abstractNum>
  <w:abstractNum w:abstractNumId="1">
    <w:nsid w:val="243E1501"/>
    <w:multiLevelType w:val="hybridMultilevel"/>
    <w:tmpl w:val="92AEC2CE"/>
    <w:lvl w:ilvl="0" w:tplc="C994DC6C">
      <w:numFmt w:val="bullet"/>
      <w:lvlText w:val="■"/>
      <w:lvlJc w:val="left"/>
      <w:pPr>
        <w:ind w:left="1094" w:hanging="360"/>
      </w:pPr>
      <w:rPr>
        <w:rFonts w:ascii="Lucida Sans Unicode" w:eastAsia="Lucida Sans Unicode" w:hAnsi="Lucida Sans Unicode" w:cs="Lucida Sans Unicode" w:hint="default"/>
        <w:color w:val="0066B3"/>
        <w:w w:val="95"/>
        <w:sz w:val="12"/>
        <w:szCs w:val="12"/>
        <w:lang w:val="en-US" w:eastAsia="en-US" w:bidi="ar-SA"/>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2">
    <w:nsid w:val="2EC508F5"/>
    <w:multiLevelType w:val="hybridMultilevel"/>
    <w:tmpl w:val="BCA81EB0"/>
    <w:lvl w:ilvl="0" w:tplc="C994DC6C">
      <w:numFmt w:val="bullet"/>
      <w:lvlText w:val="■"/>
      <w:lvlJc w:val="left"/>
      <w:pPr>
        <w:ind w:left="529" w:hanging="171"/>
      </w:pPr>
      <w:rPr>
        <w:rFonts w:ascii="Lucida Sans Unicode" w:eastAsia="Lucida Sans Unicode" w:hAnsi="Lucida Sans Unicode" w:cs="Lucida Sans Unicode" w:hint="default"/>
        <w:color w:val="0066B3"/>
        <w:w w:val="95"/>
        <w:sz w:val="12"/>
        <w:szCs w:val="12"/>
        <w:lang w:val="en-US" w:eastAsia="en-US" w:bidi="ar-SA"/>
      </w:rPr>
    </w:lvl>
    <w:lvl w:ilvl="1" w:tplc="D856F18E">
      <w:numFmt w:val="bullet"/>
      <w:lvlText w:val="•"/>
      <w:lvlJc w:val="left"/>
      <w:pPr>
        <w:ind w:left="834" w:hanging="171"/>
      </w:pPr>
      <w:rPr>
        <w:rFonts w:hint="default"/>
        <w:lang w:val="en-US" w:eastAsia="en-US" w:bidi="ar-SA"/>
      </w:rPr>
    </w:lvl>
    <w:lvl w:ilvl="2" w:tplc="6A8E6546">
      <w:numFmt w:val="bullet"/>
      <w:lvlText w:val="•"/>
      <w:lvlJc w:val="left"/>
      <w:pPr>
        <w:ind w:left="1149" w:hanging="171"/>
      </w:pPr>
      <w:rPr>
        <w:rFonts w:hint="default"/>
        <w:lang w:val="en-US" w:eastAsia="en-US" w:bidi="ar-SA"/>
      </w:rPr>
    </w:lvl>
    <w:lvl w:ilvl="3" w:tplc="9594C952">
      <w:numFmt w:val="bullet"/>
      <w:lvlText w:val="•"/>
      <w:lvlJc w:val="left"/>
      <w:pPr>
        <w:ind w:left="1463" w:hanging="171"/>
      </w:pPr>
      <w:rPr>
        <w:rFonts w:hint="default"/>
        <w:lang w:val="en-US" w:eastAsia="en-US" w:bidi="ar-SA"/>
      </w:rPr>
    </w:lvl>
    <w:lvl w:ilvl="4" w:tplc="F03CC5DE">
      <w:numFmt w:val="bullet"/>
      <w:lvlText w:val="•"/>
      <w:lvlJc w:val="left"/>
      <w:pPr>
        <w:ind w:left="1778" w:hanging="171"/>
      </w:pPr>
      <w:rPr>
        <w:rFonts w:hint="default"/>
        <w:lang w:val="en-US" w:eastAsia="en-US" w:bidi="ar-SA"/>
      </w:rPr>
    </w:lvl>
    <w:lvl w:ilvl="5" w:tplc="60C6F932">
      <w:numFmt w:val="bullet"/>
      <w:lvlText w:val="•"/>
      <w:lvlJc w:val="left"/>
      <w:pPr>
        <w:ind w:left="2092" w:hanging="171"/>
      </w:pPr>
      <w:rPr>
        <w:rFonts w:hint="default"/>
        <w:lang w:val="en-US" w:eastAsia="en-US" w:bidi="ar-SA"/>
      </w:rPr>
    </w:lvl>
    <w:lvl w:ilvl="6" w:tplc="B852B912">
      <w:numFmt w:val="bullet"/>
      <w:lvlText w:val="•"/>
      <w:lvlJc w:val="left"/>
      <w:pPr>
        <w:ind w:left="2407" w:hanging="171"/>
      </w:pPr>
      <w:rPr>
        <w:rFonts w:hint="default"/>
        <w:lang w:val="en-US" w:eastAsia="en-US" w:bidi="ar-SA"/>
      </w:rPr>
    </w:lvl>
    <w:lvl w:ilvl="7" w:tplc="68922D82">
      <w:numFmt w:val="bullet"/>
      <w:lvlText w:val="•"/>
      <w:lvlJc w:val="left"/>
      <w:pPr>
        <w:ind w:left="2721" w:hanging="171"/>
      </w:pPr>
      <w:rPr>
        <w:rFonts w:hint="default"/>
        <w:lang w:val="en-US" w:eastAsia="en-US" w:bidi="ar-SA"/>
      </w:rPr>
    </w:lvl>
    <w:lvl w:ilvl="8" w:tplc="19F88C5C">
      <w:numFmt w:val="bullet"/>
      <w:lvlText w:val="•"/>
      <w:lvlJc w:val="left"/>
      <w:pPr>
        <w:ind w:left="3036" w:hanging="171"/>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9593C"/>
    <w:rsid w:val="00763189"/>
    <w:rsid w:val="0077213A"/>
    <w:rsid w:val="0099593C"/>
    <w:rsid w:val="00AB5E44"/>
    <w:rsid w:val="00FF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rebuchet MS" w:eastAsia="Trebuchet MS" w:hAnsi="Trebuchet MS" w:cs="Trebuchet MS"/>
    </w:rPr>
  </w:style>
  <w:style w:type="paragraph" w:styleId="1">
    <w:name w:val="heading 1"/>
    <w:basedOn w:val="a"/>
    <w:uiPriority w:val="1"/>
    <w:qFormat/>
    <w:pPr>
      <w:ind w:left="375"/>
      <w:outlineLvl w:val="0"/>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Title"/>
    <w:basedOn w:val="a"/>
    <w:uiPriority w:val="1"/>
    <w:qFormat/>
    <w:pPr>
      <w:spacing w:before="228"/>
      <w:ind w:left="3228" w:right="2956"/>
      <w:jc w:val="center"/>
    </w:pPr>
    <w:rPr>
      <w:sz w:val="36"/>
      <w:szCs w:val="36"/>
    </w:rPr>
  </w:style>
  <w:style w:type="paragraph" w:styleId="a5">
    <w:name w:val="List Paragraph"/>
    <w:basedOn w:val="a"/>
    <w:uiPriority w:val="1"/>
    <w:qFormat/>
    <w:pPr>
      <w:spacing w:before="30"/>
      <w:ind w:left="545" w:hanging="171"/>
    </w:pPr>
  </w:style>
  <w:style w:type="paragraph" w:customStyle="1" w:styleId="TableParagraph">
    <w:name w:val="Table Paragraph"/>
    <w:basedOn w:val="a"/>
    <w:uiPriority w:val="1"/>
    <w:qFormat/>
    <w:pPr>
      <w:ind w:left="2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rebuchet MS" w:eastAsia="Trebuchet MS" w:hAnsi="Trebuchet MS" w:cs="Trebuchet MS"/>
    </w:rPr>
  </w:style>
  <w:style w:type="paragraph" w:styleId="1">
    <w:name w:val="heading 1"/>
    <w:basedOn w:val="a"/>
    <w:uiPriority w:val="1"/>
    <w:qFormat/>
    <w:pPr>
      <w:ind w:left="375"/>
      <w:outlineLvl w:val="0"/>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Title"/>
    <w:basedOn w:val="a"/>
    <w:uiPriority w:val="1"/>
    <w:qFormat/>
    <w:pPr>
      <w:spacing w:before="228"/>
      <w:ind w:left="3228" w:right="2956"/>
      <w:jc w:val="center"/>
    </w:pPr>
    <w:rPr>
      <w:sz w:val="36"/>
      <w:szCs w:val="36"/>
    </w:rPr>
  </w:style>
  <w:style w:type="paragraph" w:styleId="a5">
    <w:name w:val="List Paragraph"/>
    <w:basedOn w:val="a"/>
    <w:uiPriority w:val="1"/>
    <w:qFormat/>
    <w:pPr>
      <w:spacing w:before="30"/>
      <w:ind w:left="545" w:hanging="171"/>
    </w:pPr>
  </w:style>
  <w:style w:type="paragraph" w:customStyle="1" w:styleId="TableParagraph">
    <w:name w:val="Table Paragraph"/>
    <w:basedOn w:val="a"/>
    <w:uiPriority w:val="1"/>
    <w:qFormat/>
    <w:pPr>
      <w:ind w:left="2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ysmex-europe.com/xn"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SYSMEX_18512_Update_PLT-F_Management_Clinical_Info_Card</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SYSMEX_18512_Update_PLT-F_Management_Clinical_Info_Card</dc:title>
  <cp:lastModifiedBy>Admin</cp:lastModifiedBy>
  <cp:revision>2</cp:revision>
  <dcterms:created xsi:type="dcterms:W3CDTF">2023-05-16T03:12:00Z</dcterms:created>
  <dcterms:modified xsi:type="dcterms:W3CDTF">2023-05-16T03:49:00Z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Adobe InDesign CC 13.1 (Macintosh)</vt:lpwstr>
  </property>
  <property fmtid="{D5CDD505-2E9C-101B-9397-08002B2CF9AE}" pid="4" name="LastSaved">
    <vt:filetime>2023-05-16T00:00:00Z</vt:filetime>
  </property>
</Properties>
</file>