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472238" w:rsidRDefault="00716E8F" w:rsidP="004C68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238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472238">
        <w:rPr>
          <w:rFonts w:ascii="Times New Roman" w:hAnsi="Times New Roman" w:cs="Times New Roman"/>
          <w:sz w:val="28"/>
          <w:szCs w:val="28"/>
        </w:rPr>
        <w:t xml:space="preserve"> </w:t>
      </w:r>
      <w:r w:rsidRPr="00472238">
        <w:rPr>
          <w:rFonts w:ascii="Times New Roman" w:hAnsi="Times New Roman" w:cs="Times New Roman"/>
          <w:b/>
          <w:sz w:val="28"/>
          <w:szCs w:val="28"/>
        </w:rPr>
        <w:t>1</w:t>
      </w:r>
      <w:r w:rsidR="00472238" w:rsidRPr="00472238">
        <w:rPr>
          <w:rFonts w:ascii="Times New Roman" w:hAnsi="Times New Roman" w:cs="Times New Roman"/>
          <w:b/>
          <w:sz w:val="28"/>
          <w:szCs w:val="28"/>
        </w:rPr>
        <w:t>0</w:t>
      </w:r>
    </w:p>
    <w:p w:rsidR="004F41B1" w:rsidRPr="00472238" w:rsidRDefault="00716E8F" w:rsidP="004C6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38">
        <w:rPr>
          <w:rFonts w:ascii="Times New Roman" w:hAnsi="Times New Roman" w:cs="Times New Roman"/>
          <w:b/>
          <w:sz w:val="28"/>
          <w:szCs w:val="28"/>
        </w:rPr>
        <w:t>Тема</w:t>
      </w:r>
      <w:r w:rsidR="00472238" w:rsidRPr="00472238">
        <w:rPr>
          <w:rFonts w:ascii="Times New Roman" w:hAnsi="Times New Roman" w:cs="Times New Roman"/>
          <w:sz w:val="28"/>
          <w:szCs w:val="28"/>
        </w:rPr>
        <w:t xml:space="preserve">  «Препараты гормонов половых  желез, коры надпочечников»</w:t>
      </w:r>
    </w:p>
    <w:p w:rsidR="00472238" w:rsidRPr="00472238" w:rsidRDefault="00472238" w:rsidP="004C68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472238" w:rsidRDefault="00716E8F" w:rsidP="004C68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238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E73588" w:rsidRPr="00472238" w:rsidRDefault="00DD2E4F" w:rsidP="004C6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1) </w:t>
      </w:r>
      <w:r w:rsidR="0075180A">
        <w:rPr>
          <w:rFonts w:ascii="Times New Roman" w:eastAsia="Times New Roman" w:hAnsi="Times New Roman" w:cs="Times New Roman"/>
          <w:spacing w:val="-3"/>
          <w:sz w:val="28"/>
          <w:szCs w:val="28"/>
        </w:rPr>
        <w:t>Функции половых гормонов.</w:t>
      </w:r>
    </w:p>
    <w:p w:rsidR="00533C1B" w:rsidRPr="00533C1B" w:rsidRDefault="0075180A" w:rsidP="00533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80A">
        <w:rPr>
          <w:rFonts w:ascii="Times New Roman" w:hAnsi="Times New Roman" w:cs="Times New Roman"/>
          <w:sz w:val="28"/>
          <w:szCs w:val="28"/>
        </w:rPr>
        <w:t>2)</w:t>
      </w:r>
      <w:r w:rsidR="004C6885">
        <w:rPr>
          <w:rFonts w:ascii="Times New Roman" w:hAnsi="Times New Roman" w:cs="Times New Roman"/>
          <w:sz w:val="28"/>
          <w:szCs w:val="28"/>
        </w:rPr>
        <w:t xml:space="preserve"> </w:t>
      </w:r>
      <w:r w:rsidR="00533C1B" w:rsidRPr="00533C1B">
        <w:rPr>
          <w:rFonts w:ascii="Times New Roman" w:hAnsi="Times New Roman" w:cs="Times New Roman"/>
          <w:sz w:val="28"/>
          <w:szCs w:val="28"/>
        </w:rPr>
        <w:t>Препараты мужских половых гормонов. Андрогены.</w:t>
      </w:r>
    </w:p>
    <w:p w:rsidR="004C6885" w:rsidRDefault="00533C1B" w:rsidP="004C68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C6885">
        <w:rPr>
          <w:rFonts w:ascii="Times New Roman" w:hAnsi="Times New Roman" w:cs="Times New Roman"/>
          <w:sz w:val="28"/>
          <w:szCs w:val="28"/>
        </w:rPr>
        <w:t xml:space="preserve">Препараты </w:t>
      </w:r>
      <w:r>
        <w:rPr>
          <w:rFonts w:ascii="Times New Roman" w:hAnsi="Times New Roman" w:cs="Times New Roman"/>
          <w:sz w:val="28"/>
          <w:szCs w:val="28"/>
        </w:rPr>
        <w:t>женских половых гормонов. Э</w:t>
      </w:r>
      <w:r w:rsidR="004C6885">
        <w:rPr>
          <w:rFonts w:ascii="Times New Roman" w:hAnsi="Times New Roman" w:cs="Times New Roman"/>
          <w:sz w:val="28"/>
          <w:szCs w:val="28"/>
        </w:rPr>
        <w:t>строген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Антигормональные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препараты.</w:t>
      </w:r>
      <w:r w:rsidRPr="00533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Антиэстрогены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антиандрогены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>.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Препараты гормонов коры надпочечников.</w:t>
      </w:r>
    </w:p>
    <w:p w:rsidR="00533C1B" w:rsidRDefault="00533C1B" w:rsidP="004C6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C1B" w:rsidRDefault="00472238" w:rsidP="004C6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0A">
        <w:rPr>
          <w:rFonts w:ascii="Times New Roman" w:hAnsi="Times New Roman" w:cs="Times New Roman"/>
          <w:sz w:val="28"/>
          <w:szCs w:val="28"/>
        </w:rPr>
        <w:t xml:space="preserve">Половые гормоны вырабатываются половыми эндокринными железами. В мужском организме - семенниками в яичках, в женском организме – яичниками; и  в небольшом количестве синтезируются корой надпочечников. Их продукция регулируется гонадотропными гормонами </w:t>
      </w:r>
      <w:proofErr w:type="spellStart"/>
      <w:r w:rsidRPr="0075180A">
        <w:rPr>
          <w:rFonts w:ascii="Times New Roman" w:hAnsi="Times New Roman" w:cs="Times New Roman"/>
          <w:sz w:val="28"/>
          <w:szCs w:val="28"/>
        </w:rPr>
        <w:t>аденогипофиза</w:t>
      </w:r>
      <w:proofErr w:type="spellEnd"/>
      <w:r w:rsidRPr="0075180A">
        <w:rPr>
          <w:rFonts w:ascii="Times New Roman" w:hAnsi="Times New Roman" w:cs="Times New Roman"/>
          <w:sz w:val="28"/>
          <w:szCs w:val="28"/>
        </w:rPr>
        <w:t xml:space="preserve">: </w:t>
      </w:r>
      <w:r w:rsidR="0075180A">
        <w:rPr>
          <w:rFonts w:ascii="Times New Roman" w:hAnsi="Times New Roman" w:cs="Times New Roman"/>
          <w:sz w:val="28"/>
          <w:szCs w:val="28"/>
        </w:rPr>
        <w:t>ф</w:t>
      </w:r>
      <w:r w:rsidRPr="0075180A">
        <w:rPr>
          <w:rFonts w:ascii="Times New Roman" w:hAnsi="Times New Roman" w:cs="Times New Roman"/>
          <w:sz w:val="28"/>
          <w:szCs w:val="28"/>
        </w:rPr>
        <w:t>олликулостимулирующим гормоном, которы</w:t>
      </w:r>
      <w:r w:rsidR="0075180A">
        <w:rPr>
          <w:rFonts w:ascii="Times New Roman" w:hAnsi="Times New Roman" w:cs="Times New Roman"/>
          <w:sz w:val="28"/>
          <w:szCs w:val="28"/>
        </w:rPr>
        <w:t xml:space="preserve">й </w:t>
      </w:r>
      <w:r w:rsidR="0075180A" w:rsidRPr="0075180A">
        <w:rPr>
          <w:rFonts w:ascii="Times New Roman" w:hAnsi="Times New Roman" w:cs="Times New Roman"/>
          <w:sz w:val="28"/>
          <w:szCs w:val="28"/>
        </w:rPr>
        <w:t xml:space="preserve">регулирует функции яичников, </w:t>
      </w:r>
      <w:r w:rsidRPr="0075180A">
        <w:rPr>
          <w:rFonts w:ascii="Times New Roman" w:hAnsi="Times New Roman" w:cs="Times New Roman"/>
          <w:sz w:val="28"/>
          <w:szCs w:val="28"/>
        </w:rPr>
        <w:t xml:space="preserve">функции семенников (формирование сперматозоидов, стимуляция сперматогенеза); сенсибилизацию их к </w:t>
      </w:r>
      <w:proofErr w:type="spellStart"/>
      <w:r w:rsidRPr="0075180A">
        <w:rPr>
          <w:rFonts w:ascii="Times New Roman" w:hAnsi="Times New Roman" w:cs="Times New Roman"/>
          <w:sz w:val="28"/>
          <w:szCs w:val="28"/>
        </w:rPr>
        <w:t>лютеинизирующему</w:t>
      </w:r>
      <w:proofErr w:type="spellEnd"/>
      <w:r w:rsidRPr="0075180A">
        <w:rPr>
          <w:rFonts w:ascii="Times New Roman" w:hAnsi="Times New Roman" w:cs="Times New Roman"/>
          <w:sz w:val="28"/>
          <w:szCs w:val="28"/>
        </w:rPr>
        <w:t xml:space="preserve"> гормону; продукцию тестостерона яичками.</w:t>
      </w:r>
      <w:r w:rsidR="00751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80A">
        <w:rPr>
          <w:rFonts w:ascii="Times New Roman" w:hAnsi="Times New Roman" w:cs="Times New Roman"/>
          <w:sz w:val="28"/>
          <w:szCs w:val="28"/>
        </w:rPr>
        <w:t>Л</w:t>
      </w:r>
      <w:r w:rsidRPr="0075180A">
        <w:rPr>
          <w:rFonts w:ascii="Times New Roman" w:hAnsi="Times New Roman" w:cs="Times New Roman"/>
          <w:sz w:val="28"/>
          <w:szCs w:val="28"/>
        </w:rPr>
        <w:t>ютеинизирующим</w:t>
      </w:r>
      <w:proofErr w:type="spellEnd"/>
      <w:r w:rsidRPr="0075180A">
        <w:rPr>
          <w:rFonts w:ascii="Times New Roman" w:hAnsi="Times New Roman" w:cs="Times New Roman"/>
          <w:sz w:val="28"/>
          <w:szCs w:val="28"/>
        </w:rPr>
        <w:t xml:space="preserve"> гормоном</w:t>
      </w:r>
      <w:r w:rsidR="0075180A" w:rsidRPr="0075180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75180A">
        <w:rPr>
          <w:rFonts w:ascii="Times New Roman" w:hAnsi="Times New Roman" w:cs="Times New Roman"/>
          <w:sz w:val="28"/>
          <w:szCs w:val="28"/>
        </w:rPr>
        <w:t xml:space="preserve">стимулирует следующие  функции  яичников  и семенников: синтез половых </w:t>
      </w:r>
      <w:r w:rsidRPr="004C6885">
        <w:rPr>
          <w:rFonts w:ascii="Times New Roman" w:hAnsi="Times New Roman" w:cs="Times New Roman"/>
          <w:sz w:val="28"/>
          <w:szCs w:val="28"/>
        </w:rPr>
        <w:t>(мужских и женских) гормонов;</w:t>
      </w:r>
      <w:r w:rsidR="0075180A" w:rsidRPr="004C6885">
        <w:rPr>
          <w:rFonts w:ascii="Times New Roman" w:hAnsi="Times New Roman" w:cs="Times New Roman"/>
          <w:sz w:val="28"/>
          <w:szCs w:val="28"/>
        </w:rPr>
        <w:t xml:space="preserve"> </w:t>
      </w:r>
      <w:r w:rsidRPr="004C6885">
        <w:rPr>
          <w:rFonts w:ascii="Times New Roman" w:hAnsi="Times New Roman" w:cs="Times New Roman"/>
          <w:sz w:val="28"/>
          <w:szCs w:val="28"/>
        </w:rPr>
        <w:t>стимуляцию роста и созревание фолликулов; овуляцию; образование и функционирование желтого тела.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33C1B">
        <w:rPr>
          <w:rFonts w:ascii="Times New Roman" w:hAnsi="Times New Roman" w:cs="Times New Roman"/>
          <w:b/>
          <w:sz w:val="28"/>
          <w:szCs w:val="28"/>
        </w:rPr>
        <w:t>репа</w:t>
      </w:r>
      <w:r>
        <w:rPr>
          <w:rFonts w:ascii="Times New Roman" w:hAnsi="Times New Roman" w:cs="Times New Roman"/>
          <w:b/>
          <w:sz w:val="28"/>
          <w:szCs w:val="28"/>
        </w:rPr>
        <w:t xml:space="preserve">раты мужских половых гормонов. </w:t>
      </w:r>
      <w:r w:rsidRPr="00533C1B">
        <w:rPr>
          <w:rFonts w:ascii="Times New Roman" w:hAnsi="Times New Roman" w:cs="Times New Roman"/>
          <w:b/>
          <w:sz w:val="28"/>
          <w:szCs w:val="28"/>
        </w:rPr>
        <w:t>Андрогены.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Андрогенные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гормоны выр</w:t>
      </w:r>
      <w:r>
        <w:rPr>
          <w:rFonts w:ascii="Times New Roman" w:hAnsi="Times New Roman" w:cs="Times New Roman"/>
          <w:sz w:val="28"/>
          <w:szCs w:val="28"/>
        </w:rPr>
        <w:t>абатываются в яичках</w:t>
      </w:r>
      <w:r w:rsidRPr="00533C1B">
        <w:rPr>
          <w:rFonts w:ascii="Times New Roman" w:hAnsi="Times New Roman" w:cs="Times New Roman"/>
          <w:sz w:val="28"/>
          <w:szCs w:val="28"/>
        </w:rPr>
        <w:t>, интерстициальными клетками, и необходимы для   формирования первичных и вторичных половых признаков муж</w:t>
      </w:r>
      <w:r>
        <w:rPr>
          <w:rFonts w:ascii="Times New Roman" w:hAnsi="Times New Roman" w:cs="Times New Roman"/>
          <w:sz w:val="28"/>
          <w:szCs w:val="28"/>
        </w:rPr>
        <w:t>чины. После полового созревания</w:t>
      </w:r>
      <w:r w:rsidRPr="00533C1B">
        <w:rPr>
          <w:rFonts w:ascii="Times New Roman" w:hAnsi="Times New Roman" w:cs="Times New Roman"/>
          <w:sz w:val="28"/>
          <w:szCs w:val="28"/>
        </w:rPr>
        <w:t>, андрогены регулируют сперматогенез, потенцию, а так же оказывают анаболическое действи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>стимулир</w:t>
      </w:r>
      <w:r>
        <w:rPr>
          <w:rFonts w:ascii="Times New Roman" w:hAnsi="Times New Roman" w:cs="Times New Roman"/>
          <w:sz w:val="28"/>
          <w:szCs w:val="28"/>
        </w:rPr>
        <w:t xml:space="preserve">уют синтез белка), </w:t>
      </w:r>
      <w:r w:rsidRPr="00533C1B">
        <w:rPr>
          <w:rFonts w:ascii="Times New Roman" w:hAnsi="Times New Roman" w:cs="Times New Roman"/>
          <w:sz w:val="28"/>
          <w:szCs w:val="28"/>
        </w:rPr>
        <w:t xml:space="preserve">тормозят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катаболические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процессы(распад белка). Основным андрогеном является тестостерон. В медицинской практике используют его синтетические аналоги: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Метилтестостерон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, Тестостерона ацетат,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Тестэнат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Тетрастерон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и др. Это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маслянные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растворы по 1-2 мл, в ампулах для в/м введения. 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1B">
        <w:rPr>
          <w:rFonts w:ascii="Times New Roman" w:hAnsi="Times New Roman" w:cs="Times New Roman"/>
          <w:sz w:val="28"/>
          <w:szCs w:val="28"/>
        </w:rPr>
        <w:t>Показания к применению: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функцио</w:t>
      </w:r>
      <w:r w:rsidR="00172449">
        <w:rPr>
          <w:rFonts w:ascii="Times New Roman" w:hAnsi="Times New Roman" w:cs="Times New Roman"/>
          <w:sz w:val="28"/>
          <w:szCs w:val="28"/>
        </w:rPr>
        <w:t>нальные нарушения половой сферы</w:t>
      </w:r>
      <w:r w:rsidRPr="00533C1B">
        <w:rPr>
          <w:rFonts w:ascii="Times New Roman" w:hAnsi="Times New Roman" w:cs="Times New Roman"/>
          <w:sz w:val="28"/>
          <w:szCs w:val="28"/>
        </w:rPr>
        <w:t xml:space="preserve">: мужское бесплодие; эндокринная </w:t>
      </w:r>
      <w:r>
        <w:rPr>
          <w:rFonts w:ascii="Times New Roman" w:hAnsi="Times New Roman" w:cs="Times New Roman"/>
          <w:sz w:val="28"/>
          <w:szCs w:val="28"/>
        </w:rPr>
        <w:t>импотенция, половой инфантилизм, мужской климакс;</w:t>
      </w:r>
      <w:r w:rsidR="0017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остепороз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3C1B">
        <w:rPr>
          <w:rFonts w:ascii="Times New Roman" w:hAnsi="Times New Roman" w:cs="Times New Roman"/>
          <w:sz w:val="28"/>
          <w:szCs w:val="28"/>
        </w:rPr>
        <w:t xml:space="preserve">У женщин для лечения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эстрогензависимых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миомы, рака матки, молочной железы, яичников, т.к. андрогены блокируют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эстрогеновые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рецепторы и снижают действие эстрогенов.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1B">
        <w:rPr>
          <w:rFonts w:ascii="Times New Roman" w:hAnsi="Times New Roman" w:cs="Times New Roman"/>
          <w:sz w:val="28"/>
          <w:szCs w:val="28"/>
        </w:rPr>
        <w:t>Побочные эффекты</w:t>
      </w:r>
      <w:r w:rsidRPr="00533C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 xml:space="preserve">повышенная половая возбудимость, симптомы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маскулинизиции</w:t>
      </w:r>
      <w:proofErr w:type="spellEnd"/>
      <w:r w:rsidR="00EE047C">
        <w:rPr>
          <w:rFonts w:ascii="Times New Roman" w:hAnsi="Times New Roman" w:cs="Times New Roman"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(вирилизма)  у женщин</w:t>
      </w:r>
      <w:r w:rsidR="00EE047C">
        <w:rPr>
          <w:rFonts w:ascii="Times New Roman" w:hAnsi="Times New Roman" w:cs="Times New Roman"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(развитие вторичных полов</w:t>
      </w:r>
      <w:r w:rsidR="00AE3A47">
        <w:rPr>
          <w:rFonts w:ascii="Times New Roman" w:hAnsi="Times New Roman" w:cs="Times New Roman"/>
          <w:sz w:val="28"/>
          <w:szCs w:val="28"/>
        </w:rPr>
        <w:t xml:space="preserve">ых  признаков по мужскому типу: </w:t>
      </w:r>
      <w:r w:rsidRPr="00533C1B">
        <w:rPr>
          <w:rFonts w:ascii="Times New Roman" w:hAnsi="Times New Roman" w:cs="Times New Roman"/>
          <w:sz w:val="28"/>
          <w:szCs w:val="28"/>
        </w:rPr>
        <w:t xml:space="preserve">огрубение голоса, рост волос на лице, атрофия молочных </w:t>
      </w:r>
      <w:r>
        <w:rPr>
          <w:rFonts w:ascii="Times New Roman" w:hAnsi="Times New Roman" w:cs="Times New Roman"/>
          <w:sz w:val="28"/>
          <w:szCs w:val="28"/>
        </w:rPr>
        <w:t>желез), отеки, тошнота, желтуха</w:t>
      </w:r>
      <w:r w:rsidRPr="00533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1B">
        <w:rPr>
          <w:rFonts w:ascii="Times New Roman" w:hAnsi="Times New Roman" w:cs="Times New Roman"/>
          <w:sz w:val="28"/>
          <w:szCs w:val="28"/>
        </w:rPr>
        <w:t>Тестостерон и его анало</w:t>
      </w:r>
      <w:r>
        <w:rPr>
          <w:rFonts w:ascii="Times New Roman" w:hAnsi="Times New Roman" w:cs="Times New Roman"/>
          <w:sz w:val="28"/>
          <w:szCs w:val="28"/>
        </w:rPr>
        <w:t>ги не применяются как анаболики</w:t>
      </w:r>
      <w:r w:rsidRPr="00533C1B">
        <w:rPr>
          <w:rFonts w:ascii="Times New Roman" w:hAnsi="Times New Roman" w:cs="Times New Roman"/>
          <w:sz w:val="28"/>
          <w:szCs w:val="28"/>
        </w:rPr>
        <w:t xml:space="preserve">,  в связи с их мощным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андрогенным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эффектом.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Противопоказания: рак предстательной железы.</w:t>
      </w:r>
    </w:p>
    <w:p w:rsidR="00AE3A47" w:rsidRDefault="0075180A" w:rsidP="004C6885">
      <w:pPr>
        <w:spacing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533C1B">
        <w:rPr>
          <w:rFonts w:ascii="Times New Roman" w:hAnsi="Times New Roman" w:cs="Times New Roman"/>
          <w:b/>
          <w:sz w:val="28"/>
          <w:szCs w:val="28"/>
        </w:rPr>
        <w:t>Препараты женских половых гормонов</w:t>
      </w:r>
      <w:r w:rsidR="00172449">
        <w:rPr>
          <w:rFonts w:ascii="Times New Roman" w:hAnsi="Times New Roman" w:cs="Times New Roman"/>
          <w:sz w:val="28"/>
          <w:szCs w:val="28"/>
        </w:rPr>
        <w:t xml:space="preserve">. </w:t>
      </w:r>
      <w:r w:rsidR="00172449">
        <w:rPr>
          <w:rFonts w:ascii="Times New Roman" w:hAnsi="Times New Roman" w:cs="Times New Roman"/>
          <w:b/>
          <w:sz w:val="28"/>
          <w:szCs w:val="28"/>
        </w:rPr>
        <w:t>Э</w:t>
      </w:r>
      <w:r w:rsidRPr="00172449">
        <w:rPr>
          <w:rFonts w:ascii="Times New Roman" w:hAnsi="Times New Roman" w:cs="Times New Roman"/>
          <w:b/>
          <w:sz w:val="28"/>
          <w:szCs w:val="28"/>
        </w:rPr>
        <w:t>строген</w:t>
      </w:r>
      <w:r w:rsidR="00172449" w:rsidRPr="00172449">
        <w:rPr>
          <w:rFonts w:ascii="Times New Roman" w:hAnsi="Times New Roman" w:cs="Times New Roman"/>
          <w:b/>
          <w:sz w:val="28"/>
          <w:szCs w:val="28"/>
        </w:rPr>
        <w:t>ы</w:t>
      </w:r>
      <w:r w:rsidR="00172449">
        <w:rPr>
          <w:rFonts w:ascii="Times New Roman" w:hAnsi="Times New Roman" w:cs="Times New Roman"/>
          <w:sz w:val="28"/>
          <w:szCs w:val="28"/>
        </w:rPr>
        <w:t>.</w:t>
      </w:r>
      <w:r w:rsidR="00AE3A47" w:rsidRPr="00AE3A4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AE3A47" w:rsidRDefault="00AE3A47" w:rsidP="004C6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85">
        <w:rPr>
          <w:rStyle w:val="ac"/>
          <w:rFonts w:ascii="Times New Roman" w:hAnsi="Times New Roman" w:cs="Times New Roman"/>
          <w:sz w:val="24"/>
          <w:szCs w:val="24"/>
        </w:rPr>
        <w:lastRenderedPageBreak/>
        <w:t>Эстрон «</w:t>
      </w:r>
      <w:proofErr w:type="spellStart"/>
      <w:r w:rsidRPr="004C6885">
        <w:rPr>
          <w:rStyle w:val="ac"/>
          <w:rFonts w:ascii="Times New Roman" w:hAnsi="Times New Roman" w:cs="Times New Roman"/>
          <w:sz w:val="24"/>
          <w:szCs w:val="24"/>
        </w:rPr>
        <w:t>Фемидин</w:t>
      </w:r>
      <w:proofErr w:type="spellEnd"/>
      <w:r w:rsidRPr="004C6885">
        <w:rPr>
          <w:rStyle w:val="ac"/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C6885">
        <w:rPr>
          <w:rStyle w:val="ac"/>
          <w:rFonts w:ascii="Times New Roman" w:hAnsi="Times New Roman" w:cs="Times New Roman"/>
          <w:sz w:val="24"/>
          <w:szCs w:val="24"/>
        </w:rPr>
        <w:t>Прогинон</w:t>
      </w:r>
      <w:proofErr w:type="spellEnd"/>
      <w:r w:rsidRPr="004C6885">
        <w:rPr>
          <w:rStyle w:val="ac"/>
          <w:rFonts w:ascii="Times New Roman" w:hAnsi="Times New Roman" w:cs="Times New Roman"/>
          <w:sz w:val="24"/>
          <w:szCs w:val="24"/>
        </w:rPr>
        <w:t>»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рименяют при патологиях, связанных с недостаточной функцией яичников, климаксе, для профилактики и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AE3A47" w:rsidRDefault="00AE3A47" w:rsidP="004C6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885">
        <w:rPr>
          <w:rStyle w:val="ac"/>
          <w:rFonts w:ascii="Times New Roman" w:hAnsi="Times New Roman" w:cs="Times New Roman"/>
          <w:sz w:val="24"/>
          <w:szCs w:val="24"/>
        </w:rPr>
        <w:t>эстрадиол</w:t>
      </w:r>
      <w:proofErr w:type="spellEnd"/>
      <w:r w:rsidRPr="004C6885">
        <w:rPr>
          <w:rStyle w:val="ac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C6885">
        <w:rPr>
          <w:rStyle w:val="ac"/>
          <w:rFonts w:ascii="Times New Roman" w:hAnsi="Times New Roman" w:cs="Times New Roman"/>
          <w:sz w:val="24"/>
          <w:szCs w:val="24"/>
        </w:rPr>
        <w:t>климара</w:t>
      </w:r>
      <w:proofErr w:type="spellEnd"/>
      <w:r w:rsidRPr="004C6885">
        <w:rPr>
          <w:rStyle w:val="ac"/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C6885">
        <w:rPr>
          <w:rStyle w:val="ac"/>
          <w:rFonts w:ascii="Times New Roman" w:hAnsi="Times New Roman" w:cs="Times New Roman"/>
          <w:sz w:val="24"/>
          <w:szCs w:val="24"/>
        </w:rPr>
        <w:t>эстродерм</w:t>
      </w:r>
      <w:proofErr w:type="spellEnd"/>
      <w:r w:rsidRPr="004C6885">
        <w:rPr>
          <w:rStyle w:val="ac"/>
          <w:rFonts w:ascii="Times New Roman" w:hAnsi="Times New Roman" w:cs="Times New Roman"/>
          <w:sz w:val="24"/>
          <w:szCs w:val="24"/>
        </w:rPr>
        <w:t>»</w:t>
      </w:r>
      <w:r w:rsidRPr="004C68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накожный пластырь, применяется при климаксе. </w:t>
      </w:r>
    </w:p>
    <w:p w:rsidR="00520861" w:rsidRDefault="00AE3A47" w:rsidP="004C6885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C6885">
        <w:rPr>
          <w:rStyle w:val="ac"/>
          <w:rFonts w:ascii="Times New Roman" w:hAnsi="Times New Roman" w:cs="Times New Roman"/>
          <w:sz w:val="24"/>
          <w:szCs w:val="24"/>
        </w:rPr>
        <w:t>Эстрадиола</w:t>
      </w:r>
      <w:proofErr w:type="spellEnd"/>
      <w:r w:rsidRPr="004C688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85">
        <w:rPr>
          <w:rStyle w:val="ac"/>
          <w:rFonts w:ascii="Times New Roman" w:hAnsi="Times New Roman" w:cs="Times New Roman"/>
          <w:sz w:val="24"/>
          <w:szCs w:val="24"/>
        </w:rPr>
        <w:t>дипропионат</w:t>
      </w:r>
      <w:proofErr w:type="spellEnd"/>
      <w:r w:rsidRPr="004C688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4C68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0,1% </w:t>
      </w:r>
      <w:r>
        <w:rPr>
          <w:rFonts w:ascii="Times New Roman" w:hAnsi="Times New Roman" w:cs="Times New Roman"/>
          <w:sz w:val="28"/>
          <w:szCs w:val="28"/>
        </w:rPr>
        <w:t>масляный раствор по</w:t>
      </w:r>
      <w:r w:rsidR="00520861">
        <w:rPr>
          <w:rFonts w:ascii="Times New Roman" w:hAnsi="Times New Roman" w:cs="Times New Roman"/>
          <w:sz w:val="28"/>
          <w:szCs w:val="28"/>
        </w:rPr>
        <w:t xml:space="preserve"> </w:t>
      </w:r>
      <w:r w:rsidR="00520861" w:rsidRPr="004C6885">
        <w:rPr>
          <w:rStyle w:val="ac"/>
          <w:rFonts w:ascii="Times New Roman" w:hAnsi="Times New Roman" w:cs="Times New Roman"/>
          <w:b w:val="0"/>
          <w:sz w:val="24"/>
          <w:szCs w:val="24"/>
        </w:rPr>
        <w:t>1мл № 10</w:t>
      </w:r>
      <w:r w:rsidR="00520861">
        <w:rPr>
          <w:rFonts w:ascii="Times New Roman" w:hAnsi="Times New Roman" w:cs="Times New Roman"/>
          <w:sz w:val="28"/>
          <w:szCs w:val="28"/>
        </w:rPr>
        <w:t>. Вводится в/</w:t>
      </w:r>
      <w:proofErr w:type="gramStart"/>
      <w:r w:rsidR="005208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20861">
        <w:rPr>
          <w:rFonts w:ascii="Times New Roman" w:hAnsi="Times New Roman" w:cs="Times New Roman"/>
          <w:sz w:val="28"/>
          <w:szCs w:val="28"/>
        </w:rPr>
        <w:t xml:space="preserve">. Применяют при радиационном облучении у мужчин, для повышения уровня лейкоцитов, в связи с </w:t>
      </w:r>
      <w:proofErr w:type="spellStart"/>
      <w:r w:rsidR="00520861">
        <w:rPr>
          <w:rFonts w:ascii="Times New Roman" w:hAnsi="Times New Roman" w:cs="Times New Roman"/>
          <w:sz w:val="28"/>
          <w:szCs w:val="28"/>
        </w:rPr>
        <w:t>гемостимулирующим</w:t>
      </w:r>
      <w:proofErr w:type="spellEnd"/>
      <w:r w:rsidR="00520861">
        <w:rPr>
          <w:rFonts w:ascii="Times New Roman" w:hAnsi="Times New Roman" w:cs="Times New Roman"/>
          <w:sz w:val="28"/>
          <w:szCs w:val="28"/>
        </w:rPr>
        <w:t xml:space="preserve"> действием.</w:t>
      </w:r>
      <w:r w:rsidR="00520861" w:rsidRPr="0052086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0861" w:rsidRDefault="00520861" w:rsidP="004C6885">
      <w:pPr>
        <w:spacing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proofErr w:type="spellStart"/>
      <w:r w:rsidRPr="00091E24">
        <w:rPr>
          <w:rStyle w:val="ac"/>
          <w:rFonts w:ascii="Times New Roman" w:hAnsi="Times New Roman" w:cs="Times New Roman"/>
          <w:sz w:val="24"/>
          <w:szCs w:val="24"/>
        </w:rPr>
        <w:t>Эстрадиол</w:t>
      </w:r>
      <w:proofErr w:type="spellEnd"/>
      <w:r w:rsidRPr="00091E24">
        <w:rPr>
          <w:rStyle w:val="ac"/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091E24">
        <w:rPr>
          <w:rStyle w:val="ac"/>
          <w:rFonts w:ascii="Times New Roman" w:hAnsi="Times New Roman" w:cs="Times New Roman"/>
          <w:sz w:val="24"/>
          <w:szCs w:val="24"/>
        </w:rPr>
        <w:t>климактерин</w:t>
      </w:r>
      <w:proofErr w:type="spellEnd"/>
      <w:r w:rsidRPr="00091E24">
        <w:rPr>
          <w:rStyle w:val="ac"/>
          <w:rFonts w:ascii="Times New Roman" w:hAnsi="Times New Roman" w:cs="Times New Roman"/>
          <w:sz w:val="24"/>
          <w:szCs w:val="24"/>
        </w:rPr>
        <w:t>»</w:t>
      </w:r>
      <w:r w:rsidRPr="004C68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драже №50</w:t>
      </w:r>
      <w:r>
        <w:rPr>
          <w:rFonts w:ascii="Times New Roman" w:hAnsi="Times New Roman" w:cs="Times New Roman"/>
          <w:sz w:val="28"/>
          <w:szCs w:val="28"/>
        </w:rPr>
        <w:t xml:space="preserve"> применяют при ангионевротических расстройствах при климаксе у женщин.</w:t>
      </w:r>
      <w:r w:rsidRPr="00520861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520861" w:rsidRDefault="00520861" w:rsidP="004C6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c"/>
          <w:rFonts w:ascii="Times New Roman" w:hAnsi="Times New Roman" w:cs="Times New Roman"/>
          <w:sz w:val="24"/>
          <w:szCs w:val="24"/>
        </w:rPr>
        <w:t>Э</w:t>
      </w:r>
      <w:r w:rsidRPr="004C6885">
        <w:rPr>
          <w:rStyle w:val="ac"/>
          <w:rFonts w:ascii="Times New Roman" w:hAnsi="Times New Roman" w:cs="Times New Roman"/>
          <w:sz w:val="24"/>
          <w:szCs w:val="24"/>
        </w:rPr>
        <w:t>страдиола</w:t>
      </w:r>
      <w:proofErr w:type="spellEnd"/>
      <w:r w:rsidRPr="004C688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85">
        <w:rPr>
          <w:rStyle w:val="ac"/>
          <w:rFonts w:ascii="Times New Roman" w:hAnsi="Times New Roman" w:cs="Times New Roman"/>
          <w:sz w:val="24"/>
          <w:szCs w:val="24"/>
        </w:rPr>
        <w:t>валерат</w:t>
      </w:r>
      <w:proofErr w:type="spellEnd"/>
      <w:r w:rsidRPr="004C6885">
        <w:rPr>
          <w:rStyle w:val="ac"/>
          <w:rFonts w:ascii="Times New Roman" w:hAnsi="Times New Roman" w:cs="Times New Roman"/>
          <w:sz w:val="24"/>
          <w:szCs w:val="24"/>
        </w:rPr>
        <w:t xml:space="preserve"> «прогинова-21»</w:t>
      </w:r>
      <w:r w:rsidRPr="004C68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драже применяют при климактерических расстройствах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остеопорозе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989" w:rsidRDefault="00520861" w:rsidP="004C6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E24">
        <w:rPr>
          <w:rStyle w:val="ac"/>
          <w:rFonts w:ascii="Times New Roman" w:hAnsi="Times New Roman" w:cs="Times New Roman"/>
          <w:sz w:val="24"/>
          <w:szCs w:val="24"/>
        </w:rPr>
        <w:t>Этинилэстрадиол</w:t>
      </w:r>
      <w:proofErr w:type="spellEnd"/>
      <w:r w:rsidRPr="004C68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6885">
        <w:rPr>
          <w:rStyle w:val="ac"/>
          <w:rFonts w:ascii="Times New Roman" w:hAnsi="Times New Roman" w:cs="Times New Roman"/>
          <w:sz w:val="24"/>
          <w:szCs w:val="24"/>
        </w:rPr>
        <w:t>«</w:t>
      </w:r>
      <w:proofErr w:type="spellStart"/>
      <w:r w:rsidRPr="004C6885">
        <w:rPr>
          <w:rStyle w:val="ac"/>
          <w:rFonts w:ascii="Times New Roman" w:hAnsi="Times New Roman" w:cs="Times New Roman"/>
          <w:sz w:val="24"/>
          <w:szCs w:val="24"/>
        </w:rPr>
        <w:t>Микрофоллин</w:t>
      </w:r>
      <w:proofErr w:type="spellEnd"/>
      <w:r w:rsidRPr="004C6885">
        <w:rPr>
          <w:rStyle w:val="ac"/>
          <w:rFonts w:ascii="Times New Roman" w:hAnsi="Times New Roman" w:cs="Times New Roman"/>
          <w:sz w:val="24"/>
          <w:szCs w:val="24"/>
        </w:rPr>
        <w:t>»</w:t>
      </w:r>
      <w:r w:rsidRPr="004C68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таблетки, применяется при гипофункции яичников и нервно-сосудистых расстройствах на этом фоне, аменорее, дисменорее, недоразвитой матке, климаксе,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андрогензависимом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раке простаты у мужчин, раке молочной железы у женщин старше 60 лет.</w:t>
      </w:r>
      <w:r w:rsidR="000C3989">
        <w:rPr>
          <w:rFonts w:ascii="Times New Roman" w:hAnsi="Times New Roman" w:cs="Times New Roman"/>
          <w:sz w:val="28"/>
          <w:szCs w:val="28"/>
        </w:rPr>
        <w:t xml:space="preserve"> Оказывает контрацептивное действие и является основным эстрогенов в составе КОК. Хорошо переносится в </w:t>
      </w:r>
      <w:proofErr w:type="spellStart"/>
      <w:r w:rsidR="000C3989">
        <w:rPr>
          <w:rFonts w:ascii="Times New Roman" w:hAnsi="Times New Roman" w:cs="Times New Roman"/>
          <w:sz w:val="28"/>
          <w:szCs w:val="28"/>
        </w:rPr>
        <w:t>большмих</w:t>
      </w:r>
      <w:proofErr w:type="spellEnd"/>
      <w:r w:rsidR="000C3989">
        <w:rPr>
          <w:rFonts w:ascii="Times New Roman" w:hAnsi="Times New Roman" w:cs="Times New Roman"/>
          <w:sz w:val="28"/>
          <w:szCs w:val="28"/>
        </w:rPr>
        <w:t xml:space="preserve"> дозах, побочные эффекты редки. </w:t>
      </w:r>
    </w:p>
    <w:p w:rsidR="000C3989" w:rsidRDefault="000C3989" w:rsidP="004C6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89">
        <w:rPr>
          <w:rStyle w:val="ac"/>
          <w:rFonts w:ascii="Times New Roman" w:hAnsi="Times New Roman" w:cs="Times New Roman"/>
          <w:sz w:val="24"/>
          <w:szCs w:val="24"/>
        </w:rPr>
        <w:t>Синестрол</w:t>
      </w:r>
      <w:r w:rsidRPr="004C68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таблетки и масляные растворы 0.1% по 1 и 2 мл, в/м,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/к показания такие же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удругих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эстрогенов, а так же для уменьшения лактации в послеродовом периоде, отсутствии цикла, бесплодии и др. патологиях половой системы у женщин. В онкологии применяется только для лечения злокачественных опухолей. </w:t>
      </w:r>
    </w:p>
    <w:p w:rsidR="00091E24" w:rsidRDefault="000C3989" w:rsidP="004C6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885">
        <w:rPr>
          <w:rStyle w:val="ac"/>
          <w:rFonts w:ascii="Times New Roman" w:hAnsi="Times New Roman" w:cs="Times New Roman"/>
          <w:sz w:val="24"/>
          <w:szCs w:val="24"/>
        </w:rPr>
        <w:t>Димэстрол</w:t>
      </w:r>
      <w:proofErr w:type="spellEnd"/>
      <w:r w:rsidRPr="004C688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0.6 % </w:t>
      </w:r>
      <w:r>
        <w:rPr>
          <w:rFonts w:ascii="Times New Roman" w:hAnsi="Times New Roman" w:cs="Times New Roman"/>
          <w:sz w:val="28"/>
          <w:szCs w:val="28"/>
        </w:rPr>
        <w:t xml:space="preserve">масляный раствор по 2 мл применяется как Синестрол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Диэтилстильбэстрол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действует более продолжительно, обычно его вводят в/м 1 раз в неделю. На курс лечения назначают 2-3 инъекции.</w:t>
      </w:r>
      <w:r w:rsidR="0009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24" w:rsidRDefault="00091E24" w:rsidP="00091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spellStart"/>
      <w:r w:rsidRPr="004C6885">
        <w:rPr>
          <w:rFonts w:ascii="Times New Roman" w:hAnsi="Times New Roman" w:cs="Times New Roman"/>
          <w:b/>
          <w:sz w:val="28"/>
          <w:szCs w:val="28"/>
        </w:rPr>
        <w:t>Фосфэстрол</w:t>
      </w:r>
      <w:proofErr w:type="spellEnd"/>
      <w:r w:rsidRPr="004C6885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 xml:space="preserve">  </w:t>
      </w:r>
      <w:r w:rsidRPr="004C68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раствор для внутривенных инъекций 6%. Прочно связываясь с цитоплазматическими рецепторами половых гормонов, препятствует реализации эффектов андрогенов у больных с </w:t>
      </w:r>
      <w:proofErr w:type="spellStart"/>
      <w:r w:rsidRPr="004C6885">
        <w:rPr>
          <w:rFonts w:ascii="Times New Roman" w:eastAsia="Times New Roman" w:hAnsi="Times New Roman" w:cs="Times New Roman"/>
          <w:color w:val="454545"/>
          <w:sz w:val="28"/>
          <w:szCs w:val="28"/>
        </w:rPr>
        <w:t>андрогензависимыми</w:t>
      </w:r>
      <w:proofErr w:type="spellEnd"/>
      <w:r w:rsidRPr="004C68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неопластическими процессами (</w:t>
      </w:r>
      <w:proofErr w:type="spellStart"/>
      <w:r w:rsidRPr="004C6885">
        <w:rPr>
          <w:rFonts w:ascii="Times New Roman" w:eastAsia="Times New Roman" w:hAnsi="Times New Roman" w:cs="Times New Roman"/>
          <w:color w:val="454545"/>
          <w:sz w:val="28"/>
          <w:szCs w:val="28"/>
        </w:rPr>
        <w:t>аденокарцинома</w:t>
      </w:r>
      <w:proofErr w:type="spellEnd"/>
      <w:r w:rsidRPr="004C68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предстательной железы). Это приводит к замедлению роста первичной опухоли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. </w:t>
      </w:r>
    </w:p>
    <w:p w:rsidR="00091E24" w:rsidRDefault="00091E24" w:rsidP="004C6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885">
        <w:rPr>
          <w:rStyle w:val="ac"/>
          <w:rFonts w:ascii="Times New Roman" w:hAnsi="Times New Roman" w:cs="Times New Roman"/>
          <w:sz w:val="24"/>
          <w:szCs w:val="24"/>
        </w:rPr>
        <w:t>Сигетин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таблетки по 0.1 и 0.05 (при климаксе) и раствор 1% по 1-2 мл для в/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химическому строению похож на Синестрол, но эстрогенного действия не оказывает.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стимулирует выработку гонадотропного гормона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аденогипофиза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работу центров гипоталамуса, поэтому эффективен при легких климактерических расстройствах. Применяется для ускорения родов, усиливает сокращения матки, улучшает плацентарное кровообращение и применяется для профилактики и лечения внутриутробной асфиксии плода. Противопоказания: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отлойка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плаценты, сильные кровопотери. </w:t>
      </w:r>
    </w:p>
    <w:p w:rsidR="000C3989" w:rsidRPr="00091E24" w:rsidRDefault="00091E24" w:rsidP="004C6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E24">
        <w:rPr>
          <w:rFonts w:ascii="Times New Roman" w:hAnsi="Times New Roman" w:cs="Times New Roman"/>
          <w:b/>
          <w:sz w:val="28"/>
          <w:szCs w:val="28"/>
        </w:rPr>
        <w:t>Общие показания к применению эстрогенов: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E24">
        <w:rPr>
          <w:rFonts w:ascii="Times New Roman" w:hAnsi="Times New Roman" w:cs="Times New Roman"/>
          <w:sz w:val="28"/>
          <w:szCs w:val="28"/>
        </w:rPr>
        <w:t xml:space="preserve">гипофункция яичников, половой инфантилизм, </w:t>
      </w:r>
      <w:r>
        <w:rPr>
          <w:rFonts w:ascii="Times New Roman" w:hAnsi="Times New Roman" w:cs="Times New Roman"/>
          <w:sz w:val="28"/>
          <w:szCs w:val="28"/>
        </w:rPr>
        <w:t xml:space="preserve">эндокринное бесплодие, менопауза, слабость родовой деятельности, аменорея, дисменорея,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маточные кровотечения, контрацепция (чаще эстроген  в комплексе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E3A47" w:rsidRDefault="00AE3A47" w:rsidP="00AE3A47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AE3A47">
        <w:rPr>
          <w:rFonts w:ascii="Times New Roman" w:hAnsi="Times New Roman" w:cs="Times New Roman"/>
          <w:b/>
          <w:sz w:val="28"/>
          <w:szCs w:val="28"/>
        </w:rPr>
        <w:lastRenderedPageBreak/>
        <w:t>Гормональные контрацептивные средства</w:t>
      </w:r>
      <w:r w:rsidRPr="005703C4">
        <w:rPr>
          <w:rFonts w:ascii="Times New Roman" w:hAnsi="Times New Roman" w:cs="Times New Roman"/>
          <w:sz w:val="28"/>
          <w:szCs w:val="28"/>
        </w:rPr>
        <w:t xml:space="preserve"> применяются для предупреждения нежелательной беременности.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эстроген-гестагенные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препараты. Сюда относятся КОК (комбинированные оральные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контрацептивы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), монофазные:</w:t>
      </w:r>
      <w:r w:rsidRPr="005703C4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Style w:val="ac"/>
          <w:rFonts w:ascii="Times New Roman" w:hAnsi="Times New Roman" w:cs="Times New Roman"/>
          <w:sz w:val="28"/>
          <w:szCs w:val="28"/>
        </w:rPr>
        <w:t>ноновлон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Style w:val="ac"/>
          <w:rFonts w:ascii="Times New Roman" w:hAnsi="Times New Roman" w:cs="Times New Roman"/>
          <w:sz w:val="28"/>
          <w:szCs w:val="28"/>
        </w:rPr>
        <w:t>ригевидон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703C4">
        <w:rPr>
          <w:rStyle w:val="ac"/>
          <w:rFonts w:ascii="Times New Roman" w:hAnsi="Times New Roman" w:cs="Times New Roman"/>
          <w:sz w:val="28"/>
          <w:szCs w:val="28"/>
        </w:rPr>
        <w:t>мерсилон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703C4">
        <w:rPr>
          <w:rStyle w:val="ac"/>
          <w:rFonts w:ascii="Times New Roman" w:hAnsi="Times New Roman" w:cs="Times New Roman"/>
          <w:sz w:val="28"/>
          <w:szCs w:val="28"/>
        </w:rPr>
        <w:t>новинет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703C4">
        <w:rPr>
          <w:rStyle w:val="ac"/>
          <w:rFonts w:ascii="Times New Roman" w:hAnsi="Times New Roman" w:cs="Times New Roman"/>
          <w:sz w:val="28"/>
          <w:szCs w:val="28"/>
        </w:rPr>
        <w:t>силест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двухфазные: </w:t>
      </w:r>
      <w:r w:rsidRPr="005703C4">
        <w:rPr>
          <w:rStyle w:val="ac"/>
          <w:rFonts w:ascii="Times New Roman" w:hAnsi="Times New Roman" w:cs="Times New Roman"/>
          <w:sz w:val="28"/>
          <w:szCs w:val="28"/>
        </w:rPr>
        <w:t>«</w:t>
      </w:r>
      <w:proofErr w:type="spellStart"/>
      <w:r w:rsidRPr="005703C4">
        <w:rPr>
          <w:rStyle w:val="ac"/>
          <w:rFonts w:ascii="Times New Roman" w:hAnsi="Times New Roman" w:cs="Times New Roman"/>
          <w:sz w:val="28"/>
          <w:szCs w:val="28"/>
        </w:rPr>
        <w:t>антеовин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</w:t>
      </w:r>
      <w:r>
        <w:rPr>
          <w:rStyle w:val="ac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; </w:t>
      </w:r>
    </w:p>
    <w:p w:rsidR="00AE3A47" w:rsidRPr="005703C4" w:rsidRDefault="00AE3A47" w:rsidP="00AE3A47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трехфазные:</w:t>
      </w:r>
      <w:r w:rsidRPr="005703C4">
        <w:rPr>
          <w:rStyle w:val="ac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03C4">
        <w:rPr>
          <w:rStyle w:val="ac"/>
          <w:rFonts w:ascii="Times New Roman" w:hAnsi="Times New Roman" w:cs="Times New Roman"/>
          <w:sz w:val="28"/>
          <w:szCs w:val="28"/>
        </w:rPr>
        <w:t>триквилар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703C4">
        <w:rPr>
          <w:rStyle w:val="ac"/>
          <w:rFonts w:ascii="Times New Roman" w:hAnsi="Times New Roman" w:cs="Times New Roman"/>
          <w:sz w:val="28"/>
          <w:szCs w:val="28"/>
        </w:rPr>
        <w:t>три-регол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703C4">
        <w:rPr>
          <w:rStyle w:val="ac"/>
          <w:rFonts w:ascii="Times New Roman" w:hAnsi="Times New Roman" w:cs="Times New Roman"/>
          <w:sz w:val="28"/>
          <w:szCs w:val="28"/>
        </w:rPr>
        <w:t>тризистон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703C4">
        <w:rPr>
          <w:rStyle w:val="ac"/>
          <w:rFonts w:ascii="Times New Roman" w:hAnsi="Times New Roman" w:cs="Times New Roman"/>
          <w:sz w:val="28"/>
          <w:szCs w:val="28"/>
        </w:rPr>
        <w:t>три-мерси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».</w:t>
      </w:r>
    </w:p>
    <w:p w:rsidR="00AE3A47" w:rsidRDefault="00AE3A47" w:rsidP="00AE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циклическим относят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мини-пили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содержат меньшее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левоноргестрела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принимаются с 1 дня цикла, без перерыва: </w:t>
      </w:r>
      <w:r w:rsidRPr="005703C4">
        <w:rPr>
          <w:rStyle w:val="ac"/>
          <w:rFonts w:ascii="Times New Roman" w:hAnsi="Times New Roman" w:cs="Times New Roman"/>
          <w:sz w:val="28"/>
          <w:szCs w:val="28"/>
        </w:rPr>
        <w:t>«</w:t>
      </w:r>
      <w:proofErr w:type="spellStart"/>
      <w:r w:rsidRPr="005703C4">
        <w:rPr>
          <w:rStyle w:val="ac"/>
          <w:rFonts w:ascii="Times New Roman" w:hAnsi="Times New Roman" w:cs="Times New Roman"/>
          <w:sz w:val="28"/>
          <w:szCs w:val="28"/>
        </w:rPr>
        <w:t>микролют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703C4">
        <w:rPr>
          <w:rStyle w:val="ac"/>
          <w:rFonts w:ascii="Times New Roman" w:hAnsi="Times New Roman" w:cs="Times New Roman"/>
          <w:sz w:val="28"/>
          <w:szCs w:val="28"/>
        </w:rPr>
        <w:t>эксклютон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703C4">
        <w:rPr>
          <w:rStyle w:val="ac"/>
          <w:rFonts w:ascii="Times New Roman" w:hAnsi="Times New Roman" w:cs="Times New Roman"/>
          <w:sz w:val="28"/>
          <w:szCs w:val="28"/>
        </w:rPr>
        <w:t>микронор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</w:t>
      </w:r>
      <w:r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AE3A47" w:rsidRPr="005703C4" w:rsidRDefault="00AE3A47" w:rsidP="00AE3A47">
      <w:pPr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Посткоитальные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5703C4">
        <w:rPr>
          <w:rStyle w:val="ac"/>
          <w:rFonts w:ascii="Times New Roman" w:hAnsi="Times New Roman" w:cs="Times New Roman"/>
          <w:sz w:val="28"/>
          <w:szCs w:val="28"/>
        </w:rPr>
        <w:t>«</w:t>
      </w:r>
      <w:proofErr w:type="spellStart"/>
      <w:r w:rsidRPr="005703C4">
        <w:rPr>
          <w:rStyle w:val="ac"/>
          <w:rFonts w:ascii="Times New Roman" w:hAnsi="Times New Roman" w:cs="Times New Roman"/>
          <w:sz w:val="28"/>
          <w:szCs w:val="28"/>
        </w:rPr>
        <w:t>постинор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</w:t>
      </w:r>
      <w:r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AE3A47" w:rsidRDefault="00AE3A47" w:rsidP="00AE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Пролонгированного действия,</w:t>
      </w:r>
      <w:r w:rsidRPr="005703C4">
        <w:rPr>
          <w:rStyle w:val="ac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03C4">
        <w:rPr>
          <w:rStyle w:val="ac"/>
          <w:rFonts w:ascii="Times New Roman" w:hAnsi="Times New Roman" w:cs="Times New Roman"/>
          <w:sz w:val="28"/>
          <w:szCs w:val="28"/>
        </w:rPr>
        <w:t>норплант</w:t>
      </w:r>
      <w:proofErr w:type="spellEnd"/>
      <w:r w:rsidRPr="005703C4">
        <w:rPr>
          <w:rStyle w:val="ac"/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6 капсул для имплантации под кожу, действуют до 5 лет.</w:t>
      </w:r>
    </w:p>
    <w:p w:rsidR="00AE3A47" w:rsidRDefault="00AE3A47" w:rsidP="00AE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Эмульсия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Депо-провера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в/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введения, действует 3-6 месяцев. </w:t>
      </w:r>
    </w:p>
    <w:p w:rsidR="00AE3A47" w:rsidRDefault="00AE3A47" w:rsidP="00AE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препараты отличаются составом и количественным содержанием гормонов. Обычно упаковка содержит 21 таблетку. Монофазные препараты имеют одинаковые таблетки по количеству содержания гормонов, прием начинают с 1 дня цикла (некоторые с 5 дня) по 1 таблетке вечером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дня. Затем следует перерыв 7 дней. В этот период обычно наступает очередная менструация. Затем прием повторяют по прежней схеме. Двухфазные содержат 2 вида таблеток разного цвета, отличающихся содержанием гормонов. Трехфазные содержат 3 вида таблеток разного цвета,</w:t>
      </w:r>
      <w:r w:rsidRPr="00801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отличающихся содержанием гормонов. Их принимают по номеру или по стрелочке указанных на упаковке. Они переносятся лучше т.к. изменение концентрации гормонов на протяжении всего цикла совпадает с естественным изменением гормонального фона в организме женщины в разные фазы цикла. Комбинированные препараты назначают и для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аменореи, дисменореи, некоторых видов бесплодия.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циклические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назначаются при непереносимости комбинированных препаратов.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Посткоитальные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содержат большое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принимаются однократно, не позднее 72 часов после полового акта, не чаще 2 раз в месяц. </w:t>
      </w:r>
    </w:p>
    <w:p w:rsidR="00AE3A47" w:rsidRDefault="00AE3A47" w:rsidP="00AE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Механизм контрацептивного действия: подавление овуляции за счет снижения секреции ЛГ и ФСГ, в результате действия на гипофиз избыточного количества гормонов по сравнению с физиологическим; торможение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моторики фаллопиевых труб, что увеличивает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прохожденияяйцеклетки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полость матки и предупреждает оплодотворение яйцеклетки; повышение вязкости и кислотности слизи в шейке матки, что препятствует прохождению сперматозоидов в полость матки и ускоряет их гибель;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влиянием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избыточного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эндометрии нарушаются обменные процессы, фаза пролиферации очень быстро переходит в фазу секреции, имплантация оплодотворенной яйцеклетки и развитие беременности становится невозможным. 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гормональных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контрацептивов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проводится только по назначению гинеколога, под врачебным контролем. Выбор препарата основывается на индивидуальном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гормональнос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статусе женщины, месячном цикле и др. индивидуальных особенностях и состоянии здоровья. </w:t>
      </w:r>
      <w:r w:rsidRPr="00FD1215">
        <w:rPr>
          <w:rFonts w:ascii="Times New Roman" w:hAnsi="Times New Roman" w:cs="Times New Roman"/>
          <w:b/>
          <w:sz w:val="28"/>
          <w:szCs w:val="28"/>
        </w:rPr>
        <w:t>Побочные эффекты</w:t>
      </w:r>
      <w:r>
        <w:rPr>
          <w:rFonts w:ascii="Times New Roman" w:hAnsi="Times New Roman" w:cs="Times New Roman"/>
          <w:sz w:val="28"/>
          <w:szCs w:val="28"/>
        </w:rPr>
        <w:t xml:space="preserve"> ярко выражены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приема, затем снижаются или исчезают: диспепсия, повышение давления, головная боль, тошнота, депрессия, увеличение массы тела, развитие тромбофлебитов, маточные кровотечения и др.</w:t>
      </w:r>
    </w:p>
    <w:p w:rsidR="00AE3A47" w:rsidRPr="005703C4" w:rsidRDefault="00AE3A47" w:rsidP="00AE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3C4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Pr="005703C4">
        <w:rPr>
          <w:rFonts w:ascii="Times New Roman" w:hAnsi="Times New Roman" w:cs="Times New Roman"/>
          <w:sz w:val="28"/>
          <w:szCs w:val="28"/>
        </w:rPr>
        <w:t xml:space="preserve"> так же многочисленны: склонность к тромбозам, беременность, заболевания печени, нарушения кровообращения, диабет, неврозы, психозы, гипертония, эпилепсия, склероз и др.</w:t>
      </w:r>
      <w:proofErr w:type="gramEnd"/>
    </w:p>
    <w:p w:rsidR="00AE3A47" w:rsidRPr="005703C4" w:rsidRDefault="00AE3A47" w:rsidP="00AE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C4">
        <w:rPr>
          <w:rFonts w:ascii="Times New Roman" w:hAnsi="Times New Roman" w:cs="Times New Roman"/>
          <w:sz w:val="28"/>
          <w:szCs w:val="28"/>
        </w:rPr>
        <w:t>Совместный прием с противосудорожными средствами и антибиотиками ослабляет контрацептивный эффект.</w:t>
      </w:r>
    </w:p>
    <w:p w:rsidR="00AE3A47" w:rsidRPr="00AE3A47" w:rsidRDefault="00AE3A47" w:rsidP="00533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Положительные </w:t>
      </w:r>
      <w:r w:rsidRPr="005703C4">
        <w:rPr>
          <w:rFonts w:ascii="Times New Roman" w:hAnsi="Times New Roman" w:cs="Times New Roman"/>
          <w:b/>
          <w:sz w:val="28"/>
          <w:szCs w:val="28"/>
        </w:rPr>
        <w:t>эффекты от длительного приема КОК: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3C4">
        <w:rPr>
          <w:rFonts w:ascii="Times New Roman" w:hAnsi="Times New Roman" w:cs="Times New Roman"/>
          <w:sz w:val="28"/>
          <w:szCs w:val="28"/>
        </w:rPr>
        <w:t>стабилизация менструального цикла;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3C4">
        <w:rPr>
          <w:rFonts w:ascii="Times New Roman" w:hAnsi="Times New Roman" w:cs="Times New Roman"/>
          <w:sz w:val="28"/>
          <w:szCs w:val="28"/>
        </w:rPr>
        <w:t xml:space="preserve">дисменорея и </w:t>
      </w:r>
      <w:proofErr w:type="spellStart"/>
      <w:r w:rsidRPr="005703C4">
        <w:rPr>
          <w:rFonts w:ascii="Times New Roman" w:hAnsi="Times New Roman" w:cs="Times New Roman"/>
          <w:sz w:val="28"/>
          <w:szCs w:val="28"/>
        </w:rPr>
        <w:t>пмс</w:t>
      </w:r>
      <w:proofErr w:type="spellEnd"/>
      <w:r w:rsidRPr="005703C4">
        <w:rPr>
          <w:rFonts w:ascii="Times New Roman" w:hAnsi="Times New Roman" w:cs="Times New Roman"/>
          <w:sz w:val="28"/>
          <w:szCs w:val="28"/>
        </w:rPr>
        <w:t xml:space="preserve"> возникают реже;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3C4">
        <w:rPr>
          <w:rFonts w:ascii="Times New Roman" w:hAnsi="Times New Roman" w:cs="Times New Roman"/>
          <w:sz w:val="28"/>
          <w:szCs w:val="28"/>
        </w:rPr>
        <w:t xml:space="preserve">снижается риск развития воспалительных заболеваний органов малого таза; рака эндометрия и яичников, образования доброкачественных опухолей, </w:t>
      </w:r>
      <w:proofErr w:type="spellStart"/>
      <w:r w:rsidRPr="005703C4">
        <w:rPr>
          <w:rFonts w:ascii="Times New Roman" w:hAnsi="Times New Roman" w:cs="Times New Roman"/>
          <w:sz w:val="28"/>
          <w:szCs w:val="28"/>
        </w:rPr>
        <w:t>кистоза</w:t>
      </w:r>
      <w:proofErr w:type="spellEnd"/>
      <w:r w:rsidRPr="005703C4">
        <w:rPr>
          <w:rFonts w:ascii="Times New Roman" w:hAnsi="Times New Roman" w:cs="Times New Roman"/>
          <w:sz w:val="28"/>
          <w:szCs w:val="28"/>
        </w:rPr>
        <w:t xml:space="preserve"> яичников и молочных желез, аменореи, бесплодия, </w:t>
      </w:r>
      <w:proofErr w:type="spellStart"/>
      <w:r w:rsidRPr="005703C4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5703C4">
        <w:rPr>
          <w:rFonts w:ascii="Times New Roman" w:hAnsi="Times New Roman" w:cs="Times New Roman"/>
          <w:sz w:val="28"/>
          <w:szCs w:val="28"/>
        </w:rPr>
        <w:t>.</w:t>
      </w:r>
    </w:p>
    <w:p w:rsidR="00533C1B" w:rsidRPr="00AE3A47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1B">
        <w:rPr>
          <w:rFonts w:ascii="Times New Roman" w:hAnsi="Times New Roman" w:cs="Times New Roman"/>
          <w:b/>
          <w:sz w:val="28"/>
          <w:szCs w:val="28"/>
        </w:rPr>
        <w:t>Антигормональные</w:t>
      </w:r>
      <w:proofErr w:type="spellEnd"/>
      <w:r w:rsidRPr="00533C1B">
        <w:rPr>
          <w:rFonts w:ascii="Times New Roman" w:hAnsi="Times New Roman" w:cs="Times New Roman"/>
          <w:b/>
          <w:sz w:val="28"/>
          <w:szCs w:val="28"/>
        </w:rPr>
        <w:t xml:space="preserve"> препараты. </w:t>
      </w:r>
      <w:proofErr w:type="spellStart"/>
      <w:r w:rsidRPr="00533C1B">
        <w:rPr>
          <w:rFonts w:ascii="Times New Roman" w:hAnsi="Times New Roman" w:cs="Times New Roman"/>
          <w:b/>
          <w:sz w:val="28"/>
          <w:szCs w:val="28"/>
        </w:rPr>
        <w:t>Антиэстрогены</w:t>
      </w:r>
      <w:proofErr w:type="spellEnd"/>
      <w:r w:rsidRPr="00533C1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33C1B">
        <w:rPr>
          <w:rFonts w:ascii="Times New Roman" w:hAnsi="Times New Roman" w:cs="Times New Roman"/>
          <w:b/>
          <w:sz w:val="28"/>
          <w:szCs w:val="28"/>
        </w:rPr>
        <w:t>антиандрогены</w:t>
      </w:r>
      <w:proofErr w:type="spellEnd"/>
      <w:r w:rsidRPr="00533C1B">
        <w:rPr>
          <w:rFonts w:ascii="Times New Roman" w:hAnsi="Times New Roman" w:cs="Times New Roman"/>
          <w:b/>
          <w:sz w:val="28"/>
          <w:szCs w:val="28"/>
        </w:rPr>
        <w:t>.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1B">
        <w:rPr>
          <w:rFonts w:ascii="Times New Roman" w:hAnsi="Times New Roman" w:cs="Times New Roman"/>
          <w:sz w:val="28"/>
          <w:szCs w:val="28"/>
        </w:rPr>
        <w:t xml:space="preserve">Связываются с рецепторами эстрогена в гипоталамусе и в яичниках, чем и блокируют влияние эстрогенных гормонов на организм. 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1B">
        <w:rPr>
          <w:rFonts w:ascii="Times New Roman" w:hAnsi="Times New Roman" w:cs="Times New Roman"/>
          <w:b/>
          <w:sz w:val="28"/>
          <w:szCs w:val="28"/>
        </w:rPr>
        <w:t>Кломифена</w:t>
      </w:r>
      <w:proofErr w:type="spellEnd"/>
      <w:r w:rsidRPr="00533C1B">
        <w:rPr>
          <w:rFonts w:ascii="Times New Roman" w:hAnsi="Times New Roman" w:cs="Times New Roman"/>
          <w:b/>
          <w:sz w:val="28"/>
          <w:szCs w:val="28"/>
        </w:rPr>
        <w:t xml:space="preserve"> цитрат «</w:t>
      </w:r>
      <w:proofErr w:type="spellStart"/>
      <w:r w:rsidRPr="00533C1B">
        <w:rPr>
          <w:rFonts w:ascii="Times New Roman" w:hAnsi="Times New Roman" w:cs="Times New Roman"/>
          <w:b/>
          <w:sz w:val="28"/>
          <w:szCs w:val="28"/>
        </w:rPr>
        <w:t>Клостилбегит</w:t>
      </w:r>
      <w:proofErr w:type="spellEnd"/>
      <w:r w:rsidRPr="00533C1B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533C1B">
        <w:rPr>
          <w:rFonts w:ascii="Times New Roman" w:hAnsi="Times New Roman" w:cs="Times New Roman"/>
          <w:b/>
          <w:sz w:val="28"/>
          <w:szCs w:val="28"/>
        </w:rPr>
        <w:t>Серофен</w:t>
      </w:r>
      <w:proofErr w:type="spellEnd"/>
      <w:r w:rsidRPr="00533C1B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533C1B">
        <w:rPr>
          <w:rFonts w:ascii="Times New Roman" w:hAnsi="Times New Roman" w:cs="Times New Roman"/>
          <w:b/>
          <w:sz w:val="28"/>
          <w:szCs w:val="28"/>
        </w:rPr>
        <w:t>Кломид</w:t>
      </w:r>
      <w:proofErr w:type="spellEnd"/>
      <w:r w:rsidRPr="00533C1B">
        <w:rPr>
          <w:rFonts w:ascii="Times New Roman" w:hAnsi="Times New Roman" w:cs="Times New Roman"/>
          <w:b/>
          <w:sz w:val="28"/>
          <w:szCs w:val="28"/>
        </w:rPr>
        <w:t>»</w:t>
      </w:r>
      <w:r w:rsidRPr="00533C1B">
        <w:rPr>
          <w:rFonts w:ascii="Times New Roman" w:hAnsi="Times New Roman" w:cs="Times New Roman"/>
          <w:sz w:val="28"/>
          <w:szCs w:val="28"/>
        </w:rPr>
        <w:t xml:space="preserve"> таблетки №10 и №30 .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1B">
        <w:rPr>
          <w:rFonts w:ascii="Times New Roman" w:hAnsi="Times New Roman" w:cs="Times New Roman"/>
          <w:sz w:val="28"/>
          <w:szCs w:val="28"/>
        </w:rPr>
        <w:t xml:space="preserve">Хорошо проникает в ЦНС и блокирует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эстрогеновые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рецепторы гипофиза и гипоталамуса,  снижается влияние эстрогенов и включается отрицательная обратная связь,  в результате чего усиливается секреция ГТ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>ЛГ и ФСГ) гипофизом, которые стимулируют овуляцию. Применяется при нарушении функции яичников, и связанном с этим бесплодии, маточных кровотечениях, аменорее. В больших дозах применяется при раке молочной железы.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1B">
        <w:rPr>
          <w:rFonts w:ascii="Times New Roman" w:hAnsi="Times New Roman" w:cs="Times New Roman"/>
          <w:sz w:val="28"/>
          <w:szCs w:val="28"/>
        </w:rPr>
        <w:t xml:space="preserve">У мужчин применяется при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андрогенной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недостаточности,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олигоспермии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, задержке полового и физического развития у мальчиков. Это тоже связано с влиянием на секрецию гонадотропных гормонов гипофиза. 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449">
        <w:rPr>
          <w:rFonts w:ascii="Times New Roman" w:hAnsi="Times New Roman" w:cs="Times New Roman"/>
          <w:sz w:val="28"/>
          <w:szCs w:val="28"/>
        </w:rPr>
        <w:t>Побочные эффекты:</w:t>
      </w:r>
      <w:r w:rsidRPr="00533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гиперстимуляция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яичников, боли в нижней части живота, метеоризм, увеличение размеров яичников, приливы крови к лицу, тошнота, диарея,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психостения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>, тромбоэмболия, нарушения зрения.</w:t>
      </w:r>
      <w:proofErr w:type="gramEnd"/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49">
        <w:rPr>
          <w:rFonts w:ascii="Times New Roman" w:hAnsi="Times New Roman" w:cs="Times New Roman"/>
          <w:sz w:val="28"/>
          <w:szCs w:val="28"/>
        </w:rPr>
        <w:t>Противопоказания:</w:t>
      </w:r>
      <w:r w:rsidRPr="00533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беремнность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, аденома, заболевание ЦНС, болезни печени, склонность к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тромбообразованию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 xml:space="preserve"> чья работа требует внимания, так как хорошо проникает в ЦНС.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1B">
        <w:rPr>
          <w:rFonts w:ascii="Times New Roman" w:hAnsi="Times New Roman" w:cs="Times New Roman"/>
          <w:b/>
          <w:sz w:val="28"/>
          <w:szCs w:val="28"/>
        </w:rPr>
        <w:t>Тамоксифен</w:t>
      </w:r>
      <w:proofErr w:type="spellEnd"/>
      <w:r w:rsidRPr="00533C1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33C1B">
        <w:rPr>
          <w:rFonts w:ascii="Times New Roman" w:hAnsi="Times New Roman" w:cs="Times New Roman"/>
          <w:b/>
          <w:sz w:val="28"/>
          <w:szCs w:val="28"/>
        </w:rPr>
        <w:t>Нолвадекс</w:t>
      </w:r>
      <w:proofErr w:type="spellEnd"/>
      <w:r w:rsidRPr="00533C1B">
        <w:rPr>
          <w:rFonts w:ascii="Times New Roman" w:hAnsi="Times New Roman" w:cs="Times New Roman"/>
          <w:b/>
          <w:sz w:val="28"/>
          <w:szCs w:val="28"/>
        </w:rPr>
        <w:t>»</w:t>
      </w:r>
      <w:r w:rsidRPr="00533C1B">
        <w:rPr>
          <w:rFonts w:ascii="Times New Roman" w:hAnsi="Times New Roman" w:cs="Times New Roman"/>
          <w:sz w:val="28"/>
          <w:szCs w:val="28"/>
        </w:rPr>
        <w:t xml:space="preserve"> таблетки. Не проникает через ГЭБ, и его действие распространяется только на периферии (молочные железы, эндометрий) и применяется как противоопухолевое средство при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эстрогензависимом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раке молочной железы у женщин, в некоторых случаях рака эндометрия, почек.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3C1B">
        <w:rPr>
          <w:rFonts w:ascii="Times New Roman" w:hAnsi="Times New Roman" w:cs="Times New Roman"/>
          <w:b/>
          <w:sz w:val="28"/>
          <w:szCs w:val="28"/>
        </w:rPr>
        <w:t>Торемифен</w:t>
      </w:r>
      <w:proofErr w:type="spellEnd"/>
      <w:r w:rsidRPr="00533C1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33C1B">
        <w:rPr>
          <w:rFonts w:ascii="Times New Roman" w:hAnsi="Times New Roman" w:cs="Times New Roman"/>
          <w:b/>
          <w:sz w:val="28"/>
          <w:szCs w:val="28"/>
        </w:rPr>
        <w:t>Фаристон</w:t>
      </w:r>
      <w:proofErr w:type="spellEnd"/>
      <w:r w:rsidRPr="00533C1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33C1B">
        <w:rPr>
          <w:rFonts w:ascii="Times New Roman" w:hAnsi="Times New Roman" w:cs="Times New Roman"/>
          <w:sz w:val="28"/>
          <w:szCs w:val="28"/>
        </w:rPr>
        <w:t>таблетки.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Аналогичен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тамоксифену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>,</w:t>
      </w:r>
      <w:r w:rsidRPr="00533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применяется при раке молочной железы.</w:t>
      </w:r>
      <w:r w:rsidRPr="00533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533C1B">
        <w:rPr>
          <w:rFonts w:ascii="Times New Roman" w:hAnsi="Times New Roman" w:cs="Times New Roman"/>
          <w:b/>
          <w:sz w:val="28"/>
          <w:szCs w:val="28"/>
        </w:rPr>
        <w:t>Мифепристон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с</w:t>
      </w:r>
      <w:r w:rsidRPr="0053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интетическое </w:t>
      </w:r>
      <w:hyperlink r:id="rId7" w:tooltip="Стероид" w:history="1">
        <w:proofErr w:type="spellStart"/>
        <w:r w:rsidRPr="00533C1B">
          <w:rPr>
            <w:rStyle w:val="a8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стероидное</w:t>
        </w:r>
        <w:proofErr w:type="spellEnd"/>
      </w:hyperlink>
      <w:r w:rsidRPr="0053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3C1B">
        <w:rPr>
          <w:rFonts w:ascii="Times New Roman" w:hAnsi="Times New Roman" w:cs="Times New Roman"/>
          <w:color w:val="000000" w:themeColor="text1"/>
          <w:sz w:val="28"/>
          <w:szCs w:val="28"/>
        </w:rPr>
        <w:t>анти</w:t>
      </w:r>
      <w:hyperlink r:id="rId8" w:tooltip="Прогестаген" w:history="1">
        <w:r w:rsidRPr="00533C1B">
          <w:rPr>
            <w:rStyle w:val="a8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прогестагенное</w:t>
        </w:r>
        <w:proofErr w:type="spellEnd"/>
      </w:hyperlink>
      <w:r w:rsidRPr="0053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средство, не обладающее </w:t>
      </w:r>
      <w:hyperlink r:id="rId9" w:tooltip="Гестаген" w:history="1">
        <w:proofErr w:type="spellStart"/>
        <w:r w:rsidRPr="00533C1B">
          <w:rPr>
            <w:rStyle w:val="a8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гестагенной</w:t>
        </w:r>
        <w:proofErr w:type="spellEnd"/>
      </w:hyperlink>
      <w:r w:rsidRPr="0053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активностью. </w:t>
      </w:r>
      <w:proofErr w:type="gramStart"/>
      <w:r w:rsidRPr="0053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Используется для подготовки и </w:t>
      </w:r>
      <w:r w:rsidRPr="00533C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индукции родов при нормальной доношенной беременности, для </w:t>
      </w:r>
      <w:proofErr w:type="spellStart"/>
      <w:r w:rsidRPr="00533C1B">
        <w:rPr>
          <w:rFonts w:ascii="Times New Roman" w:hAnsi="Times New Roman" w:cs="Times New Roman"/>
          <w:color w:val="000000" w:themeColor="text1"/>
          <w:sz w:val="28"/>
          <w:szCs w:val="28"/>
        </w:rPr>
        <w:t>посткоитальной</w:t>
      </w:r>
      <w:proofErr w:type="spellEnd"/>
      <w:r w:rsidRPr="0053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(экстренной) контрацепции, для прерывания нежелательной </w:t>
      </w:r>
      <w:hyperlink r:id="rId10" w:tooltip="Беременность" w:history="1">
        <w:r w:rsidRPr="00533C1B">
          <w:rPr>
            <w:rStyle w:val="a8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беременности</w:t>
        </w:r>
      </w:hyperlink>
      <w:r w:rsidRPr="0053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ранних сроках без хирургического вмешательства -</w:t>
      </w:r>
      <w:hyperlink r:id="rId11" w:tooltip="Медикаментозный аборт" w:history="1">
        <w:r w:rsidRPr="00533C1B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медикаментозный аборт</w:t>
        </w:r>
      </w:hyperlink>
      <w:r w:rsidRPr="00533C1B">
        <w:rPr>
          <w:rFonts w:ascii="Times New Roman" w:hAnsi="Times New Roman" w:cs="Times New Roman"/>
          <w:sz w:val="28"/>
          <w:szCs w:val="28"/>
        </w:rPr>
        <w:t xml:space="preserve">. Под воздействием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мифепристона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блокируются </w:t>
      </w:r>
      <w:hyperlink r:id="rId12" w:tooltip="Прогестерон" w:history="1">
        <w:proofErr w:type="spellStart"/>
        <w:r w:rsidRPr="00533C1B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прогестероновые</w:t>
        </w:r>
        <w:proofErr w:type="spellEnd"/>
      </w:hyperlink>
      <w:r w:rsidRPr="00533C1B">
        <w:rPr>
          <w:rFonts w:ascii="Times New Roman" w:hAnsi="Times New Roman" w:cs="Times New Roman"/>
          <w:sz w:val="28"/>
          <w:szCs w:val="28"/>
        </w:rPr>
        <w:t xml:space="preserve"> рецепторы, повышается сократительная способность </w:t>
      </w:r>
      <w:hyperlink r:id="rId13" w:tooltip="Миометрий (страница отсутствует)" w:history="1">
        <w:proofErr w:type="spellStart"/>
        <w:r w:rsidRPr="00533C1B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миометрия</w:t>
        </w:r>
        <w:proofErr w:type="spellEnd"/>
      </w:hyperlink>
      <w:r w:rsidRPr="00533C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Мифепристон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стимулирует высвобождение интерлейкина-8 в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хориодецидуальных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клетках, повышая чувствительность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к </w:t>
      </w:r>
      <w:hyperlink r:id="rId14" w:tooltip="Простагландин" w:history="1">
        <w:r w:rsidRPr="00533C1B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простагландинам</w:t>
        </w:r>
      </w:hyperlink>
      <w:r w:rsidRPr="00533C1B">
        <w:rPr>
          <w:rFonts w:ascii="Times New Roman" w:hAnsi="Times New Roman" w:cs="Times New Roman"/>
          <w:sz w:val="28"/>
          <w:szCs w:val="28"/>
        </w:rPr>
        <w:t xml:space="preserve">. Это способствует изгнанию </w:t>
      </w:r>
      <w:hyperlink r:id="rId15" w:tooltip="Плод (анатомия)" w:history="1">
        <w:r w:rsidRPr="00533C1B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плодного</w:t>
        </w:r>
      </w:hyperlink>
      <w:r w:rsidRPr="00533C1B">
        <w:rPr>
          <w:rFonts w:ascii="Times New Roman" w:hAnsi="Times New Roman" w:cs="Times New Roman"/>
          <w:sz w:val="28"/>
          <w:szCs w:val="28"/>
        </w:rPr>
        <w:t xml:space="preserve"> яйца из полости </w:t>
      </w:r>
      <w:hyperlink r:id="rId16" w:tooltip="Матка женщины" w:history="1">
        <w:r w:rsidRPr="00533C1B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матки</w:t>
        </w:r>
      </w:hyperlink>
      <w:r w:rsidRPr="00533C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1B">
        <w:rPr>
          <w:rFonts w:ascii="Times New Roman" w:hAnsi="Times New Roman" w:cs="Times New Roman"/>
          <w:b/>
          <w:sz w:val="28"/>
          <w:szCs w:val="28"/>
        </w:rPr>
        <w:t>Препараты гормонов коры надпочечников.</w:t>
      </w:r>
    </w:p>
    <w:p w:rsidR="00826DFC" w:rsidRDefault="00533C1B" w:rsidP="0082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выполняют жизненно важные физиологические функции, направленные в первую очередь на обеспечение уст</w:t>
      </w:r>
      <w:r w:rsidR="00172449">
        <w:rPr>
          <w:rFonts w:ascii="Times New Roman" w:hAnsi="Times New Roman" w:cs="Times New Roman"/>
          <w:sz w:val="28"/>
          <w:szCs w:val="28"/>
        </w:rPr>
        <w:t xml:space="preserve">ойчивости организма к различным </w:t>
      </w:r>
      <w:r w:rsidRPr="00533C1B">
        <w:rPr>
          <w:rFonts w:ascii="Times New Roman" w:hAnsi="Times New Roman" w:cs="Times New Roman"/>
          <w:sz w:val="28"/>
          <w:szCs w:val="28"/>
        </w:rPr>
        <w:t>экстремальным ситуациям</w:t>
      </w:r>
      <w:r w:rsidR="00826D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инфекции, </w:t>
      </w:r>
      <w:r w:rsidRPr="00533C1B">
        <w:rPr>
          <w:rFonts w:ascii="Times New Roman" w:hAnsi="Times New Roman" w:cs="Times New Roman"/>
          <w:sz w:val="28"/>
          <w:szCs w:val="28"/>
        </w:rPr>
        <w:t xml:space="preserve">оперативные вмешательства, травмы, сильные психические потрясения, военные действия, катастрофы и т.д.  В нормальных условиях кора надпочечников продуцирует 20 мг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Гидрокартизона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с пиком секреции в 6-9 утра.  В крови ГК связан альбуминами плазмы. В экстремальных ситуациях секреция достигает 200-250 мг ГК.</w:t>
      </w:r>
      <w:r w:rsidR="00826D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6DFC" w:rsidRPr="00826DFC">
        <w:rPr>
          <w:rFonts w:ascii="Times New Roman" w:hAnsi="Times New Roman" w:cs="Times New Roman"/>
          <w:sz w:val="28"/>
          <w:szCs w:val="28"/>
        </w:rPr>
        <w:t xml:space="preserve">К препаратам короткого действия относят </w:t>
      </w:r>
    </w:p>
    <w:p w:rsidR="00533C1B" w:rsidRPr="00826DFC" w:rsidRDefault="00533C1B" w:rsidP="0082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FC">
        <w:rPr>
          <w:rFonts w:ascii="Times New Roman" w:hAnsi="Times New Roman" w:cs="Times New Roman"/>
          <w:sz w:val="28"/>
          <w:szCs w:val="28"/>
        </w:rPr>
        <w:t>Кортизон</w:t>
      </w:r>
      <w:r w:rsidR="00826DFC" w:rsidRPr="00826DFC">
        <w:rPr>
          <w:rFonts w:ascii="Times New Roman" w:hAnsi="Times New Roman" w:cs="Times New Roman"/>
          <w:sz w:val="28"/>
          <w:szCs w:val="28"/>
        </w:rPr>
        <w:t xml:space="preserve">, </w:t>
      </w:r>
      <w:r w:rsidRPr="00826DFC">
        <w:rPr>
          <w:rFonts w:ascii="Times New Roman" w:hAnsi="Times New Roman" w:cs="Times New Roman"/>
          <w:sz w:val="28"/>
          <w:szCs w:val="28"/>
        </w:rPr>
        <w:t>Гидрокортизон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Оксикорт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</w:t>
      </w:r>
      <w:r w:rsidR="00826DFC" w:rsidRPr="00826DFC">
        <w:rPr>
          <w:rFonts w:ascii="Times New Roman" w:hAnsi="Times New Roman" w:cs="Times New Roman"/>
          <w:sz w:val="28"/>
          <w:szCs w:val="28"/>
        </w:rPr>
        <w:t xml:space="preserve">, </w:t>
      </w:r>
      <w:r w:rsidRPr="00826D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Кортомицетин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</w:t>
      </w:r>
      <w:r w:rsidR="00826DFC" w:rsidRPr="00826DFC">
        <w:rPr>
          <w:rFonts w:ascii="Times New Roman" w:hAnsi="Times New Roman" w:cs="Times New Roman"/>
          <w:sz w:val="28"/>
          <w:szCs w:val="28"/>
        </w:rPr>
        <w:t>,</w:t>
      </w:r>
      <w:r w:rsidRPr="00826D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Сульфодекортем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</w:t>
      </w:r>
    </w:p>
    <w:p w:rsidR="00172449" w:rsidRDefault="00172449" w:rsidP="00533C1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33C1B" w:rsidRPr="00826DFC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6DFC" w:rsidRPr="00826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1B" w:rsidRPr="00826DFC" w:rsidRDefault="00533C1B" w:rsidP="00533C1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Дермозолон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Ауробин</w:t>
      </w:r>
      <w:proofErr w:type="spellEnd"/>
      <w:r w:rsidR="00826DFC" w:rsidRPr="00826DF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Метилпреднизолон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Адвантан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Метипред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</w:t>
      </w:r>
      <w:r w:rsidR="00826DFC" w:rsidRPr="00826DFC">
        <w:rPr>
          <w:rFonts w:ascii="Times New Roman" w:hAnsi="Times New Roman" w:cs="Times New Roman"/>
          <w:sz w:val="28"/>
          <w:szCs w:val="28"/>
        </w:rPr>
        <w:t xml:space="preserve">, </w:t>
      </w:r>
      <w:r w:rsidRPr="00826D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Депомедрол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Адвантан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</w:t>
      </w:r>
    </w:p>
    <w:p w:rsidR="00172449" w:rsidRDefault="00533C1B" w:rsidP="00826DFC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DFC">
        <w:rPr>
          <w:rFonts w:ascii="Times New Roman" w:hAnsi="Times New Roman" w:cs="Times New Roman"/>
          <w:sz w:val="28"/>
          <w:szCs w:val="28"/>
        </w:rPr>
        <w:t>Длительного действия</w:t>
      </w:r>
      <w:r w:rsidR="00172449">
        <w:rPr>
          <w:rFonts w:ascii="Times New Roman" w:hAnsi="Times New Roman" w:cs="Times New Roman"/>
          <w:sz w:val="28"/>
          <w:szCs w:val="28"/>
        </w:rPr>
        <w:t>:</w:t>
      </w:r>
    </w:p>
    <w:p w:rsidR="00826DFC" w:rsidRPr="00826DFC" w:rsidRDefault="00826DFC" w:rsidP="00826DFC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1B" w:rsidRPr="00826DFC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="00533C1B" w:rsidRPr="00826D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3C1B" w:rsidRPr="00826DFC">
        <w:rPr>
          <w:rFonts w:ascii="Times New Roman" w:hAnsi="Times New Roman" w:cs="Times New Roman"/>
          <w:sz w:val="28"/>
          <w:szCs w:val="28"/>
        </w:rPr>
        <w:t>Дексона</w:t>
      </w:r>
      <w:proofErr w:type="spellEnd"/>
      <w:r w:rsidR="00533C1B"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33C1B" w:rsidRPr="00826DFC">
        <w:rPr>
          <w:rFonts w:ascii="Times New Roman" w:hAnsi="Times New Roman" w:cs="Times New Roman"/>
          <w:sz w:val="28"/>
          <w:szCs w:val="28"/>
        </w:rPr>
        <w:t>Дексокорт</w:t>
      </w:r>
      <w:proofErr w:type="spellEnd"/>
      <w:r w:rsidR="00533C1B" w:rsidRPr="00826DFC">
        <w:rPr>
          <w:rFonts w:ascii="Times New Roman" w:hAnsi="Times New Roman" w:cs="Times New Roman"/>
          <w:sz w:val="28"/>
          <w:szCs w:val="28"/>
        </w:rPr>
        <w:t>».</w:t>
      </w:r>
    </w:p>
    <w:p w:rsidR="00533C1B" w:rsidRPr="00826DFC" w:rsidRDefault="00533C1B" w:rsidP="00533C1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Триамцинолон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Берликорт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Кеналог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Полькортолон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Триакорт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Фторокорт</w:t>
      </w:r>
      <w:proofErr w:type="spellEnd"/>
      <w:proofErr w:type="gramStart"/>
      <w:r w:rsidRPr="00826DFC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26DFC">
        <w:rPr>
          <w:rFonts w:ascii="Times New Roman" w:hAnsi="Times New Roman" w:cs="Times New Roman"/>
          <w:sz w:val="28"/>
          <w:szCs w:val="28"/>
        </w:rPr>
        <w:t>луоцинолона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ацетонид</w:t>
      </w:r>
      <w:proofErr w:type="spellEnd"/>
      <w:r w:rsidR="001724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2449">
        <w:rPr>
          <w:rFonts w:ascii="Times New Roman" w:hAnsi="Times New Roman" w:cs="Times New Roman"/>
          <w:sz w:val="28"/>
          <w:szCs w:val="28"/>
        </w:rPr>
        <w:t>Синафлан</w:t>
      </w:r>
      <w:proofErr w:type="spellEnd"/>
      <w:r w:rsidR="00172449">
        <w:rPr>
          <w:rFonts w:ascii="Times New Roman" w:hAnsi="Times New Roman" w:cs="Times New Roman"/>
          <w:sz w:val="28"/>
          <w:szCs w:val="28"/>
        </w:rPr>
        <w:t xml:space="preserve">», </w:t>
      </w:r>
      <w:r w:rsidRPr="00826D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Флуцинар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», </w:t>
      </w:r>
      <w:r w:rsidR="001724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2449">
        <w:rPr>
          <w:rFonts w:ascii="Times New Roman" w:hAnsi="Times New Roman" w:cs="Times New Roman"/>
          <w:sz w:val="28"/>
          <w:szCs w:val="28"/>
        </w:rPr>
        <w:t>Флуцинар</w:t>
      </w:r>
      <w:r w:rsidRPr="00826D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3C1B" w:rsidRPr="00826DFC" w:rsidRDefault="00533C1B" w:rsidP="00826DFC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Будесонид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Алупент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Пульмикорт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6DFC" w:rsidRPr="00826DFC" w:rsidRDefault="00533C1B" w:rsidP="00533C1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Бетаметазон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Белодерм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Целестодерм</w:t>
      </w:r>
      <w:proofErr w:type="spellEnd"/>
      <w:proofErr w:type="gramStart"/>
      <w:r w:rsidRPr="00826D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26D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3C1B" w:rsidRPr="00826DFC" w:rsidRDefault="00533C1B" w:rsidP="00826DFC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D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Випсогал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</w:t>
      </w:r>
    </w:p>
    <w:p w:rsidR="00533C1B" w:rsidRPr="00826DFC" w:rsidRDefault="00533C1B" w:rsidP="00533C1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Беклометазон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Альдецин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Беклазон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Бекотид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Бекодиск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3C1B" w:rsidRPr="00826DFC" w:rsidRDefault="00533C1B" w:rsidP="00533C1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Флуметазона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пивалат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</w:t>
      </w:r>
      <w:r w:rsidR="00826D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6DFC">
        <w:rPr>
          <w:rFonts w:ascii="Times New Roman" w:hAnsi="Times New Roman" w:cs="Times New Roman"/>
          <w:sz w:val="28"/>
          <w:szCs w:val="28"/>
        </w:rPr>
        <w:t>Лоринден</w:t>
      </w:r>
      <w:proofErr w:type="spellEnd"/>
      <w:r w:rsid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26DFC">
        <w:rPr>
          <w:rFonts w:ascii="Times New Roman" w:hAnsi="Times New Roman" w:cs="Times New Roman"/>
          <w:sz w:val="28"/>
          <w:szCs w:val="28"/>
        </w:rPr>
        <w:t>Лоринден</w:t>
      </w:r>
      <w:proofErr w:type="spellEnd"/>
      <w:proofErr w:type="gramStart"/>
      <w:r w:rsidR="00826DFC">
        <w:rPr>
          <w:rFonts w:ascii="Times New Roman" w:hAnsi="Times New Roman" w:cs="Times New Roman"/>
          <w:sz w:val="28"/>
          <w:szCs w:val="28"/>
        </w:rPr>
        <w:t xml:space="preserve"> </w:t>
      </w:r>
      <w:r w:rsidRPr="00826D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6DFC" w:rsidRPr="00826DFC">
        <w:rPr>
          <w:rFonts w:ascii="Times New Roman" w:hAnsi="Times New Roman" w:cs="Times New Roman"/>
          <w:sz w:val="28"/>
          <w:szCs w:val="28"/>
        </w:rPr>
        <w:t xml:space="preserve">», </w:t>
      </w:r>
      <w:r w:rsidRPr="00826D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Локакортен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Локакортен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Н»</w:t>
      </w:r>
    </w:p>
    <w:p w:rsidR="00533C1B" w:rsidRPr="00826DFC" w:rsidRDefault="00533C1B" w:rsidP="00533C1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Ингакорт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Флунизолид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3C1B" w:rsidRPr="00826DFC" w:rsidRDefault="00533C1B" w:rsidP="00533C1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Флутиказон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пропионат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Кутивейт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Фликсоназе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» </w:t>
      </w:r>
      <w:r w:rsidR="001724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2449">
        <w:rPr>
          <w:rFonts w:ascii="Times New Roman" w:hAnsi="Times New Roman" w:cs="Times New Roman"/>
          <w:sz w:val="28"/>
          <w:szCs w:val="28"/>
        </w:rPr>
        <w:t>Фликсотид</w:t>
      </w:r>
      <w:proofErr w:type="spellEnd"/>
      <w:r w:rsidR="00172449">
        <w:rPr>
          <w:rFonts w:ascii="Times New Roman" w:hAnsi="Times New Roman" w:cs="Times New Roman"/>
          <w:sz w:val="28"/>
          <w:szCs w:val="28"/>
        </w:rPr>
        <w:t>»</w:t>
      </w:r>
    </w:p>
    <w:p w:rsidR="00533C1B" w:rsidRPr="00533C1B" w:rsidRDefault="00826DFC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="001724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C1B" w:rsidRPr="00533C1B">
        <w:rPr>
          <w:rFonts w:ascii="Times New Roman" w:hAnsi="Times New Roman" w:cs="Times New Roman"/>
          <w:sz w:val="28"/>
          <w:szCs w:val="28"/>
        </w:rPr>
        <w:t>практичес</w:t>
      </w:r>
      <w:r w:rsidR="00172449">
        <w:rPr>
          <w:rFonts w:ascii="Times New Roman" w:hAnsi="Times New Roman" w:cs="Times New Roman"/>
          <w:sz w:val="28"/>
          <w:szCs w:val="28"/>
        </w:rPr>
        <w:t xml:space="preserve">кое применение нашли полученные </w:t>
      </w:r>
      <w:r w:rsidR="00533C1B" w:rsidRPr="00533C1B">
        <w:rPr>
          <w:rFonts w:ascii="Times New Roman" w:hAnsi="Times New Roman" w:cs="Times New Roman"/>
          <w:sz w:val="28"/>
          <w:szCs w:val="28"/>
        </w:rPr>
        <w:t xml:space="preserve">синтетическим путем кортизон, гидрокортизон, </w:t>
      </w:r>
      <w:proofErr w:type="spellStart"/>
      <w:r w:rsidR="00533C1B" w:rsidRPr="00533C1B">
        <w:rPr>
          <w:rFonts w:ascii="Times New Roman" w:hAnsi="Times New Roman" w:cs="Times New Roman"/>
          <w:sz w:val="28"/>
          <w:szCs w:val="28"/>
        </w:rPr>
        <w:t>дезоксикортикостерон</w:t>
      </w:r>
      <w:proofErr w:type="spellEnd"/>
      <w:r w:rsidR="00533C1B" w:rsidRPr="00533C1B">
        <w:rPr>
          <w:rFonts w:ascii="Times New Roman" w:hAnsi="Times New Roman" w:cs="Times New Roman"/>
          <w:sz w:val="28"/>
          <w:szCs w:val="28"/>
        </w:rPr>
        <w:t>. Получен целый ряд синтетических аналогов кортизона и гидрокортизона (</w:t>
      </w:r>
      <w:proofErr w:type="spellStart"/>
      <w:r w:rsidR="00533C1B" w:rsidRPr="00533C1B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 w:rsidR="00533C1B" w:rsidRPr="00533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C1B" w:rsidRPr="00533C1B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="00533C1B" w:rsidRPr="00533C1B">
        <w:rPr>
          <w:rFonts w:ascii="Times New Roman" w:hAnsi="Times New Roman" w:cs="Times New Roman"/>
          <w:sz w:val="28"/>
          <w:szCs w:val="28"/>
        </w:rPr>
        <w:t xml:space="preserve"> и др.), которые более активны в меньших дозах, слабее проявляют минералокортикоидный эффект, меньше всасываются при местном использовании</w:t>
      </w:r>
      <w:r w:rsidR="00172449">
        <w:rPr>
          <w:rFonts w:ascii="Times New Roman" w:hAnsi="Times New Roman" w:cs="Times New Roman"/>
          <w:sz w:val="28"/>
          <w:szCs w:val="28"/>
        </w:rPr>
        <w:t xml:space="preserve"> </w:t>
      </w:r>
      <w:r w:rsidR="00533C1B" w:rsidRPr="00533C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3C1B" w:rsidRPr="00533C1B">
        <w:rPr>
          <w:rFonts w:ascii="Times New Roman" w:hAnsi="Times New Roman" w:cs="Times New Roman"/>
          <w:sz w:val="28"/>
          <w:szCs w:val="28"/>
        </w:rPr>
        <w:t>Синафлан</w:t>
      </w:r>
      <w:proofErr w:type="spellEnd"/>
      <w:r w:rsidR="00533C1B" w:rsidRPr="00533C1B">
        <w:rPr>
          <w:rFonts w:ascii="Times New Roman" w:hAnsi="Times New Roman" w:cs="Times New Roman"/>
          <w:sz w:val="28"/>
          <w:szCs w:val="28"/>
        </w:rPr>
        <w:t xml:space="preserve"> за счет атома фтора).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FC">
        <w:rPr>
          <w:rFonts w:ascii="Times New Roman" w:hAnsi="Times New Roman" w:cs="Times New Roman"/>
          <w:sz w:val="28"/>
          <w:szCs w:val="28"/>
        </w:rPr>
        <w:t>Механизм действия:</w:t>
      </w:r>
      <w:r w:rsidRPr="00533C1B">
        <w:rPr>
          <w:rFonts w:ascii="Times New Roman" w:hAnsi="Times New Roman" w:cs="Times New Roman"/>
          <w:sz w:val="28"/>
          <w:szCs w:val="28"/>
        </w:rPr>
        <w:t xml:space="preserve"> подавляют «каскад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арахидоновой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кислоты» в самом начале: связываясь со специфическими рецепторами мембран клеток, влияют </w:t>
      </w:r>
      <w:r w:rsidRPr="00533C1B">
        <w:rPr>
          <w:rFonts w:ascii="Times New Roman" w:hAnsi="Times New Roman" w:cs="Times New Roman"/>
          <w:sz w:val="28"/>
          <w:szCs w:val="28"/>
        </w:rPr>
        <w:lastRenderedPageBreak/>
        <w:t>на РНК ядра клетки, где  активируют синтез</w:t>
      </w:r>
      <w:r w:rsidRPr="00533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 xml:space="preserve">пептидного фермента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липокортина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, который подавляет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фосфолипаз</w:t>
      </w:r>
      <w:r w:rsidR="0017244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724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17244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 xml:space="preserve">, которая запускает «каскада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арахидоновой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кислоты», что приводит к снижению продукции химических  медиаторов воспаления простагландинов и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лейкотриенов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>, вызывающих большинство локальных симптомов воспаления.</w:t>
      </w:r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FC">
        <w:rPr>
          <w:rFonts w:ascii="Times New Roman" w:hAnsi="Times New Roman" w:cs="Times New Roman"/>
          <w:sz w:val="28"/>
          <w:szCs w:val="28"/>
        </w:rPr>
        <w:t>Показания:</w:t>
      </w:r>
      <w:r w:rsidR="00826DFC">
        <w:rPr>
          <w:rFonts w:ascii="Times New Roman" w:hAnsi="Times New Roman" w:cs="Times New Roman"/>
          <w:sz w:val="28"/>
          <w:szCs w:val="28"/>
        </w:rPr>
        <w:t xml:space="preserve"> з</w:t>
      </w:r>
      <w:r w:rsidRPr="00533C1B">
        <w:rPr>
          <w:rFonts w:ascii="Times New Roman" w:hAnsi="Times New Roman" w:cs="Times New Roman"/>
          <w:sz w:val="28"/>
          <w:szCs w:val="28"/>
        </w:rPr>
        <w:t xml:space="preserve">аместительная терапия в дозах, приближенных к 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физиологическим</w:t>
      </w:r>
      <w:proofErr w:type="gramEnd"/>
      <w:r w:rsidR="00826DFC">
        <w:rPr>
          <w:rFonts w:ascii="Times New Roman" w:hAnsi="Times New Roman" w:cs="Times New Roman"/>
          <w:sz w:val="28"/>
          <w:szCs w:val="28"/>
        </w:rPr>
        <w:t xml:space="preserve">, </w:t>
      </w:r>
      <w:r w:rsidRPr="00533C1B">
        <w:rPr>
          <w:rFonts w:ascii="Times New Roman" w:hAnsi="Times New Roman" w:cs="Times New Roman"/>
          <w:sz w:val="28"/>
          <w:szCs w:val="28"/>
        </w:rPr>
        <w:t xml:space="preserve">при повреждении, удалении опухолях, раке коры надпочечников. Лечение </w:t>
      </w:r>
      <w:r w:rsidRPr="00826DFC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Аддисона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(бронзовая болезнь, или</w:t>
      </w:r>
      <w:r w:rsidRPr="00533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гипокортицизм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) развивается в результате гипофункции коры надпочечников (сниженной секреции альдостерона и кортизона). 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Ее  симптомы: потемнение кожи</w:t>
      </w:r>
      <w:r w:rsidR="00172449">
        <w:rPr>
          <w:rFonts w:ascii="Times New Roman" w:hAnsi="Times New Roman" w:cs="Times New Roman"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(из-за избыточной продукции меланина), обезвоживание, нарушение основного обмена; потер</w:t>
      </w:r>
      <w:r w:rsidR="00826DFC">
        <w:rPr>
          <w:rFonts w:ascii="Times New Roman" w:hAnsi="Times New Roman" w:cs="Times New Roman"/>
          <w:sz w:val="28"/>
          <w:szCs w:val="28"/>
        </w:rPr>
        <w:t>я массы тела, тошнота, слабость</w:t>
      </w:r>
      <w:r w:rsidRPr="00533C1B">
        <w:rPr>
          <w:rFonts w:ascii="Times New Roman" w:hAnsi="Times New Roman" w:cs="Times New Roman"/>
          <w:sz w:val="28"/>
          <w:szCs w:val="28"/>
        </w:rPr>
        <w:t>,</w:t>
      </w:r>
      <w:r w:rsidR="00826DFC">
        <w:rPr>
          <w:rFonts w:ascii="Times New Roman" w:hAnsi="Times New Roman" w:cs="Times New Roman"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утом</w:t>
      </w:r>
      <w:r w:rsidR="00826DFC">
        <w:rPr>
          <w:rFonts w:ascii="Times New Roman" w:hAnsi="Times New Roman" w:cs="Times New Roman"/>
          <w:sz w:val="28"/>
          <w:szCs w:val="28"/>
        </w:rPr>
        <w:t>ляемость, судороги, сердечно</w:t>
      </w:r>
      <w:r w:rsidRPr="00533C1B">
        <w:rPr>
          <w:rFonts w:ascii="Times New Roman" w:hAnsi="Times New Roman" w:cs="Times New Roman"/>
          <w:sz w:val="28"/>
          <w:szCs w:val="28"/>
        </w:rPr>
        <w:t>сосудистая недостаточность до летального исхода.</w:t>
      </w:r>
      <w:proofErr w:type="gramEnd"/>
    </w:p>
    <w:p w:rsidR="00533C1B" w:rsidRPr="00533C1B" w:rsidRDefault="00533C1B" w:rsidP="0053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1B">
        <w:rPr>
          <w:rFonts w:ascii="Times New Roman" w:hAnsi="Times New Roman" w:cs="Times New Roman"/>
          <w:sz w:val="28"/>
          <w:szCs w:val="28"/>
        </w:rPr>
        <w:t xml:space="preserve">При острой надпочечниковой недостаточности назначают 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 xml:space="preserve"> гидрокортизон по 100 мг каждые 6-8 часов несколько дней затем внутрь.</w:t>
      </w:r>
    </w:p>
    <w:p w:rsidR="00533C1B" w:rsidRPr="00533C1B" w:rsidRDefault="00533C1B" w:rsidP="0017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1B">
        <w:rPr>
          <w:rFonts w:ascii="Times New Roman" w:hAnsi="Times New Roman" w:cs="Times New Roman"/>
          <w:sz w:val="28"/>
          <w:szCs w:val="28"/>
        </w:rPr>
        <w:t xml:space="preserve">Терапия не </w:t>
      </w:r>
      <w:r w:rsidR="00826DFC">
        <w:rPr>
          <w:rFonts w:ascii="Times New Roman" w:hAnsi="Times New Roman" w:cs="Times New Roman"/>
          <w:sz w:val="28"/>
          <w:szCs w:val="28"/>
        </w:rPr>
        <w:t>эндокринных заболеваний</w:t>
      </w:r>
      <w:r w:rsidRPr="00533C1B">
        <w:rPr>
          <w:rFonts w:ascii="Times New Roman" w:hAnsi="Times New Roman" w:cs="Times New Roman"/>
          <w:sz w:val="28"/>
          <w:szCs w:val="28"/>
        </w:rPr>
        <w:t>, длится не менее 2-4 месяцев, при отдельных патологиях годами.</w:t>
      </w:r>
      <w:r w:rsidR="00826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Тяжелые аллергические заболевания, при неэффективности антигистаминных средствах</w:t>
      </w:r>
      <w:r w:rsidR="00826DFC">
        <w:rPr>
          <w:rFonts w:ascii="Times New Roman" w:hAnsi="Times New Roman" w:cs="Times New Roman"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(сывороточная болезнь, контактный дерматит, аллергия на лекарственные средства.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 xml:space="preserve"> Назначают внутрь, наружно в форме мазей, кремов</w:t>
      </w:r>
      <w:r w:rsidR="00826DFC">
        <w:rPr>
          <w:rFonts w:ascii="Times New Roman" w:hAnsi="Times New Roman" w:cs="Times New Roman"/>
          <w:sz w:val="28"/>
          <w:szCs w:val="28"/>
        </w:rPr>
        <w:t>, лосьонов. При анафилактическом</w:t>
      </w:r>
      <w:r w:rsidRPr="00533C1B">
        <w:rPr>
          <w:rFonts w:ascii="Times New Roman" w:hAnsi="Times New Roman" w:cs="Times New Roman"/>
          <w:sz w:val="28"/>
          <w:szCs w:val="28"/>
        </w:rPr>
        <w:t xml:space="preserve"> шоке в/в 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 xml:space="preserve"> высоких дозах после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иньекции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адреналина.</w:t>
      </w:r>
      <w:r w:rsidR="00826DFC">
        <w:rPr>
          <w:rFonts w:ascii="Times New Roman" w:hAnsi="Times New Roman" w:cs="Times New Roman"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Кожные заб</w:t>
      </w:r>
      <w:r w:rsidR="00826DFC">
        <w:rPr>
          <w:rFonts w:ascii="Times New Roman" w:hAnsi="Times New Roman" w:cs="Times New Roman"/>
          <w:sz w:val="28"/>
          <w:szCs w:val="28"/>
        </w:rPr>
        <w:t xml:space="preserve">олевания, </w:t>
      </w:r>
      <w:r w:rsidRPr="00533C1B">
        <w:rPr>
          <w:rFonts w:ascii="Times New Roman" w:hAnsi="Times New Roman" w:cs="Times New Roman"/>
          <w:sz w:val="28"/>
          <w:szCs w:val="28"/>
        </w:rPr>
        <w:t xml:space="preserve">дерматиты, экземы, нейродермит, псориаз. При тяжелом течении в/в 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 xml:space="preserve"> начале терапии, внутрь, местно: 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Мометазон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фороат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Элоком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 мазь, крем, лосьон;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Синафлан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Флуметазон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пивалат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6DFC">
        <w:rPr>
          <w:rFonts w:ascii="Times New Roman" w:hAnsi="Times New Roman" w:cs="Times New Roman"/>
          <w:sz w:val="28"/>
          <w:szCs w:val="28"/>
        </w:rPr>
        <w:t>Локакортен</w:t>
      </w:r>
      <w:proofErr w:type="spellEnd"/>
      <w:r w:rsidRPr="00826DFC">
        <w:rPr>
          <w:rFonts w:ascii="Times New Roman" w:hAnsi="Times New Roman" w:cs="Times New Roman"/>
          <w:sz w:val="28"/>
          <w:szCs w:val="28"/>
        </w:rPr>
        <w:t>».</w:t>
      </w:r>
      <w:r w:rsidRPr="00533C1B">
        <w:rPr>
          <w:rFonts w:ascii="Times New Roman" w:hAnsi="Times New Roman" w:cs="Times New Roman"/>
          <w:sz w:val="28"/>
          <w:szCs w:val="28"/>
        </w:rPr>
        <w:t xml:space="preserve"> Эти мази не всасываются в общий кровоток и практически не дают системных реакций. Поэтому не вызывают атрофии кожи, показаны детям.</w:t>
      </w:r>
      <w:r w:rsidR="00826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Глазные болезни</w:t>
      </w:r>
      <w:r w:rsidR="00826DFC">
        <w:rPr>
          <w:rFonts w:ascii="Times New Roman" w:hAnsi="Times New Roman" w:cs="Times New Roman"/>
          <w:sz w:val="28"/>
          <w:szCs w:val="28"/>
        </w:rPr>
        <w:t xml:space="preserve">, </w:t>
      </w:r>
      <w:r w:rsidRPr="00533C1B">
        <w:rPr>
          <w:rFonts w:ascii="Times New Roman" w:hAnsi="Times New Roman" w:cs="Times New Roman"/>
          <w:sz w:val="28"/>
          <w:szCs w:val="28"/>
        </w:rPr>
        <w:t>воспалительные и аллергические, в тяжелых случаях назначают в/в, затем внутрь, но чаще в форме глазных капель: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Софрадекс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>»  суспензия, мазей</w:t>
      </w:r>
      <w:r w:rsidR="00172449">
        <w:rPr>
          <w:rFonts w:ascii="Times New Roman" w:hAnsi="Times New Roman" w:cs="Times New Roman"/>
          <w:sz w:val="28"/>
          <w:szCs w:val="28"/>
        </w:rPr>
        <w:t xml:space="preserve">. </w:t>
      </w:r>
      <w:r w:rsidRPr="00533C1B">
        <w:rPr>
          <w:rFonts w:ascii="Times New Roman" w:hAnsi="Times New Roman" w:cs="Times New Roman"/>
          <w:sz w:val="28"/>
          <w:szCs w:val="28"/>
        </w:rPr>
        <w:t>Иммунодепрессивное действие применяется при пересадке и трансплантации органов для подавления отторжения новых тканей и при лечен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>тоиммунных заболеваний.</w:t>
      </w:r>
    </w:p>
    <w:p w:rsidR="00533C1B" w:rsidRPr="00172449" w:rsidRDefault="00533C1B" w:rsidP="00172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1B">
        <w:rPr>
          <w:rFonts w:ascii="Times New Roman" w:hAnsi="Times New Roman" w:cs="Times New Roman"/>
          <w:sz w:val="28"/>
          <w:szCs w:val="28"/>
        </w:rPr>
        <w:t xml:space="preserve"> </w:t>
      </w:r>
      <w:r w:rsidRPr="00172449">
        <w:rPr>
          <w:rFonts w:ascii="Times New Roman" w:hAnsi="Times New Roman" w:cs="Times New Roman"/>
          <w:sz w:val="28"/>
          <w:szCs w:val="28"/>
        </w:rPr>
        <w:t>Побочные эффекты:</w:t>
      </w:r>
      <w:r w:rsidR="00172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449">
        <w:rPr>
          <w:rFonts w:ascii="Times New Roman" w:hAnsi="Times New Roman" w:cs="Times New Roman"/>
          <w:sz w:val="28"/>
          <w:szCs w:val="28"/>
        </w:rPr>
        <w:t>с</w:t>
      </w:r>
      <w:r w:rsidRPr="00533C1B">
        <w:rPr>
          <w:rFonts w:ascii="Times New Roman" w:hAnsi="Times New Roman" w:cs="Times New Roman"/>
          <w:sz w:val="28"/>
          <w:szCs w:val="28"/>
        </w:rPr>
        <w:t>индром отмены, сопровождается атрофией желез до шока и летального исхода, с обострением болезни.  Отменяют постепенно снижая дозу в течени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 xml:space="preserve"> нескольких месяцев.</w:t>
      </w:r>
      <w:r w:rsidR="00172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4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2449">
        <w:rPr>
          <w:rFonts w:ascii="Times New Roman" w:hAnsi="Times New Roman" w:cs="Times New Roman"/>
          <w:sz w:val="28"/>
          <w:szCs w:val="28"/>
        </w:rPr>
        <w:t>Стероидный</w:t>
      </w:r>
      <w:proofErr w:type="spellEnd"/>
      <w:r w:rsidRPr="00172449">
        <w:rPr>
          <w:rFonts w:ascii="Times New Roman" w:hAnsi="Times New Roman" w:cs="Times New Roman"/>
          <w:sz w:val="28"/>
          <w:szCs w:val="28"/>
        </w:rPr>
        <w:t xml:space="preserve"> диабет»</w:t>
      </w:r>
      <w:r w:rsidRPr="00533C1B">
        <w:rPr>
          <w:rFonts w:ascii="Times New Roman" w:hAnsi="Times New Roman" w:cs="Times New Roman"/>
          <w:sz w:val="28"/>
          <w:szCs w:val="28"/>
        </w:rPr>
        <w:t xml:space="preserve"> развивается под 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 xml:space="preserve"> </w:t>
      </w:r>
      <w:r w:rsidR="00172449">
        <w:rPr>
          <w:rFonts w:ascii="Times New Roman" w:hAnsi="Times New Roman" w:cs="Times New Roman"/>
          <w:sz w:val="28"/>
          <w:szCs w:val="28"/>
        </w:rPr>
        <w:t xml:space="preserve">гормонов, </w:t>
      </w:r>
      <w:r w:rsidRPr="00533C1B">
        <w:rPr>
          <w:rFonts w:ascii="Times New Roman" w:hAnsi="Times New Roman" w:cs="Times New Roman"/>
          <w:sz w:val="28"/>
          <w:szCs w:val="28"/>
        </w:rPr>
        <w:t>при системном действии на основной</w:t>
      </w:r>
      <w:r w:rsidR="00172449">
        <w:rPr>
          <w:rFonts w:ascii="Times New Roman" w:hAnsi="Times New Roman" w:cs="Times New Roman"/>
          <w:sz w:val="28"/>
          <w:szCs w:val="28"/>
        </w:rPr>
        <w:t xml:space="preserve"> обмен</w:t>
      </w:r>
      <w:r w:rsidRPr="00533C1B">
        <w:rPr>
          <w:rFonts w:ascii="Times New Roman" w:hAnsi="Times New Roman" w:cs="Times New Roman"/>
          <w:sz w:val="28"/>
          <w:szCs w:val="28"/>
        </w:rPr>
        <w:t xml:space="preserve">,  что ведет к повышению </w:t>
      </w:r>
      <w:r w:rsidR="00172449">
        <w:rPr>
          <w:rFonts w:ascii="Times New Roman" w:hAnsi="Times New Roman" w:cs="Times New Roman"/>
          <w:sz w:val="28"/>
          <w:szCs w:val="28"/>
        </w:rPr>
        <w:t>глюкозы в крови (гипергликемия)</w:t>
      </w:r>
      <w:r w:rsidRPr="00533C1B">
        <w:rPr>
          <w:rFonts w:ascii="Times New Roman" w:hAnsi="Times New Roman" w:cs="Times New Roman"/>
          <w:sz w:val="28"/>
          <w:szCs w:val="28"/>
        </w:rPr>
        <w:t>, обострению диабета в анамнезе, переходу  диабета 2 типа в 1-ый.</w:t>
      </w:r>
      <w:r w:rsidR="00172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449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172449">
        <w:rPr>
          <w:rFonts w:ascii="Times New Roman" w:hAnsi="Times New Roman" w:cs="Times New Roman"/>
          <w:sz w:val="28"/>
          <w:szCs w:val="28"/>
        </w:rPr>
        <w:t>Иценко-Кушинга</w:t>
      </w:r>
      <w:proofErr w:type="spellEnd"/>
      <w:r w:rsidR="00172449">
        <w:rPr>
          <w:rFonts w:ascii="Times New Roman" w:hAnsi="Times New Roman" w:cs="Times New Roman"/>
          <w:sz w:val="28"/>
          <w:szCs w:val="28"/>
        </w:rPr>
        <w:t xml:space="preserve">, </w:t>
      </w:r>
      <w:r w:rsidRPr="00533C1B">
        <w:rPr>
          <w:rFonts w:ascii="Times New Roman" w:hAnsi="Times New Roman" w:cs="Times New Roman"/>
          <w:sz w:val="28"/>
          <w:szCs w:val="28"/>
        </w:rPr>
        <w:t xml:space="preserve">обеднение жировых депо конечностей и перераспределение жира на лице «лунообразное лицо», шее, плечах,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груди,о</w:t>
      </w:r>
      <w:r w:rsidR="00172449">
        <w:rPr>
          <w:rFonts w:ascii="Times New Roman" w:hAnsi="Times New Roman" w:cs="Times New Roman"/>
          <w:sz w:val="28"/>
          <w:szCs w:val="28"/>
        </w:rPr>
        <w:t>жирение</w:t>
      </w:r>
      <w:proofErr w:type="spellEnd"/>
      <w:r w:rsidR="00172449">
        <w:rPr>
          <w:rFonts w:ascii="Times New Roman" w:hAnsi="Times New Roman" w:cs="Times New Roman"/>
          <w:sz w:val="28"/>
          <w:szCs w:val="28"/>
        </w:rPr>
        <w:t xml:space="preserve">,  повышение АД, отеки </w:t>
      </w:r>
      <w:proofErr w:type="gramStart"/>
      <w:r w:rsidR="00172449">
        <w:rPr>
          <w:rFonts w:ascii="Times New Roman" w:hAnsi="Times New Roman" w:cs="Times New Roman"/>
          <w:sz w:val="28"/>
          <w:szCs w:val="28"/>
        </w:rPr>
        <w:t xml:space="preserve">в </w:t>
      </w:r>
      <w:r w:rsidRPr="00533C1B"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 xml:space="preserve"> задержки натрия и воды,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>.</w:t>
      </w:r>
      <w:r w:rsidR="00172449">
        <w:rPr>
          <w:rFonts w:ascii="Times New Roman" w:hAnsi="Times New Roman" w:cs="Times New Roman"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Снижение иммунитета</w:t>
      </w:r>
      <w:r w:rsidR="00172449">
        <w:rPr>
          <w:rFonts w:ascii="Times New Roman" w:hAnsi="Times New Roman" w:cs="Times New Roman"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(иммунодепрессивное действие)  приводящее к обострению хронический заболевани</w:t>
      </w:r>
      <w:proofErr w:type="gramStart"/>
      <w:r w:rsidRPr="00533C1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>обострение туберкулеза и др.), развитию суперинфекции.</w:t>
      </w:r>
      <w:r w:rsidR="00172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Обострение язвенной болезни желудка</w:t>
      </w:r>
      <w:r w:rsidR="00172449">
        <w:rPr>
          <w:rFonts w:ascii="Times New Roman" w:hAnsi="Times New Roman" w:cs="Times New Roman"/>
          <w:sz w:val="28"/>
          <w:szCs w:val="28"/>
        </w:rPr>
        <w:t xml:space="preserve">, </w:t>
      </w:r>
      <w:r w:rsidRPr="00533C1B">
        <w:rPr>
          <w:rFonts w:ascii="Times New Roman" w:hAnsi="Times New Roman" w:cs="Times New Roman"/>
          <w:sz w:val="28"/>
          <w:szCs w:val="28"/>
        </w:rPr>
        <w:t xml:space="preserve"> пищеварительного тракта, прободение скрытой язвы,</w:t>
      </w:r>
      <w:r w:rsidR="00172449">
        <w:rPr>
          <w:rFonts w:ascii="Times New Roman" w:hAnsi="Times New Roman" w:cs="Times New Roman"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 xml:space="preserve">геморрагический </w:t>
      </w:r>
      <w:r w:rsidRPr="00533C1B">
        <w:rPr>
          <w:rFonts w:ascii="Times New Roman" w:hAnsi="Times New Roman" w:cs="Times New Roman"/>
          <w:sz w:val="28"/>
          <w:szCs w:val="28"/>
        </w:rPr>
        <w:lastRenderedPageBreak/>
        <w:t>панкреатит.</w:t>
      </w:r>
      <w:r w:rsidR="001724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72449">
        <w:rPr>
          <w:rFonts w:ascii="Times New Roman" w:hAnsi="Times New Roman" w:cs="Times New Roman"/>
          <w:sz w:val="28"/>
          <w:szCs w:val="28"/>
        </w:rPr>
        <w:t xml:space="preserve">в </w:t>
      </w:r>
      <w:r w:rsidRPr="00533C1B"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Pr="00533C1B">
        <w:rPr>
          <w:rFonts w:ascii="Times New Roman" w:hAnsi="Times New Roman" w:cs="Times New Roman"/>
          <w:sz w:val="28"/>
          <w:szCs w:val="28"/>
        </w:rPr>
        <w:t xml:space="preserve"> усиления выведения к</w:t>
      </w:r>
      <w:r w:rsidR="00172449">
        <w:rPr>
          <w:rFonts w:ascii="Times New Roman" w:hAnsi="Times New Roman" w:cs="Times New Roman"/>
          <w:sz w:val="28"/>
          <w:szCs w:val="28"/>
        </w:rPr>
        <w:t xml:space="preserve">альция, приводящий к легкими </w:t>
      </w:r>
      <w:r w:rsidRPr="00533C1B">
        <w:rPr>
          <w:rFonts w:ascii="Times New Roman" w:hAnsi="Times New Roman" w:cs="Times New Roman"/>
          <w:sz w:val="28"/>
          <w:szCs w:val="28"/>
        </w:rPr>
        <w:t>переломам.</w:t>
      </w:r>
      <w:r w:rsidR="00172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 xml:space="preserve">Психическая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>, бессонница,  эйфория до психоза.</w:t>
      </w:r>
      <w:r w:rsidR="00172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Атрофия кожи, миопатия, задержка роста у детей,</w:t>
      </w:r>
      <w:r w:rsidR="00172449">
        <w:rPr>
          <w:rFonts w:ascii="Times New Roman" w:hAnsi="Times New Roman" w:cs="Times New Roman"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 xml:space="preserve">замедление процессов регенерации, появление угрей, </w:t>
      </w:r>
      <w:r w:rsidR="00172449">
        <w:rPr>
          <w:rFonts w:ascii="Times New Roman" w:hAnsi="Times New Roman" w:cs="Times New Roman"/>
          <w:sz w:val="28"/>
          <w:szCs w:val="28"/>
        </w:rPr>
        <w:t xml:space="preserve"> повышение внутри</w:t>
      </w:r>
      <w:r w:rsidRPr="00533C1B">
        <w:rPr>
          <w:rFonts w:ascii="Times New Roman" w:hAnsi="Times New Roman" w:cs="Times New Roman"/>
          <w:sz w:val="28"/>
          <w:szCs w:val="28"/>
        </w:rPr>
        <w:t>глазного давления до глаукомы, похудание.</w:t>
      </w:r>
      <w:r w:rsidR="00172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 xml:space="preserve">Повышение свертываемости крови с опасностью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>.</w:t>
      </w:r>
      <w:r w:rsidR="00172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1B">
        <w:rPr>
          <w:rFonts w:ascii="Times New Roman" w:hAnsi="Times New Roman" w:cs="Times New Roman"/>
          <w:sz w:val="28"/>
          <w:szCs w:val="28"/>
        </w:rPr>
        <w:t>Нарушение менструального цикла, гирсутизм.</w:t>
      </w:r>
    </w:p>
    <w:p w:rsidR="004B1F44" w:rsidRPr="00A31EE8" w:rsidRDefault="004B1F44" w:rsidP="00A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172449" w:rsidRDefault="00533C1B" w:rsidP="0017244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33C1B">
        <w:rPr>
          <w:rFonts w:ascii="Times New Roman" w:hAnsi="Times New Roman" w:cs="Times New Roman"/>
          <w:sz w:val="28"/>
          <w:szCs w:val="28"/>
        </w:rPr>
        <w:t xml:space="preserve">Для чего применяются </w:t>
      </w:r>
      <w:proofErr w:type="spellStart"/>
      <w:r w:rsidRPr="00533C1B">
        <w:rPr>
          <w:rFonts w:ascii="Times New Roman" w:hAnsi="Times New Roman" w:cs="Times New Roman"/>
          <w:sz w:val="28"/>
          <w:szCs w:val="28"/>
        </w:rPr>
        <w:t>антигормональные</w:t>
      </w:r>
      <w:proofErr w:type="spellEnd"/>
      <w:r w:rsidRPr="00533C1B">
        <w:rPr>
          <w:rFonts w:ascii="Times New Roman" w:hAnsi="Times New Roman" w:cs="Times New Roman"/>
          <w:sz w:val="28"/>
          <w:szCs w:val="28"/>
        </w:rPr>
        <w:t xml:space="preserve"> препараты?</w:t>
      </w:r>
    </w:p>
    <w:p w:rsidR="00172449" w:rsidRDefault="00172449" w:rsidP="0017244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побочный эффект кортикостероидов применяется в медицине?</w:t>
      </w:r>
    </w:p>
    <w:p w:rsidR="00172449" w:rsidRDefault="00172449" w:rsidP="0017244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3.Чем отличаются фторсодержащие препараты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18AA" w:rsidRDefault="004C18AA" w:rsidP="0017244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 каких заболеваниях применяются препараты женских и мужских половых гормонов?</w:t>
      </w:r>
    </w:p>
    <w:p w:rsidR="004C18AA" w:rsidRPr="00172449" w:rsidRDefault="004C18AA" w:rsidP="0017244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 чем основан принцип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контрацептивов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3C1B" w:rsidRDefault="00520861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6.Чем отличаются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мини-пили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контрацетивов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20861" w:rsidRDefault="00520861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2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2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2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2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472238" w:rsidRPr="00472238" w:rsidRDefault="00716E8F" w:rsidP="004722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 w:rsidR="001660BA">
        <w:rPr>
          <w:rFonts w:ascii="Times New Roman" w:hAnsi="Times New Roman" w:cs="Times New Roman"/>
          <w:sz w:val="28"/>
          <w:szCs w:val="28"/>
        </w:rPr>
        <w:t>:</w:t>
      </w:r>
      <w:r w:rsidR="00472238" w:rsidRPr="00472238">
        <w:rPr>
          <w:rFonts w:ascii="Times New Roman" w:hAnsi="Times New Roman" w:cs="Times New Roman"/>
        </w:rPr>
        <w:t xml:space="preserve"> </w:t>
      </w:r>
      <w:r w:rsidR="00472238">
        <w:rPr>
          <w:rFonts w:ascii="Times New Roman" w:hAnsi="Times New Roman" w:cs="Times New Roman"/>
        </w:rPr>
        <w:t>«</w:t>
      </w:r>
      <w:r w:rsidR="00472238" w:rsidRPr="00472238">
        <w:rPr>
          <w:rFonts w:ascii="Times New Roman" w:hAnsi="Times New Roman" w:cs="Times New Roman"/>
          <w:sz w:val="28"/>
          <w:szCs w:val="28"/>
        </w:rPr>
        <w:t>Препараты гормонов половых  желез, коры надпочечников</w:t>
      </w:r>
      <w:r w:rsidR="00472238">
        <w:rPr>
          <w:rFonts w:ascii="Times New Roman" w:hAnsi="Times New Roman" w:cs="Times New Roman"/>
          <w:sz w:val="28"/>
          <w:szCs w:val="28"/>
        </w:rPr>
        <w:t>».</w:t>
      </w:r>
    </w:p>
    <w:p w:rsidR="00716E8F" w:rsidRPr="00EA5769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Default="00716E8F" w:rsidP="00716E8F">
      <w:pPr>
        <w:jc w:val="both"/>
      </w:pPr>
    </w:p>
    <w:p w:rsidR="00647DC3" w:rsidRDefault="00647DC3"/>
    <w:sectPr w:rsidR="00647DC3" w:rsidSect="006A655A">
      <w:footerReference w:type="default" r:id="rId28"/>
      <w:pgSz w:w="11906" w:h="16838"/>
      <w:pgMar w:top="1134" w:right="850" w:bottom="1134" w:left="1701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89" w:rsidRDefault="000C3989" w:rsidP="003929AA">
      <w:pPr>
        <w:spacing w:after="0" w:line="240" w:lineRule="auto"/>
      </w:pPr>
      <w:r>
        <w:separator/>
      </w:r>
    </w:p>
  </w:endnote>
  <w:endnote w:type="continuationSeparator" w:id="0">
    <w:p w:rsidR="000C3989" w:rsidRDefault="000C3989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60"/>
      <w:docPartObj>
        <w:docPartGallery w:val="Page Numbers (Bottom of Page)"/>
        <w:docPartUnique/>
      </w:docPartObj>
    </w:sdtPr>
    <w:sdtContent>
      <w:p w:rsidR="000C3989" w:rsidRDefault="000C3989">
        <w:pPr>
          <w:pStyle w:val="a6"/>
          <w:jc w:val="right"/>
        </w:pPr>
        <w:fldSimple w:instr=" PAGE   \* MERGEFORMAT ">
          <w:r w:rsidR="0010787F">
            <w:rPr>
              <w:noProof/>
            </w:rPr>
            <w:t>62</w:t>
          </w:r>
        </w:fldSimple>
      </w:p>
    </w:sdtContent>
  </w:sdt>
  <w:p w:rsidR="000C3989" w:rsidRDefault="000C39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89" w:rsidRDefault="000C3989" w:rsidP="003929AA">
      <w:pPr>
        <w:spacing w:after="0" w:line="240" w:lineRule="auto"/>
      </w:pPr>
      <w:r>
        <w:separator/>
      </w:r>
    </w:p>
  </w:footnote>
  <w:footnote w:type="continuationSeparator" w:id="0">
    <w:p w:rsidR="000C3989" w:rsidRDefault="000C3989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642"/>
    <w:multiLevelType w:val="hybridMultilevel"/>
    <w:tmpl w:val="A1248774"/>
    <w:lvl w:ilvl="0" w:tplc="4EA2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14E27"/>
    <w:multiLevelType w:val="hybridMultilevel"/>
    <w:tmpl w:val="579A43B6"/>
    <w:lvl w:ilvl="0" w:tplc="FEFA6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65EB9"/>
    <w:multiLevelType w:val="hybridMultilevel"/>
    <w:tmpl w:val="38A4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653C5"/>
    <w:multiLevelType w:val="hybridMultilevel"/>
    <w:tmpl w:val="0C9401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B5B4B"/>
    <w:multiLevelType w:val="hybridMultilevel"/>
    <w:tmpl w:val="A1EA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B0C0D"/>
    <w:multiLevelType w:val="hybridMultilevel"/>
    <w:tmpl w:val="9312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85518C1"/>
    <w:multiLevelType w:val="hybridMultilevel"/>
    <w:tmpl w:val="AB7E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1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16"/>
  </w:num>
  <w:num w:numId="14">
    <w:abstractNumId w:val="12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8F"/>
    <w:rsid w:val="000078BE"/>
    <w:rsid w:val="000758D4"/>
    <w:rsid w:val="00091E24"/>
    <w:rsid w:val="000C3989"/>
    <w:rsid w:val="0010787F"/>
    <w:rsid w:val="00120E9B"/>
    <w:rsid w:val="0015738A"/>
    <w:rsid w:val="001660BA"/>
    <w:rsid w:val="00172449"/>
    <w:rsid w:val="002143D4"/>
    <w:rsid w:val="0023594D"/>
    <w:rsid w:val="002545FA"/>
    <w:rsid w:val="002C3402"/>
    <w:rsid w:val="002C3E0F"/>
    <w:rsid w:val="00345EBE"/>
    <w:rsid w:val="0035407E"/>
    <w:rsid w:val="003929AA"/>
    <w:rsid w:val="00472238"/>
    <w:rsid w:val="004B1F44"/>
    <w:rsid w:val="004C18AA"/>
    <w:rsid w:val="004C6885"/>
    <w:rsid w:val="004F41B1"/>
    <w:rsid w:val="00520861"/>
    <w:rsid w:val="00533C1B"/>
    <w:rsid w:val="005A7DD0"/>
    <w:rsid w:val="00647DC3"/>
    <w:rsid w:val="0069731A"/>
    <w:rsid w:val="006A655A"/>
    <w:rsid w:val="006B0215"/>
    <w:rsid w:val="006B17C7"/>
    <w:rsid w:val="006B2448"/>
    <w:rsid w:val="00716E8F"/>
    <w:rsid w:val="0075180A"/>
    <w:rsid w:val="0077683E"/>
    <w:rsid w:val="007E5F92"/>
    <w:rsid w:val="00826DFC"/>
    <w:rsid w:val="00890E6E"/>
    <w:rsid w:val="008A5704"/>
    <w:rsid w:val="008A7504"/>
    <w:rsid w:val="008B3C44"/>
    <w:rsid w:val="009A32B9"/>
    <w:rsid w:val="009D7172"/>
    <w:rsid w:val="009E2487"/>
    <w:rsid w:val="009F7536"/>
    <w:rsid w:val="00A07CAC"/>
    <w:rsid w:val="00A204C5"/>
    <w:rsid w:val="00A31EE8"/>
    <w:rsid w:val="00AE3223"/>
    <w:rsid w:val="00AE3A47"/>
    <w:rsid w:val="00AF5C07"/>
    <w:rsid w:val="00B05099"/>
    <w:rsid w:val="00B06138"/>
    <w:rsid w:val="00BC1E9E"/>
    <w:rsid w:val="00C15D86"/>
    <w:rsid w:val="00C46172"/>
    <w:rsid w:val="00D472C9"/>
    <w:rsid w:val="00DD2E4F"/>
    <w:rsid w:val="00DD3F45"/>
    <w:rsid w:val="00E422A6"/>
    <w:rsid w:val="00E73588"/>
    <w:rsid w:val="00EE047C"/>
    <w:rsid w:val="00EF7561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Book Title"/>
    <w:basedOn w:val="a0"/>
    <w:uiPriority w:val="33"/>
    <w:qFormat/>
    <w:rsid w:val="00472238"/>
    <w:rPr>
      <w:b/>
      <w:bCs/>
      <w:smallCaps/>
      <w:spacing w:val="5"/>
    </w:rPr>
  </w:style>
  <w:style w:type="paragraph" w:styleId="ad">
    <w:name w:val="No Spacing"/>
    <w:uiPriority w:val="1"/>
    <w:qFormat/>
    <w:rsid w:val="0075180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1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E%D0%B3%D0%B5%D1%81%D1%82%D0%B0%D0%B3%D0%B5%D0%BD" TargetMode="External"/><Relationship Id="rId13" Type="http://schemas.openxmlformats.org/officeDocument/2006/relationships/hyperlink" Target="http://ru.wikipedia.org/w/index.php?title=%D0%9C%D0%B8%D0%BE%D0%BC%D0%B5%D1%82%D1%80%D0%B8%D0%B9&amp;action=edit&amp;redlink=1" TargetMode="External"/><Relationship Id="rId18" Type="http://schemas.openxmlformats.org/officeDocument/2006/relationships/hyperlink" Target="http://www.studmedlib.ru/book/ISBN9785970414378.html" TargetMode="External"/><Relationship Id="rId26" Type="http://schemas.openxmlformats.org/officeDocument/2006/relationships/hyperlink" Target="http://www.studmedlib.ru/book/ISBN97859704089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07103.html" TargetMode="External"/><Relationship Id="rId7" Type="http://schemas.openxmlformats.org/officeDocument/2006/relationships/hyperlink" Target="http://ru.wikipedia.org/wiki/%D0%A1%D1%82%D0%B5%D1%80%D0%BE%D0%B8%D0%B4" TargetMode="External"/><Relationship Id="rId12" Type="http://schemas.openxmlformats.org/officeDocument/2006/relationships/hyperlink" Target="http://ru.wikipedia.org/wiki/%D0%9F%D1%80%D0%BE%D0%B3%D0%B5%D1%81%D1%82%D0%B5%D1%80%D0%BE%D0%BD" TargetMode="External"/><Relationship Id="rId17" Type="http://schemas.openxmlformats.org/officeDocument/2006/relationships/hyperlink" Target="http://www.studmedlib.ru/book/ISBN9785299004021.html" TargetMode="External"/><Relationship Id="rId25" Type="http://schemas.openxmlformats.org/officeDocument/2006/relationships/hyperlink" Target="http://www.studmedlib.ru/book/ISBN97859704105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0%D1%82%D0%BA%D0%B0_%D0%B6%D0%B5%D0%BD%D1%89%D0%B8%D0%BD%D1%8B" TargetMode="External"/><Relationship Id="rId20" Type="http://schemas.openxmlformats.org/officeDocument/2006/relationships/hyperlink" Target="http://www.studmedlib.ru/book/ISBN9785970425183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C%D0%B5%D0%B4%D0%B8%D0%BA%D0%B0%D0%BC%D0%B5%D0%BD%D1%82%D0%BE%D0%B7%D0%BD%D1%8B%D0%B9_%D0%B0%D0%B1%D0%BE%D1%80%D1%82" TargetMode="External"/><Relationship Id="rId24" Type="http://schemas.openxmlformats.org/officeDocument/2006/relationships/hyperlink" Target="http://www.studmedlib.ru/book/ISBN978597041282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F%D0%BB%D0%BE%D0%B4_(%D0%B0%D0%BD%D0%B0%D1%82%D0%BE%D0%BC%D0%B8%D1%8F)" TargetMode="External"/><Relationship Id="rId23" Type="http://schemas.openxmlformats.org/officeDocument/2006/relationships/hyperlink" Target="http://www.studmedlib.ru/book/ISBN9785970408506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u.wikipedia.org/wiki/%D0%91%D0%B5%D1%80%D0%B5%D0%BC%D0%B5%D0%BD%D0%BD%D0%BE%D1%81%D1%82%D1%8C" TargetMode="External"/><Relationship Id="rId19" Type="http://schemas.openxmlformats.org/officeDocument/2006/relationships/hyperlink" Target="http://www.studmedlib.ru/book/ISBN97859704166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5%D1%81%D1%82%D0%B0%D0%B3%D0%B5%D0%BD" TargetMode="External"/><Relationship Id="rId14" Type="http://schemas.openxmlformats.org/officeDocument/2006/relationships/hyperlink" Target="http://ru.wikipedia.org/wiki/%D0%9F%D1%80%D0%BE%D1%81%D1%82%D0%B0%D0%B3%D0%BB%D0%B0%D0%BD%D0%B4%D0%B8%D0%BD" TargetMode="External"/><Relationship Id="rId22" Type="http://schemas.openxmlformats.org/officeDocument/2006/relationships/hyperlink" Target="http://www.studmedlib.ru/book/ISBN5970402605.html" TargetMode="External"/><Relationship Id="rId27" Type="http://schemas.openxmlformats.org/officeDocument/2006/relationships/hyperlink" Target="http://www.rlsnet.ru/book%20Pharmacology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cp:lastPrinted>2013-06-11T04:46:00Z</cp:lastPrinted>
  <dcterms:created xsi:type="dcterms:W3CDTF">2013-02-17T09:32:00Z</dcterms:created>
  <dcterms:modified xsi:type="dcterms:W3CDTF">2013-07-19T07:32:00Z</dcterms:modified>
</cp:coreProperties>
</file>