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85F" w:rsidRDefault="0022237E" w:rsidP="002223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6429375" cy="8572500"/>
            <wp:effectExtent l="0" t="0" r="0" b="0"/>
            <wp:docPr id="1" name="Рисунок 1" descr="https://sun9-west.userapi.com/sun9-50/s/v1/if2/oZSKB9AgNOe4OejvrXBRY7LH2KCfQccO7bZzGBS0FL-W8o4P6ZbFbk7YHwc5k65jIOeoFSYnYLgRK88Wm_q5V4ar.jpg?size=810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west.userapi.com/sun9-50/s/v1/if2/oZSKB9AgNOe4OejvrXBRY7LH2KCfQccO7bZzGBS0FL-W8o4P6ZbFbk7YHwc5k65jIOeoFSYnYLgRK88Wm_q5V4ar.jpg?size=810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2237E" w:rsidRDefault="0022237E" w:rsidP="002223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237E" w:rsidRDefault="0022237E" w:rsidP="002223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237E" w:rsidRDefault="0022237E" w:rsidP="002223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237E" w:rsidRDefault="0022237E" w:rsidP="002223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237E" w:rsidRPr="0085117F" w:rsidRDefault="0022237E" w:rsidP="002223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7400" w:rsidRPr="00337400" w:rsidRDefault="00337400" w:rsidP="00337400">
      <w:pPr>
        <w:pStyle w:val="ab"/>
        <w:jc w:val="center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СОДЕРЖАНИЕ</w:t>
      </w:r>
    </w:p>
    <w:sdt>
      <w:sdtPr>
        <w:id w:val="3482307"/>
        <w:docPartObj>
          <w:docPartGallery w:val="Table of Contents"/>
          <w:docPartUnique/>
        </w:docPartObj>
      </w:sdtPr>
      <w:sdtEndPr/>
      <w:sdtContent>
        <w:p w:rsidR="00337400" w:rsidRPr="00337400" w:rsidRDefault="00337400" w:rsidP="00337400">
          <w:pPr>
            <w:rPr>
              <w:lang w:eastAsia="en-US"/>
            </w:rPr>
          </w:pPr>
        </w:p>
        <w:p w:rsidR="008B4AE0" w:rsidRPr="008B4AE0" w:rsidRDefault="004974A9" w:rsidP="008B4AE0">
          <w:pPr>
            <w:pStyle w:val="11"/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33740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337400" w:rsidRPr="0033740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3740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74852728" w:history="1">
            <w:r w:rsidR="008B4AE0" w:rsidRPr="008B4AE0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8B4AE0" w:rsidRPr="008B4A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B4A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4AE0" w:rsidRPr="008B4A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_Toc74852728 \h </w:instrText>
            </w:r>
            <w:r w:rsidRPr="008B4A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B4A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4AE0" w:rsidRPr="008B4A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8B4A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4AE0" w:rsidRPr="008B4AE0" w:rsidRDefault="00305FC2" w:rsidP="008B4AE0">
          <w:pPr>
            <w:pStyle w:val="11"/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4852729" w:history="1">
            <w:r w:rsidR="008B4AE0" w:rsidRPr="008B4AE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ЭТИОЛОГИЯ И ПАТОГЕНЕЗ</w:t>
            </w:r>
            <w:r w:rsidR="008B4AE0" w:rsidRPr="008B4A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974A9" w:rsidRPr="008B4A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4AE0" w:rsidRPr="008B4A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_Toc74852729 \h </w:instrText>
            </w:r>
            <w:r w:rsidR="004974A9" w:rsidRPr="008B4A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974A9" w:rsidRPr="008B4A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4AE0" w:rsidRPr="008B4A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4974A9" w:rsidRPr="008B4A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4AE0" w:rsidRPr="008B4AE0" w:rsidRDefault="00305FC2" w:rsidP="008B4AE0">
          <w:pPr>
            <w:pStyle w:val="11"/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4852730" w:history="1">
            <w:r w:rsidR="008B4AE0" w:rsidRPr="008B4AE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КЛИНИЧЕСКАЯ КАРТИНА И ДИАГНОСТИКА</w:t>
            </w:r>
            <w:r w:rsidR="008B4AE0" w:rsidRPr="008B4A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974A9" w:rsidRPr="008B4A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4AE0" w:rsidRPr="008B4A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_Toc74852730 \h </w:instrText>
            </w:r>
            <w:r w:rsidR="004974A9" w:rsidRPr="008B4A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974A9" w:rsidRPr="008B4A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4AE0" w:rsidRPr="008B4A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4974A9" w:rsidRPr="008B4A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4AE0" w:rsidRPr="008B4AE0" w:rsidRDefault="00305FC2" w:rsidP="008B4AE0">
          <w:pPr>
            <w:pStyle w:val="11"/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4852731" w:history="1">
            <w:r w:rsidR="008B4AE0" w:rsidRPr="008B4AE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ЛЕЧЕНИЕ И УХОД</w:t>
            </w:r>
            <w:r w:rsidR="008B4AE0" w:rsidRPr="008B4A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974A9" w:rsidRPr="008B4A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4AE0" w:rsidRPr="008B4A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_Toc74852731 \h </w:instrText>
            </w:r>
            <w:r w:rsidR="004974A9" w:rsidRPr="008B4A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974A9" w:rsidRPr="008B4A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4AE0" w:rsidRPr="008B4A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4974A9" w:rsidRPr="008B4A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4AE0" w:rsidRPr="008B4AE0" w:rsidRDefault="00305FC2" w:rsidP="008B4AE0">
          <w:pPr>
            <w:pStyle w:val="11"/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4852732" w:history="1">
            <w:r w:rsidR="008B4AE0" w:rsidRPr="008B4AE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8B4AE0" w:rsidRPr="008B4A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974A9" w:rsidRPr="008B4A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4AE0" w:rsidRPr="008B4A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_Toc74852732 \h </w:instrText>
            </w:r>
            <w:r w:rsidR="004974A9" w:rsidRPr="008B4A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974A9" w:rsidRPr="008B4A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4AE0" w:rsidRPr="008B4A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4974A9" w:rsidRPr="008B4A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4AE0" w:rsidRPr="008B4AE0" w:rsidRDefault="00305FC2" w:rsidP="008B4AE0">
          <w:pPr>
            <w:pStyle w:val="11"/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4852733" w:history="1">
            <w:r w:rsidR="008B4AE0" w:rsidRPr="008B4AE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ИСПОЛЬЗУЕМОЙ ЛИТЕРАТУРЫ</w:t>
            </w:r>
            <w:r w:rsidR="008B4AE0" w:rsidRPr="008B4A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974A9" w:rsidRPr="008B4A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4AE0" w:rsidRPr="008B4A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_Toc74852733 \h </w:instrText>
            </w:r>
            <w:r w:rsidR="004974A9" w:rsidRPr="008B4A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974A9" w:rsidRPr="008B4A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4AE0" w:rsidRPr="008B4A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4974A9" w:rsidRPr="008B4A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37400" w:rsidRDefault="004974A9">
          <w:r w:rsidRPr="00337400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337400" w:rsidRDefault="00337400" w:rsidP="00337400">
      <w:pPr>
        <w:rPr>
          <w:rFonts w:ascii="Times New Roman" w:eastAsia="Times New Roman" w:hAnsi="Times New Roman" w:cstheme="majorBidi"/>
          <w:bCs/>
          <w:sz w:val="28"/>
          <w:szCs w:val="28"/>
        </w:rPr>
      </w:pPr>
      <w:r>
        <w:rPr>
          <w:rFonts w:eastAsia="Times New Roman"/>
        </w:rPr>
        <w:br w:type="page"/>
      </w:r>
    </w:p>
    <w:p w:rsidR="00ED1D20" w:rsidRDefault="00ED1D20" w:rsidP="00337400">
      <w:pPr>
        <w:pStyle w:val="1"/>
        <w:rPr>
          <w:rFonts w:eastAsia="Times New Roman"/>
        </w:rPr>
      </w:pPr>
      <w:bookmarkStart w:id="1" w:name="_Toc74852728"/>
      <w:r>
        <w:rPr>
          <w:rFonts w:eastAsia="Times New Roman"/>
        </w:rPr>
        <w:lastRenderedPageBreak/>
        <w:t>ВВЕДЕНИЕ</w:t>
      </w:r>
      <w:bookmarkEnd w:id="1"/>
    </w:p>
    <w:p w:rsidR="00405D67" w:rsidRDefault="00405D67" w:rsidP="00405D67">
      <w:pPr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17A4" w:rsidRDefault="005B75F9" w:rsidP="005B75F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 w:rsidR="00787ECA" w:rsidRPr="00AC4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551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важных проблем педиатрии стал стремительный рост заболеваемости детей старшего возраста хроническими заболеваниями органов пищеварительной системы, главным образом, </w:t>
      </w:r>
      <w:proofErr w:type="spellStart"/>
      <w:r w:rsidR="00551584">
        <w:rPr>
          <w:rFonts w:ascii="Times New Roman" w:eastAsia="Times New Roman" w:hAnsi="Times New Roman" w:cs="Times New Roman"/>
          <w:color w:val="000000"/>
          <w:sz w:val="28"/>
          <w:szCs w:val="28"/>
        </w:rPr>
        <w:t>гастродуоденальной</w:t>
      </w:r>
      <w:proofErr w:type="spellEnd"/>
      <w:r w:rsidR="00551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Так  как в основном данная патология имеет </w:t>
      </w:r>
      <w:r w:rsidRPr="00551584">
        <w:rPr>
          <w:rFonts w:ascii="Times New Roman" w:eastAsia="Times New Roman" w:hAnsi="Times New Roman" w:cs="Times New Roman"/>
          <w:color w:val="000000"/>
          <w:sz w:val="28"/>
          <w:szCs w:val="28"/>
        </w:rPr>
        <w:t>рецидивирующи</w:t>
      </w:r>
      <w:r w:rsidR="00551584" w:rsidRPr="00551584">
        <w:rPr>
          <w:rFonts w:ascii="Times New Roman" w:eastAsia="Times New Roman" w:hAnsi="Times New Roman" w:cs="Times New Roman"/>
          <w:color w:val="000000"/>
          <w:sz w:val="28"/>
          <w:szCs w:val="28"/>
        </w:rPr>
        <w:t>й характер течения со скло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нностью к прогрессированию </w:t>
      </w:r>
      <w:r w:rsidR="00551584" w:rsidRPr="00551584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функциональных изменений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1584" w:rsidRPr="00551584">
        <w:rPr>
          <w:rFonts w:ascii="Times New Roman" w:eastAsia="Times New Roman" w:hAnsi="Times New Roman" w:cs="Times New Roman"/>
          <w:color w:val="000000"/>
          <w:sz w:val="28"/>
          <w:szCs w:val="28"/>
        </w:rPr>
        <w:t>и сочетанному поражению органов пищеварения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="00551584" w:rsidRPr="00551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ряде случаев недостаточная эффективность проводимой терапии и ранняя </w:t>
      </w:r>
      <w:proofErr w:type="spellStart"/>
      <w:r w:rsidR="00551584" w:rsidRPr="00551584"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инвалидизация</w:t>
      </w:r>
      <w:proofErr w:type="spellEnd"/>
      <w:r w:rsidR="00551584" w:rsidRPr="00551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определяют повышенное внимание к патологии желудочно-кишечного тракта</w:t>
      </w:r>
      <w:r w:rsidR="007C17A4" w:rsidRPr="00AC4E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75F9" w:rsidRDefault="00FC6257" w:rsidP="005B75F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этиологическим фактором</w:t>
      </w:r>
      <w:r w:rsidR="005B75F9" w:rsidRPr="005B7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хронической </w:t>
      </w:r>
      <w:proofErr w:type="spellStart"/>
      <w:r w:rsidR="005B75F9" w:rsidRPr="005B75F9">
        <w:rPr>
          <w:rFonts w:ascii="Times New Roman" w:eastAsia="Times New Roman" w:hAnsi="Times New Roman" w:cs="Times New Roman"/>
          <w:color w:val="000000"/>
          <w:sz w:val="28"/>
          <w:szCs w:val="28"/>
        </w:rPr>
        <w:t>гастродуоденальной</w:t>
      </w:r>
      <w:proofErr w:type="spellEnd"/>
      <w:r w:rsidR="005B75F9" w:rsidRPr="005B7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патологии является</w:t>
      </w:r>
      <w:r w:rsidR="005B75F9">
        <w:rPr>
          <w:rFonts w:ascii="Times New Roman" w:eastAsia="Times New Roman" w:hAnsi="Times New Roman" w:cs="Times New Roman"/>
          <w:color w:val="000000"/>
          <w:sz w:val="28"/>
          <w:szCs w:val="28"/>
        </w:rPr>
        <w:t>, главным образом,</w:t>
      </w:r>
      <w:r w:rsidR="005B75F9" w:rsidRPr="005B7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инфекция </w:t>
      </w:r>
      <w:proofErr w:type="gramStart"/>
      <w:r w:rsidR="005B75F9" w:rsidRPr="005B75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Start"/>
      <w:proofErr w:type="gramEnd"/>
      <w:r w:rsidR="005B75F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elicobacter</w:t>
      </w:r>
      <w:proofErr w:type="spellEnd"/>
      <w:r w:rsidR="005B75F9" w:rsidRPr="005B7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B75F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Pilory</w:t>
      </w:r>
      <w:proofErr w:type="spellEnd"/>
      <w:r w:rsidR="005B75F9" w:rsidRPr="005B75F9">
        <w:rPr>
          <w:rFonts w:ascii="Times New Roman" w:eastAsia="Times New Roman" w:hAnsi="Times New Roman" w:cs="Times New Roman"/>
          <w:color w:val="000000"/>
          <w:sz w:val="28"/>
          <w:szCs w:val="28"/>
        </w:rPr>
        <w:t>, с которой ассоциирован</w:t>
      </w:r>
      <w:r w:rsidR="005B7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80% хронических гастритов, </w:t>
      </w:r>
      <w:r w:rsidR="005B75F9" w:rsidRPr="005B75F9">
        <w:rPr>
          <w:rFonts w:ascii="Times New Roman" w:eastAsia="Times New Roman" w:hAnsi="Times New Roman" w:cs="Times New Roman"/>
          <w:color w:val="000000"/>
          <w:sz w:val="28"/>
          <w:szCs w:val="28"/>
        </w:rPr>
        <w:t>100% ЯБ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 и </w:t>
      </w:r>
      <w:r w:rsidR="005B75F9" w:rsidRPr="005B75F9">
        <w:rPr>
          <w:rFonts w:ascii="Times New Roman" w:eastAsia="Times New Roman" w:hAnsi="Times New Roman" w:cs="Times New Roman"/>
          <w:color w:val="000000"/>
          <w:sz w:val="28"/>
          <w:szCs w:val="28"/>
        </w:rPr>
        <w:t>ДПК, 85% раковых заб</w:t>
      </w:r>
      <w:r w:rsidR="005B7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олеваний. </w:t>
      </w:r>
      <w:r w:rsidR="005B75F9" w:rsidRPr="005B7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Доказана инвазия </w:t>
      </w:r>
      <w:r w:rsidR="005B7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этой бактерии </w:t>
      </w:r>
      <w:r w:rsidR="005B75F9" w:rsidRPr="005B75F9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чем у 80% детей с</w:t>
      </w:r>
      <w:r w:rsidR="005B7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хроническим воспалительным заболеванием</w:t>
      </w:r>
      <w:r w:rsidR="005B75F9" w:rsidRPr="005B7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верхних отделов пищеварительного тракта</w:t>
      </w:r>
      <w:proofErr w:type="gramStart"/>
      <w:r w:rsidR="005B7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FC6257" w:rsidRPr="00AC4E47" w:rsidRDefault="00FC6257" w:rsidP="005B75F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Сохраняет свою актуальность и вопрос лечения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патология. Главным ее компонентом является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эрадикационная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терапия, которая является очень токсичной для организма ребенка и может вызывать ряд побочных эффектов.</w:t>
      </w:r>
      <w:r w:rsidRPr="00FC6257">
        <w:t xml:space="preserve"> </w:t>
      </w:r>
      <w:r w:rsidRPr="00FC6257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этим встает вопрос о разработке оптимальных доз, кратности и сроках введения препаратов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46F4" w:rsidRPr="00AC4E47" w:rsidRDefault="00FC6257" w:rsidP="00AC4E47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исследования я определю</w:t>
      </w:r>
      <w:r w:rsidR="006946F4" w:rsidRPr="00AC4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особенности течени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лечения и основные симптомы. Изучу и проведу</w:t>
      </w:r>
      <w:r w:rsidR="006946F4" w:rsidRPr="00AC4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 факторов риска, роль ухода </w:t>
      </w:r>
      <w:r w:rsidR="005271C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лечении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профилактике осложнений</w:t>
      </w:r>
      <w:r w:rsidR="006946F4" w:rsidRPr="00AC4E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757B" w:rsidRPr="00AC4E47" w:rsidRDefault="00BF7F52" w:rsidP="00AC4E4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E47">
        <w:rPr>
          <w:rFonts w:ascii="Times New Roman" w:hAnsi="Times New Roman" w:cs="Times New Roman"/>
          <w:sz w:val="28"/>
          <w:szCs w:val="28"/>
        </w:rPr>
        <w:t xml:space="preserve">Цель исследования: изучение </w:t>
      </w:r>
      <w:r w:rsidR="00591B51">
        <w:rPr>
          <w:rFonts w:ascii="Times New Roman" w:hAnsi="Times New Roman" w:cs="Times New Roman"/>
          <w:sz w:val="28"/>
          <w:szCs w:val="28"/>
        </w:rPr>
        <w:t xml:space="preserve">факторов риска, </w:t>
      </w:r>
      <w:r w:rsidR="000B28B1">
        <w:rPr>
          <w:rFonts w:ascii="Times New Roman" w:hAnsi="Times New Roman" w:cs="Times New Roman"/>
          <w:sz w:val="28"/>
          <w:szCs w:val="28"/>
        </w:rPr>
        <w:t>симптомов и лечения</w:t>
      </w:r>
      <w:r w:rsidRPr="00AC4E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8B1">
        <w:rPr>
          <w:rFonts w:ascii="Times New Roman" w:hAnsi="Times New Roman" w:cs="Times New Roman"/>
          <w:sz w:val="28"/>
          <w:szCs w:val="28"/>
        </w:rPr>
        <w:t>гастродуоденальной</w:t>
      </w:r>
      <w:proofErr w:type="spellEnd"/>
      <w:r w:rsidR="000B28B1">
        <w:rPr>
          <w:rFonts w:ascii="Times New Roman" w:hAnsi="Times New Roman" w:cs="Times New Roman"/>
          <w:sz w:val="28"/>
          <w:szCs w:val="28"/>
        </w:rPr>
        <w:t xml:space="preserve"> патологии</w:t>
      </w:r>
      <w:r w:rsidRPr="00AC4E47">
        <w:rPr>
          <w:rFonts w:ascii="Times New Roman" w:hAnsi="Times New Roman" w:cs="Times New Roman"/>
          <w:sz w:val="28"/>
          <w:szCs w:val="28"/>
        </w:rPr>
        <w:t xml:space="preserve"> по данным историй болезни, а так же при непосредственном наблюдении за детьми.</w:t>
      </w:r>
    </w:p>
    <w:p w:rsidR="0068579D" w:rsidRPr="00AC4E47" w:rsidRDefault="00BF7F52" w:rsidP="00AC4E47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E47">
        <w:rPr>
          <w:rFonts w:ascii="Times New Roman" w:hAnsi="Times New Roman" w:cs="Times New Roman"/>
          <w:sz w:val="28"/>
          <w:szCs w:val="28"/>
        </w:rPr>
        <w:t>Задачи:</w:t>
      </w:r>
    </w:p>
    <w:p w:rsidR="00BF7F52" w:rsidRPr="00AC4E47" w:rsidRDefault="00BF7F52" w:rsidP="00AC4E4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E47">
        <w:rPr>
          <w:rFonts w:ascii="Times New Roman" w:hAnsi="Times New Roman" w:cs="Times New Roman"/>
          <w:sz w:val="28"/>
          <w:szCs w:val="28"/>
        </w:rPr>
        <w:t>Изучить необходимые источники литературы.</w:t>
      </w:r>
    </w:p>
    <w:p w:rsidR="00BF7F52" w:rsidRPr="00AC4E47" w:rsidRDefault="00BF7F52" w:rsidP="00AC4E4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E47">
        <w:rPr>
          <w:rFonts w:ascii="Times New Roman" w:hAnsi="Times New Roman" w:cs="Times New Roman"/>
          <w:sz w:val="28"/>
          <w:szCs w:val="28"/>
        </w:rPr>
        <w:lastRenderedPageBreak/>
        <w:t>Изучить истории болезней пациентов с данной патологией.</w:t>
      </w:r>
    </w:p>
    <w:p w:rsidR="00BF7F52" w:rsidRPr="00AC4E47" w:rsidRDefault="00BF7F52" w:rsidP="00AC4E4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E47">
        <w:rPr>
          <w:rFonts w:ascii="Times New Roman" w:hAnsi="Times New Roman" w:cs="Times New Roman"/>
          <w:sz w:val="28"/>
          <w:szCs w:val="28"/>
        </w:rPr>
        <w:t xml:space="preserve">Наблюдать за детьми с </w:t>
      </w:r>
      <w:proofErr w:type="spellStart"/>
      <w:r w:rsidR="000B28B1">
        <w:rPr>
          <w:rFonts w:ascii="Times New Roman" w:hAnsi="Times New Roman" w:cs="Times New Roman"/>
          <w:sz w:val="28"/>
          <w:szCs w:val="28"/>
        </w:rPr>
        <w:t>гастродуоденальной</w:t>
      </w:r>
      <w:proofErr w:type="spellEnd"/>
      <w:r w:rsidR="000B28B1">
        <w:rPr>
          <w:rFonts w:ascii="Times New Roman" w:hAnsi="Times New Roman" w:cs="Times New Roman"/>
          <w:sz w:val="28"/>
          <w:szCs w:val="28"/>
        </w:rPr>
        <w:t xml:space="preserve"> патологией</w:t>
      </w:r>
      <w:r w:rsidRPr="00AC4E47">
        <w:rPr>
          <w:rFonts w:ascii="Times New Roman" w:hAnsi="Times New Roman" w:cs="Times New Roman"/>
          <w:sz w:val="28"/>
          <w:szCs w:val="28"/>
        </w:rPr>
        <w:t xml:space="preserve"> в условиях стационара.</w:t>
      </w:r>
    </w:p>
    <w:p w:rsidR="00BF7F52" w:rsidRPr="00AC4E47" w:rsidRDefault="00BF7F52" w:rsidP="00AC4E4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E47">
        <w:rPr>
          <w:rFonts w:ascii="Times New Roman" w:hAnsi="Times New Roman" w:cs="Times New Roman"/>
          <w:sz w:val="28"/>
          <w:szCs w:val="28"/>
        </w:rPr>
        <w:t>Проанализировать результаты.</w:t>
      </w:r>
    </w:p>
    <w:p w:rsidR="00BF7F52" w:rsidRPr="00AC4E47" w:rsidRDefault="00BF7F52" w:rsidP="00AC4E4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E47">
        <w:rPr>
          <w:rFonts w:ascii="Times New Roman" w:hAnsi="Times New Roman" w:cs="Times New Roman"/>
          <w:sz w:val="28"/>
          <w:szCs w:val="28"/>
        </w:rPr>
        <w:t>Составить план сестринского ухода при данной патологии.</w:t>
      </w:r>
    </w:p>
    <w:p w:rsidR="00D41D30" w:rsidRDefault="00EE1F12" w:rsidP="00AC4E47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1F12">
        <w:rPr>
          <w:rFonts w:ascii="Times New Roman" w:hAnsi="Times New Roman" w:cs="Times New Roman"/>
          <w:sz w:val="28"/>
          <w:szCs w:val="28"/>
          <w:shd w:val="clear" w:color="auto" w:fill="FFFFFF"/>
        </w:rPr>
        <w:t>Для достижения цели и решения поставленных задач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</w:t>
      </w:r>
      <w:r w:rsidR="000B28B1">
        <w:rPr>
          <w:rFonts w:ascii="Times New Roman" w:hAnsi="Times New Roman" w:cs="Times New Roman"/>
          <w:sz w:val="28"/>
          <w:szCs w:val="28"/>
          <w:shd w:val="clear" w:color="auto" w:fill="FFFFFF"/>
        </w:rPr>
        <w:t>ною было проведено исследование историй болезни 20 детей, находящихся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гастроэндокриноневрологическом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отделении </w:t>
      </w:r>
      <w:r w:rsidR="007F530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Красноярской межрайонной детской клинической больницы №1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Из них 7</w:t>
      </w:r>
      <w:r w:rsidR="006946F4" w:rsidRPr="00AC4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детей я наблюдала</w:t>
      </w:r>
      <w:r w:rsidR="006946F4" w:rsidRPr="00AC4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2-х недель</w:t>
      </w:r>
      <w:r w:rsidR="006946F4" w:rsidRPr="00AC4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стационаре ежедневно.</w:t>
      </w:r>
    </w:p>
    <w:p w:rsidR="00405D67" w:rsidRDefault="00405D6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ED1D20" w:rsidRDefault="00ED1D20" w:rsidP="00337400">
      <w:pPr>
        <w:pStyle w:val="1"/>
        <w:rPr>
          <w:shd w:val="clear" w:color="auto" w:fill="FFFFFF"/>
        </w:rPr>
      </w:pPr>
      <w:bookmarkStart w:id="2" w:name="_Toc74852729"/>
      <w:r>
        <w:rPr>
          <w:shd w:val="clear" w:color="auto" w:fill="FFFFFF"/>
        </w:rPr>
        <w:lastRenderedPageBreak/>
        <w:t>ЭТИОЛОГИЯ И ПАТОГЕНЕЗ</w:t>
      </w:r>
      <w:bookmarkEnd w:id="2"/>
    </w:p>
    <w:p w:rsidR="00405D67" w:rsidRPr="00AC4E47" w:rsidRDefault="00405D67" w:rsidP="00405D67">
      <w:pPr>
        <w:spacing w:after="0" w:line="360" w:lineRule="auto"/>
        <w:ind w:firstLine="360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5D67" w:rsidRDefault="00EE1F12" w:rsidP="00EE1F12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1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Среди </w:t>
      </w:r>
      <w:proofErr w:type="spellStart"/>
      <w:r w:rsidRPr="00EE1F12">
        <w:rPr>
          <w:rFonts w:ascii="Times New Roman" w:hAnsi="Times New Roman" w:cs="Times New Roman"/>
          <w:sz w:val="28"/>
          <w:szCs w:val="28"/>
          <w:shd w:val="clear" w:color="auto" w:fill="FFFFFF"/>
        </w:rPr>
        <w:t>этиологически</w:t>
      </w:r>
      <w:proofErr w:type="spellEnd"/>
      <w:r w:rsidRPr="00EE1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значимых факторов, способствующих развитию патологии </w:t>
      </w:r>
      <w:proofErr w:type="spellStart"/>
      <w:r w:rsidRPr="00EE1F12">
        <w:rPr>
          <w:rFonts w:ascii="Times New Roman" w:hAnsi="Times New Roman" w:cs="Times New Roman"/>
          <w:sz w:val="28"/>
          <w:szCs w:val="28"/>
          <w:shd w:val="clear" w:color="auto" w:fill="FFFFFF"/>
        </w:rPr>
        <w:t>гастродуоденальной</w:t>
      </w:r>
      <w:proofErr w:type="spellEnd"/>
      <w:r w:rsidRPr="00EE1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зоны, трудно выделить главенствующие. Одни и те же причины могут выступать как в роли разрешающих, так и предрасполагающих факторов в различных ситуациях.</w:t>
      </w:r>
      <w:r w:rsidR="00A70826" w:rsidRPr="00AC4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E1F12" w:rsidRDefault="00EE1F12" w:rsidP="00EE1F12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1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Ведущие этиологические факторы условно можно разделить </w:t>
      </w:r>
      <w:proofErr w:type="gramStart"/>
      <w:r w:rsidRPr="00EE1F12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EE1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экзогенные, эндогенные и наследственно-конституциональные.</w:t>
      </w:r>
    </w:p>
    <w:p w:rsidR="00EE1F12" w:rsidRDefault="00EE1F12" w:rsidP="00EE1F12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1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proofErr w:type="spellStart"/>
      <w:r w:rsidRPr="00BB5E6A">
        <w:rPr>
          <w:rFonts w:ascii="Times New Roman" w:hAnsi="Times New Roman" w:cs="Times New Roman"/>
          <w:sz w:val="28"/>
          <w:szCs w:val="28"/>
          <w:shd w:val="clear" w:color="auto" w:fill="FFFFFF"/>
        </w:rPr>
        <w:t>зкзогенным</w:t>
      </w:r>
      <w:proofErr w:type="spellEnd"/>
      <w:r w:rsidRPr="00EE1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факторам относят: диетологические погрешности, психотравмирующие и </w:t>
      </w:r>
      <w:proofErr w:type="spellStart"/>
      <w:r w:rsidRPr="00EE1F12">
        <w:rPr>
          <w:rFonts w:ascii="Times New Roman" w:hAnsi="Times New Roman" w:cs="Times New Roman"/>
          <w:sz w:val="28"/>
          <w:szCs w:val="28"/>
          <w:shd w:val="clear" w:color="auto" w:fill="FFFFFF"/>
        </w:rPr>
        <w:t>стрессорные</w:t>
      </w:r>
      <w:proofErr w:type="spellEnd"/>
      <w:r w:rsidRPr="00EE1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ситуации, прием некоторых лекарственных препаратов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E1F12" w:rsidRDefault="00EE1F12" w:rsidP="00EE1F12">
      <w:pPr>
        <w:spacing w:after="0" w:line="360" w:lineRule="auto"/>
        <w:ind w:firstLine="360"/>
        <w:contextualSpacing/>
        <w:jc w:val="both"/>
      </w:pPr>
      <w:r w:rsidRPr="00EE1F12">
        <w:rPr>
          <w:rFonts w:ascii="Times New Roman" w:hAnsi="Times New Roman" w:cs="Times New Roman"/>
          <w:sz w:val="28"/>
          <w:szCs w:val="28"/>
          <w:shd w:val="clear" w:color="auto" w:fill="FFFFFF"/>
        </w:rPr>
        <w:t>Длительные нарушения режима и качества питания, употребление продуктов, механически и химически раздражающих слизистую оболочку, еда всухомятку, плохое разжевывание пищи не редкость у современных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E1F12">
        <w:t xml:space="preserve"> </w:t>
      </w:r>
    </w:p>
    <w:p w:rsidR="00EE1F12" w:rsidRDefault="00EE1F12" w:rsidP="00EE1F12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1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Нервно-психические перегрузки, психотравмирующие ситуации приводят к </w:t>
      </w:r>
      <w:proofErr w:type="spellStart"/>
      <w:r w:rsidRPr="00EE1F12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нейросоматическим</w:t>
      </w:r>
      <w:proofErr w:type="spellEnd"/>
      <w:r w:rsidRPr="00EE1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нарушениям в системе целостного организма и развитию болезни. Психосоматический генез гастроэнтерологических болезней прослеживается в той или иной степени у 60-80% детей.</w:t>
      </w:r>
    </w:p>
    <w:p w:rsidR="00EE1F12" w:rsidRDefault="00EE1F12" w:rsidP="00EE1F12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1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Среди </w:t>
      </w:r>
      <w:r w:rsidRPr="00BB5E6A">
        <w:rPr>
          <w:rFonts w:ascii="Times New Roman" w:hAnsi="Times New Roman" w:cs="Times New Roman"/>
          <w:sz w:val="28"/>
          <w:szCs w:val="28"/>
          <w:shd w:val="clear" w:color="auto" w:fill="FFFFFF"/>
        </w:rPr>
        <w:t>эндогенных</w:t>
      </w:r>
      <w:r w:rsidRPr="00EE1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факторов наибольшее значение придается нервно-рефлекторным воздействиям на желудок и ДПК со стороны других пораженных органов пищеварения: желчного пузыря и печени, поджелудочной железы и кишечника. Их патологическое влияние реализуется рефлекторно через нервную и эндокринную системы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E1F12" w:rsidRDefault="00EE1F12" w:rsidP="00EE1F12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1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Большое значение придается аллергическим, токсико-метаболическим, нервно-дистрофическим нарушениям. Так, у детей с пищевой аллергией отмечается существенное "омоложение" патологии </w:t>
      </w:r>
      <w:proofErr w:type="spellStart"/>
      <w:r w:rsidRPr="00EE1F12">
        <w:rPr>
          <w:rFonts w:ascii="Times New Roman" w:hAnsi="Times New Roman" w:cs="Times New Roman"/>
          <w:sz w:val="28"/>
          <w:szCs w:val="28"/>
          <w:shd w:val="clear" w:color="auto" w:fill="FFFFFF"/>
        </w:rPr>
        <w:t>гастродуоденальной</w:t>
      </w:r>
      <w:proofErr w:type="spellEnd"/>
      <w:r w:rsidRPr="00EE1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зоны со сдвигом начала заболевания на возраст 6-10 лет.</w:t>
      </w:r>
    </w:p>
    <w:p w:rsidR="00BB5E6A" w:rsidRPr="00BB5E6A" w:rsidRDefault="00BB5E6A" w:rsidP="00BB5E6A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5E6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Среди факторов риска развития ХГД у детей большое значение имеют перенесенные и сопутствующие инфекционные и </w:t>
      </w:r>
      <w:proofErr w:type="spellStart"/>
      <w:r w:rsidRPr="00BB5E6A">
        <w:rPr>
          <w:rFonts w:ascii="Times New Roman" w:hAnsi="Times New Roman" w:cs="Times New Roman"/>
          <w:sz w:val="28"/>
          <w:szCs w:val="28"/>
          <w:shd w:val="clear" w:color="auto" w:fill="FFFFFF"/>
        </w:rPr>
        <w:t>гл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истно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-паразитарные заболевания.</w:t>
      </w:r>
    </w:p>
    <w:p w:rsidR="00BB5E6A" w:rsidRDefault="00BB5E6A" w:rsidP="00BB5E6A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5E6A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Последние двадцать лет в гастроэнтерологии проходят под знаком НР-инфекции. Значимость этого инфекционного фактора признается большинством врачей.</w:t>
      </w:r>
    </w:p>
    <w:p w:rsidR="00BB5E6A" w:rsidRDefault="00BB5E6A" w:rsidP="00BB5E6A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5E6A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известно, что более 50% населения земного шара инфицированы НР, причем у большинства инфицирование происходит в первые пять лет жизни.</w:t>
      </w:r>
    </w:p>
    <w:p w:rsidR="00BB5E6A" w:rsidRPr="00BB5E6A" w:rsidRDefault="00BB5E6A" w:rsidP="00BB5E6A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5E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Патогенетическая роль НР при </w:t>
      </w:r>
      <w:proofErr w:type="spellStart"/>
      <w:r w:rsidRPr="00BB5E6A">
        <w:rPr>
          <w:rFonts w:ascii="Times New Roman" w:hAnsi="Times New Roman" w:cs="Times New Roman"/>
          <w:sz w:val="28"/>
          <w:szCs w:val="28"/>
          <w:shd w:val="clear" w:color="auto" w:fill="FFFFFF"/>
        </w:rPr>
        <w:t>гастродуоденальной</w:t>
      </w:r>
      <w:proofErr w:type="spellEnd"/>
      <w:r w:rsidRPr="00BB5E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патологии </w:t>
      </w:r>
      <w:proofErr w:type="spellStart"/>
      <w:r w:rsidRPr="00BB5E6A">
        <w:rPr>
          <w:rFonts w:ascii="Times New Roman" w:hAnsi="Times New Roman" w:cs="Times New Roman"/>
          <w:sz w:val="28"/>
          <w:szCs w:val="28"/>
          <w:shd w:val="clear" w:color="auto" w:fill="FFFFFF"/>
        </w:rPr>
        <w:t>обьясняется</w:t>
      </w:r>
      <w:proofErr w:type="spellEnd"/>
      <w:r w:rsidRPr="00BB5E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повреждающим действием бактерий на СОЖ. Внедряясь в слой слизи, НР прикрепляется к эпителиальным клеткам, проникает в железы желудка, разрушая защитный слой СОЖ и обеспечивая доступ желудочного сока к тканям. В результате внедрения НР возникает воспалительный процесс собственной пластинки слизистой </w:t>
      </w:r>
      <w:proofErr w:type="spellStart"/>
      <w:r w:rsidRPr="00BB5E6A">
        <w:rPr>
          <w:rFonts w:ascii="Times New Roman" w:hAnsi="Times New Roman" w:cs="Times New Roman"/>
          <w:sz w:val="28"/>
          <w:szCs w:val="28"/>
          <w:shd w:val="clear" w:color="auto" w:fill="FFFFFF"/>
        </w:rPr>
        <w:t>облочки</w:t>
      </w:r>
      <w:proofErr w:type="spellEnd"/>
      <w:r w:rsidRPr="00BB5E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Это, в свою очередь, приводит к несостоятельности </w:t>
      </w:r>
      <w:proofErr w:type="spellStart"/>
      <w:r w:rsidRPr="00BB5E6A">
        <w:rPr>
          <w:rFonts w:ascii="Times New Roman" w:hAnsi="Times New Roman" w:cs="Times New Roman"/>
          <w:sz w:val="28"/>
          <w:szCs w:val="28"/>
          <w:shd w:val="clear" w:color="auto" w:fill="FFFFFF"/>
        </w:rPr>
        <w:t>слизисто</w:t>
      </w:r>
      <w:proofErr w:type="spellEnd"/>
      <w:r w:rsidRPr="00BB5E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-бикарбонатного барьера, что даже при нормальной кислотности создает условия для повреждения эпителия слизистой оболочки на фоне угнетения процессов. В то же время </w:t>
      </w:r>
      <w:proofErr w:type="spellStart"/>
      <w:r w:rsidRPr="00BB5E6A">
        <w:rPr>
          <w:rFonts w:ascii="Times New Roman" w:hAnsi="Times New Roman" w:cs="Times New Roman"/>
          <w:sz w:val="28"/>
          <w:szCs w:val="28"/>
          <w:shd w:val="clear" w:color="auto" w:fill="FFFFFF"/>
        </w:rPr>
        <w:t>уреаза</w:t>
      </w:r>
      <w:proofErr w:type="spellEnd"/>
      <w:r w:rsidRPr="00BB5E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BB5E6A">
        <w:rPr>
          <w:rFonts w:ascii="Times New Roman" w:hAnsi="Times New Roman" w:cs="Times New Roman"/>
          <w:sz w:val="28"/>
          <w:szCs w:val="28"/>
          <w:shd w:val="clear" w:color="auto" w:fill="FFFFFF"/>
        </w:rPr>
        <w:t>вырабатываемая</w:t>
      </w:r>
      <w:proofErr w:type="gramEnd"/>
      <w:r w:rsidRPr="00BB5E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микроорганизмом, создает вокруг самых бактерий защитны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 слой, что тормозит фагоцитоз.</w:t>
      </w:r>
    </w:p>
    <w:p w:rsidR="00BB5E6A" w:rsidRDefault="00BB5E6A" w:rsidP="00BB5E6A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5E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НР, обитающие на поверхности слизистой оболочки, с помощью </w:t>
      </w:r>
      <w:proofErr w:type="spellStart"/>
      <w:r w:rsidRPr="00BB5E6A">
        <w:rPr>
          <w:rFonts w:ascii="Times New Roman" w:hAnsi="Times New Roman" w:cs="Times New Roman"/>
          <w:sz w:val="28"/>
          <w:szCs w:val="28"/>
          <w:shd w:val="clear" w:color="auto" w:fill="FFFFFF"/>
        </w:rPr>
        <w:t>уреазы</w:t>
      </w:r>
      <w:proofErr w:type="spellEnd"/>
      <w:r w:rsidRPr="00BB5E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расщепляют мочевину, в результате чего образуются аммиак и СО</w:t>
      </w:r>
      <w:proofErr w:type="gramStart"/>
      <w:r w:rsidRPr="00BB5E6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proofErr w:type="gramEnd"/>
      <w:r w:rsidRPr="00BB5E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нейтрализуют соляную кислоту. В результате этого нарушается механизм отрицательной обратной связи и стимулируется секреция </w:t>
      </w:r>
      <w:proofErr w:type="spellStart"/>
      <w:r w:rsidRPr="00BB5E6A">
        <w:rPr>
          <w:rFonts w:ascii="Times New Roman" w:hAnsi="Times New Roman" w:cs="Times New Roman"/>
          <w:sz w:val="28"/>
          <w:szCs w:val="28"/>
          <w:shd w:val="clear" w:color="auto" w:fill="FFFFFF"/>
        </w:rPr>
        <w:t>гастрина</w:t>
      </w:r>
      <w:proofErr w:type="spellEnd"/>
      <w:r w:rsidRPr="00BB5E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BB5E6A">
        <w:rPr>
          <w:rFonts w:ascii="Times New Roman" w:hAnsi="Times New Roman" w:cs="Times New Roman"/>
          <w:sz w:val="28"/>
          <w:szCs w:val="28"/>
          <w:shd w:val="clear" w:color="auto" w:fill="FFFFFF"/>
        </w:rPr>
        <w:t>Гипергастринемия</w:t>
      </w:r>
      <w:proofErr w:type="spellEnd"/>
      <w:r w:rsidRPr="00BB5E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свою очередь, ведет к гиперсекреции соляной кислоты. Из этого следует, что с </w:t>
      </w:r>
      <w:proofErr w:type="spellStart"/>
      <w:r w:rsidRPr="00BB5E6A">
        <w:rPr>
          <w:rFonts w:ascii="Times New Roman" w:hAnsi="Times New Roman" w:cs="Times New Roman"/>
          <w:sz w:val="28"/>
          <w:szCs w:val="28"/>
          <w:shd w:val="clear" w:color="auto" w:fill="FFFFFF"/>
        </w:rPr>
        <w:t>хеликобактерным</w:t>
      </w:r>
      <w:proofErr w:type="spellEnd"/>
      <w:r w:rsidRPr="00BB5E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гастритом связано не только ослабление защитных механизмов слизистой оболочки, но и усиление "агрессивных" свойств желудочного сока. </w:t>
      </w:r>
      <w:proofErr w:type="spellStart"/>
      <w:r w:rsidRPr="00BB5E6A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</w:t>
      </w:r>
      <w:proofErr w:type="gramStart"/>
      <w:r w:rsidRPr="00BB5E6A">
        <w:rPr>
          <w:rFonts w:ascii="Times New Roman" w:hAnsi="Times New Roman" w:cs="Times New Roman"/>
          <w:sz w:val="28"/>
          <w:szCs w:val="28"/>
          <w:shd w:val="clear" w:color="auto" w:fill="FFFFFF"/>
        </w:rPr>
        <w:t>.о</w:t>
      </w:r>
      <w:proofErr w:type="gramEnd"/>
      <w:r w:rsidRPr="00BB5E6A">
        <w:rPr>
          <w:rFonts w:ascii="Times New Roman" w:hAnsi="Times New Roman" w:cs="Times New Roman"/>
          <w:sz w:val="28"/>
          <w:szCs w:val="28"/>
          <w:shd w:val="clear" w:color="auto" w:fill="FFFFFF"/>
        </w:rPr>
        <w:t>бразом</w:t>
      </w:r>
      <w:proofErr w:type="spellEnd"/>
      <w:r w:rsidRPr="00BB5E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приведенные выше данные демонстрируют, что ХГД - это </w:t>
      </w:r>
      <w:proofErr w:type="spellStart"/>
      <w:r w:rsidRPr="00BB5E6A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мультифакториальное</w:t>
      </w:r>
      <w:proofErr w:type="spellEnd"/>
      <w:r w:rsidRPr="00BB5E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заболевание со сложным патогенезом.</w:t>
      </w:r>
    </w:p>
    <w:p w:rsidR="00ED1D20" w:rsidRDefault="00ED1D20" w:rsidP="00337400">
      <w:pPr>
        <w:pStyle w:val="1"/>
        <w:rPr>
          <w:shd w:val="clear" w:color="auto" w:fill="FFFFFF"/>
        </w:rPr>
      </w:pPr>
      <w:bookmarkStart w:id="3" w:name="_Toc74852730"/>
      <w:r>
        <w:rPr>
          <w:shd w:val="clear" w:color="auto" w:fill="FFFFFF"/>
        </w:rPr>
        <w:lastRenderedPageBreak/>
        <w:t>КЛИНИЧЕСКАЯ КАРТИНА</w:t>
      </w:r>
      <w:r w:rsidR="00405D67">
        <w:rPr>
          <w:shd w:val="clear" w:color="auto" w:fill="FFFFFF"/>
        </w:rPr>
        <w:t xml:space="preserve"> И ДИАГНОСТИКА</w:t>
      </w:r>
      <w:bookmarkEnd w:id="3"/>
    </w:p>
    <w:p w:rsidR="00405D67" w:rsidRPr="00AC4E47" w:rsidRDefault="00405D67" w:rsidP="00405D67">
      <w:pPr>
        <w:spacing w:after="0" w:line="360" w:lineRule="auto"/>
        <w:ind w:firstLine="360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B5E6A" w:rsidRDefault="00BB5E6A" w:rsidP="00BB5E6A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Классическим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мой</w:t>
      </w:r>
      <w:r w:rsidR="001B42D6" w:rsidRPr="001B42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взгляд для диагностики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гастродуоденальной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патологии является яркая клиника заболевания, которая</w:t>
      </w:r>
      <w:r w:rsidR="001B42D6" w:rsidRPr="001B42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формируется из следующих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синдромов</w:t>
      </w:r>
      <w:r w:rsidR="001B42D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7F5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B5E6A">
        <w:rPr>
          <w:rFonts w:ascii="Times New Roman" w:hAnsi="Times New Roman" w:cs="Times New Roman"/>
          <w:sz w:val="28"/>
          <w:szCs w:val="28"/>
          <w:shd w:val="clear" w:color="auto" w:fill="FFFFFF"/>
        </w:rPr>
        <w:t>болевой и диспепсический синдром</w:t>
      </w:r>
      <w:r w:rsidR="009352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35268" w:rsidRPr="00BB5E6A" w:rsidRDefault="00935268" w:rsidP="00BB5E6A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5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Общая симптоматика гастродуоденита заключается в слабости, повышенной утомляемости, </w:t>
      </w:r>
      <w:proofErr w:type="spellStart"/>
      <w:r w:rsidRPr="00935268">
        <w:rPr>
          <w:rFonts w:ascii="Times New Roman" w:hAnsi="Times New Roman" w:cs="Times New Roman"/>
          <w:sz w:val="28"/>
          <w:szCs w:val="28"/>
          <w:shd w:val="clear" w:color="auto" w:fill="FFFFFF"/>
        </w:rPr>
        <w:t>астенизации</w:t>
      </w:r>
      <w:proofErr w:type="spellEnd"/>
      <w:r w:rsidRPr="00935268">
        <w:rPr>
          <w:rFonts w:ascii="Times New Roman" w:hAnsi="Times New Roman" w:cs="Times New Roman"/>
          <w:sz w:val="28"/>
          <w:szCs w:val="28"/>
          <w:shd w:val="clear" w:color="auto" w:fill="FFFFFF"/>
        </w:rPr>
        <w:t>. Кожные покровы бледные, отмечается снижение массы тела на фоне нарушений пищеварения.</w:t>
      </w:r>
      <w:r w:rsidRPr="00935268">
        <w:t xml:space="preserve"> </w:t>
      </w:r>
      <w:r w:rsidRPr="00935268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Специфическая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симптоматика включает в себя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935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оль в </w:t>
      </w:r>
      <w:proofErr w:type="spellStart"/>
      <w:r w:rsidRPr="00935268">
        <w:rPr>
          <w:rFonts w:ascii="Times New Roman" w:hAnsi="Times New Roman" w:cs="Times New Roman"/>
          <w:sz w:val="28"/>
          <w:szCs w:val="28"/>
          <w:shd w:val="clear" w:color="auto" w:fill="FFFFFF"/>
        </w:rPr>
        <w:t>эпигастрии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большей мере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связаную</w:t>
      </w:r>
      <w:proofErr w:type="spellEnd"/>
      <w:r w:rsidRPr="00935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дискинезией ДПК, из-за чего возникает </w:t>
      </w:r>
      <w:proofErr w:type="spellStart"/>
      <w:r w:rsidRPr="00935268">
        <w:rPr>
          <w:rFonts w:ascii="Times New Roman" w:hAnsi="Times New Roman" w:cs="Times New Roman"/>
          <w:sz w:val="28"/>
          <w:szCs w:val="28"/>
          <w:shd w:val="clear" w:color="auto" w:fill="FFFFFF"/>
        </w:rPr>
        <w:t>дуодено-гастральный</w:t>
      </w:r>
      <w:proofErr w:type="spellEnd"/>
      <w:r w:rsidRPr="00935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рефлюкс с забросом содержимого кишечника в желудок. Боль тупая, ноющая, чаще всего возникает через пару часов после еды. Может </w:t>
      </w:r>
      <w:proofErr w:type="spellStart"/>
      <w:r w:rsidRPr="00935268">
        <w:rPr>
          <w:rFonts w:ascii="Times New Roman" w:hAnsi="Times New Roman" w:cs="Times New Roman"/>
          <w:sz w:val="28"/>
          <w:szCs w:val="28"/>
          <w:shd w:val="clear" w:color="auto" w:fill="FFFFFF"/>
        </w:rPr>
        <w:t>иррадиировать</w:t>
      </w:r>
      <w:proofErr w:type="spellEnd"/>
      <w:r w:rsidRPr="009352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околопупочную область, подреберья. Болевой синдром при гастродуодените часто сопровождается тошнотой, отрыжкой кислым или горьким, иногда рвотой.</w:t>
      </w:r>
    </w:p>
    <w:p w:rsidR="00D41D30" w:rsidRPr="00AC4E47" w:rsidRDefault="00935268" w:rsidP="00AC4E47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в большинстве случаев осуществляется участковым педиатром при уже имеющейся яркой симптоматике, далее ребенок должен быть направлен непосредственно к гастроэнтерологу</w:t>
      </w:r>
      <w:r w:rsidR="00AC4E47" w:rsidRPr="00AC4E47">
        <w:rPr>
          <w:rFonts w:ascii="Times New Roman" w:hAnsi="Times New Roman" w:cs="Times New Roman"/>
          <w:sz w:val="28"/>
          <w:szCs w:val="28"/>
        </w:rPr>
        <w:t>.</w:t>
      </w:r>
    </w:p>
    <w:p w:rsidR="00AC4E47" w:rsidRPr="00AC4E47" w:rsidRDefault="00AC4E47" w:rsidP="00AC4E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E47">
        <w:rPr>
          <w:rFonts w:ascii="Times New Roman" w:hAnsi="Times New Roman" w:cs="Times New Roman"/>
          <w:sz w:val="28"/>
          <w:szCs w:val="28"/>
        </w:rPr>
        <w:t>Основные диагностические мероприятия:</w:t>
      </w:r>
    </w:p>
    <w:p w:rsidR="00AC4E47" w:rsidRDefault="00935268" w:rsidP="00935268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268">
        <w:rPr>
          <w:rFonts w:ascii="Times New Roman" w:hAnsi="Times New Roman" w:cs="Times New Roman"/>
          <w:sz w:val="28"/>
          <w:szCs w:val="28"/>
        </w:rPr>
        <w:t>Эзофагогастродуоденоскопия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взятием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биопиата</w:t>
      </w:r>
      <w:proofErr w:type="spellEnd"/>
    </w:p>
    <w:p w:rsidR="00935268" w:rsidRDefault="00935268" w:rsidP="00935268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268">
        <w:rPr>
          <w:rFonts w:ascii="Times New Roman" w:hAnsi="Times New Roman" w:cs="Times New Roman"/>
          <w:sz w:val="28"/>
          <w:szCs w:val="28"/>
        </w:rPr>
        <w:t>Антродуоденальная</w:t>
      </w:r>
      <w:proofErr w:type="spellEnd"/>
      <w:r w:rsidRPr="00935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268">
        <w:rPr>
          <w:rFonts w:ascii="Times New Roman" w:hAnsi="Times New Roman" w:cs="Times New Roman"/>
          <w:sz w:val="28"/>
          <w:szCs w:val="28"/>
        </w:rPr>
        <w:t>манометрия</w:t>
      </w:r>
      <w:proofErr w:type="spellEnd"/>
    </w:p>
    <w:p w:rsidR="00935268" w:rsidRDefault="00935268" w:rsidP="00935268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Желудочное и дуоденальное зондирование</w:t>
      </w:r>
    </w:p>
    <w:p w:rsidR="00935268" w:rsidRPr="00935268" w:rsidRDefault="00935268" w:rsidP="00935268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35268">
        <w:rPr>
          <w:rFonts w:ascii="Times New Roman" w:hAnsi="Times New Roman" w:cs="Times New Roman"/>
          <w:sz w:val="28"/>
          <w:szCs w:val="28"/>
        </w:rPr>
        <w:t xml:space="preserve">нутрижелудочная </w:t>
      </w:r>
      <w:proofErr w:type="spellStart"/>
      <w:r w:rsidRPr="00935268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935268">
        <w:rPr>
          <w:rFonts w:ascii="Times New Roman" w:hAnsi="Times New Roman" w:cs="Times New Roman"/>
          <w:sz w:val="28"/>
          <w:szCs w:val="28"/>
        </w:rPr>
        <w:t>-метрия</w:t>
      </w:r>
    </w:p>
    <w:p w:rsidR="00AC4E47" w:rsidRPr="00AC4E47" w:rsidRDefault="00935268" w:rsidP="00AC4E47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диагностические мероприятия</w:t>
      </w:r>
      <w:r w:rsidR="00AC4E47" w:rsidRPr="00AC4E47">
        <w:rPr>
          <w:rFonts w:ascii="Times New Roman" w:hAnsi="Times New Roman" w:cs="Times New Roman"/>
          <w:sz w:val="28"/>
          <w:szCs w:val="28"/>
        </w:rPr>
        <w:t>:</w:t>
      </w:r>
    </w:p>
    <w:p w:rsidR="00AC4E47" w:rsidRPr="00AC4E47" w:rsidRDefault="00AC4E47" w:rsidP="00935268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E47">
        <w:rPr>
          <w:rFonts w:ascii="Times New Roman" w:hAnsi="Times New Roman" w:cs="Times New Roman"/>
          <w:sz w:val="28"/>
          <w:szCs w:val="28"/>
        </w:rPr>
        <w:t xml:space="preserve">1. </w:t>
      </w:r>
      <w:r w:rsidR="00935268" w:rsidRPr="00935268">
        <w:rPr>
          <w:rFonts w:ascii="Times New Roman" w:hAnsi="Times New Roman" w:cs="Times New Roman"/>
          <w:sz w:val="28"/>
          <w:szCs w:val="28"/>
        </w:rPr>
        <w:t>УЗИ органов брюшной полости</w:t>
      </w:r>
    </w:p>
    <w:p w:rsidR="00405D67" w:rsidRDefault="00405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D1D20" w:rsidRDefault="00ED1D20" w:rsidP="00337400">
      <w:pPr>
        <w:pStyle w:val="1"/>
      </w:pPr>
      <w:bookmarkStart w:id="4" w:name="_Toc74852731"/>
      <w:r>
        <w:lastRenderedPageBreak/>
        <w:t>ЛЕЧЕНИЕ И УХОД</w:t>
      </w:r>
      <w:bookmarkEnd w:id="4"/>
    </w:p>
    <w:p w:rsidR="008948EE" w:rsidRPr="008948EE" w:rsidRDefault="008948EE" w:rsidP="008948EE"/>
    <w:p w:rsidR="00D3459E" w:rsidRPr="00D3459E" w:rsidRDefault="00D3459E" w:rsidP="00D3459E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59E">
        <w:rPr>
          <w:rFonts w:ascii="Times New Roman" w:hAnsi="Times New Roman" w:cs="Times New Roman"/>
          <w:sz w:val="28"/>
          <w:szCs w:val="28"/>
        </w:rPr>
        <w:t xml:space="preserve">Лечение </w:t>
      </w:r>
      <w:proofErr w:type="spellStart"/>
      <w:r w:rsidR="002F6754">
        <w:rPr>
          <w:rFonts w:ascii="Times New Roman" w:hAnsi="Times New Roman" w:cs="Times New Roman"/>
          <w:sz w:val="28"/>
          <w:szCs w:val="28"/>
        </w:rPr>
        <w:t>гастродуоденальной</w:t>
      </w:r>
      <w:proofErr w:type="spellEnd"/>
      <w:r w:rsidR="002F6754">
        <w:rPr>
          <w:rFonts w:ascii="Times New Roman" w:hAnsi="Times New Roman" w:cs="Times New Roman"/>
          <w:sz w:val="28"/>
          <w:szCs w:val="28"/>
        </w:rPr>
        <w:t xml:space="preserve"> патологии </w:t>
      </w:r>
      <w:r w:rsidRPr="00D3459E">
        <w:rPr>
          <w:rFonts w:ascii="Times New Roman" w:hAnsi="Times New Roman" w:cs="Times New Roman"/>
          <w:sz w:val="28"/>
          <w:szCs w:val="28"/>
        </w:rPr>
        <w:t>включает следующие мероприятия:</w:t>
      </w:r>
    </w:p>
    <w:p w:rsidR="00AC4E47" w:rsidRDefault="002F6754" w:rsidP="00AC4E47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Диетотерапия</w:t>
      </w:r>
      <w:r w:rsidR="00D3459E" w:rsidRPr="00D345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F6754">
        <w:rPr>
          <w:rFonts w:ascii="Times New Roman" w:hAnsi="Times New Roman" w:cs="Times New Roman"/>
          <w:sz w:val="28"/>
          <w:szCs w:val="28"/>
        </w:rPr>
        <w:t>периоды обострения требуется соблюдение особых правил: пища должна быть механически, химически и термически щадящей. Нельзя употреблять острые, копченые и экстрактивные вещества. В период ремиссии специальная диета не требуется, достаточно здорового рационального питания.</w:t>
      </w:r>
      <w:r>
        <w:rPr>
          <w:rFonts w:ascii="Times New Roman" w:hAnsi="Times New Roman" w:cs="Times New Roman"/>
          <w:sz w:val="28"/>
          <w:szCs w:val="28"/>
        </w:rPr>
        <w:t xml:space="preserve"> Питание осуществляется в соответствии со столом №1 по Певзнеру.</w:t>
      </w:r>
    </w:p>
    <w:p w:rsidR="002F6754" w:rsidRDefault="002F6754" w:rsidP="00AC4E47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Эрадикационная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терапия. </w:t>
      </w:r>
      <w:r w:rsidRPr="002F6754">
        <w:rPr>
          <w:rFonts w:ascii="Times New Roman" w:hAnsi="Times New Roman" w:cs="Times New Roman"/>
          <w:sz w:val="28"/>
          <w:szCs w:val="28"/>
        </w:rPr>
        <w:t xml:space="preserve">Для уничтожения </w:t>
      </w:r>
      <w:proofErr w:type="spellStart"/>
      <w:r w:rsidRPr="002F6754">
        <w:rPr>
          <w:rFonts w:ascii="Times New Roman" w:hAnsi="Times New Roman" w:cs="Times New Roman"/>
          <w:sz w:val="28"/>
          <w:szCs w:val="28"/>
        </w:rPr>
        <w:t>хеликобактерий</w:t>
      </w:r>
      <w:proofErr w:type="spellEnd"/>
      <w:r w:rsidRPr="002F6754">
        <w:rPr>
          <w:rFonts w:ascii="Times New Roman" w:hAnsi="Times New Roman" w:cs="Times New Roman"/>
          <w:sz w:val="28"/>
          <w:szCs w:val="28"/>
        </w:rPr>
        <w:t xml:space="preserve"> применяют стандартные схемы </w:t>
      </w:r>
      <w:proofErr w:type="spellStart"/>
      <w:r w:rsidRPr="002F6754">
        <w:rPr>
          <w:rFonts w:ascii="Times New Roman" w:hAnsi="Times New Roman" w:cs="Times New Roman"/>
          <w:sz w:val="28"/>
          <w:szCs w:val="28"/>
        </w:rPr>
        <w:t>эрадикации</w:t>
      </w:r>
      <w:proofErr w:type="spellEnd"/>
      <w:r w:rsidRPr="002F6754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proofErr w:type="spellStart"/>
      <w:r w:rsidRPr="002F6754">
        <w:rPr>
          <w:rFonts w:ascii="Times New Roman" w:hAnsi="Times New Roman" w:cs="Times New Roman"/>
          <w:sz w:val="28"/>
          <w:szCs w:val="28"/>
        </w:rPr>
        <w:t>макролидов</w:t>
      </w:r>
      <w:proofErr w:type="spellEnd"/>
      <w:r w:rsidRPr="002F675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F6754">
        <w:rPr>
          <w:rFonts w:ascii="Times New Roman" w:hAnsi="Times New Roman" w:cs="Times New Roman"/>
          <w:sz w:val="28"/>
          <w:szCs w:val="28"/>
        </w:rPr>
        <w:t>β-</w:t>
      </w:r>
      <w:proofErr w:type="spellStart"/>
      <w:proofErr w:type="gramEnd"/>
      <w:r w:rsidRPr="002F6754">
        <w:rPr>
          <w:rFonts w:ascii="Times New Roman" w:hAnsi="Times New Roman" w:cs="Times New Roman"/>
          <w:sz w:val="28"/>
          <w:szCs w:val="28"/>
        </w:rPr>
        <w:t>лактамных</w:t>
      </w:r>
      <w:proofErr w:type="spellEnd"/>
      <w:r w:rsidRPr="002F6754">
        <w:rPr>
          <w:rFonts w:ascii="Times New Roman" w:hAnsi="Times New Roman" w:cs="Times New Roman"/>
          <w:sz w:val="28"/>
          <w:szCs w:val="28"/>
        </w:rPr>
        <w:t xml:space="preserve"> пенициллинов, </w:t>
      </w:r>
      <w:proofErr w:type="spellStart"/>
      <w:r w:rsidRPr="002F6754">
        <w:rPr>
          <w:rFonts w:ascii="Times New Roman" w:hAnsi="Times New Roman" w:cs="Times New Roman"/>
          <w:sz w:val="28"/>
          <w:szCs w:val="28"/>
        </w:rPr>
        <w:t>нитроимидазолов</w:t>
      </w:r>
      <w:proofErr w:type="spellEnd"/>
      <w:r w:rsidRPr="002F6754">
        <w:rPr>
          <w:rFonts w:ascii="Times New Roman" w:hAnsi="Times New Roman" w:cs="Times New Roman"/>
          <w:sz w:val="28"/>
          <w:szCs w:val="28"/>
        </w:rPr>
        <w:t xml:space="preserve">, тетрациклинов, которые обязательно комбинируются с ингибиторами протонной помпы, препаратами висмута. </w:t>
      </w:r>
      <w:r w:rsidR="003C425F">
        <w:rPr>
          <w:rFonts w:ascii="Times New Roman" w:hAnsi="Times New Roman" w:cs="Times New Roman"/>
          <w:sz w:val="28"/>
          <w:szCs w:val="28"/>
        </w:rPr>
        <w:t>Которые, в свою очередь, оказывают токсичное воздействие на организм ребенка и их применяют в меньших дозах</w:t>
      </w:r>
      <w:proofErr w:type="gramStart"/>
      <w:r w:rsidR="003C425F">
        <w:rPr>
          <w:rFonts w:ascii="Times New Roman" w:hAnsi="Times New Roman" w:cs="Times New Roman"/>
          <w:sz w:val="28"/>
          <w:szCs w:val="28"/>
        </w:rPr>
        <w:t xml:space="preserve"> </w:t>
      </w:r>
      <w:r w:rsidRPr="002F67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6754" w:rsidRDefault="002F6754" w:rsidP="00AC4E47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секреторной функции.</w:t>
      </w:r>
      <w:r w:rsidRPr="002F6754">
        <w:t xml:space="preserve"> </w:t>
      </w:r>
      <w:r w:rsidRPr="002F6754">
        <w:rPr>
          <w:rFonts w:ascii="Times New Roman" w:hAnsi="Times New Roman" w:cs="Times New Roman"/>
          <w:sz w:val="28"/>
          <w:szCs w:val="28"/>
        </w:rPr>
        <w:t xml:space="preserve">При усилении продукции соляной кислоты используют ингибиторы протонной помпы, блокаторы Н2-гистаминорецепторов. Для коррекции секреторной недостаточности проводят </w:t>
      </w:r>
      <w:r w:rsidRPr="002F6754">
        <w:rPr>
          <w:rFonts w:ascii="Times New Roman" w:hAnsi="Times New Roman" w:cs="Times New Roman"/>
          <w:b/>
          <w:sz w:val="28"/>
          <w:szCs w:val="28"/>
        </w:rPr>
        <w:t>заместительную терапию</w:t>
      </w:r>
      <w:r w:rsidRPr="002F6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754">
        <w:rPr>
          <w:rFonts w:ascii="Times New Roman" w:hAnsi="Times New Roman" w:cs="Times New Roman"/>
          <w:sz w:val="28"/>
          <w:szCs w:val="28"/>
        </w:rPr>
        <w:t>пепсинсодержащими</w:t>
      </w:r>
      <w:proofErr w:type="spellEnd"/>
      <w:r w:rsidRPr="002F6754">
        <w:rPr>
          <w:rFonts w:ascii="Times New Roman" w:hAnsi="Times New Roman" w:cs="Times New Roman"/>
          <w:sz w:val="28"/>
          <w:szCs w:val="28"/>
        </w:rPr>
        <w:t xml:space="preserve"> средствами.</w:t>
      </w:r>
    </w:p>
    <w:p w:rsidR="002F6754" w:rsidRDefault="002F6754" w:rsidP="00AC4E47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Гастропротекция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F6754">
        <w:t xml:space="preserve"> </w:t>
      </w:r>
      <w:r w:rsidRPr="002F6754">
        <w:rPr>
          <w:rFonts w:ascii="Times New Roman" w:hAnsi="Times New Roman" w:cs="Times New Roman"/>
          <w:sz w:val="28"/>
          <w:szCs w:val="28"/>
        </w:rPr>
        <w:t>Существует несколько групп сре</w:t>
      </w:r>
      <w:proofErr w:type="gramStart"/>
      <w:r w:rsidRPr="002F675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2F6754">
        <w:rPr>
          <w:rFonts w:ascii="Times New Roman" w:hAnsi="Times New Roman" w:cs="Times New Roman"/>
          <w:sz w:val="28"/>
          <w:szCs w:val="28"/>
        </w:rPr>
        <w:t xml:space="preserve">я защиты эпителия от повреждающих воздействий. Принцип действия обволакивающих препаратов основан на осаждении тонкой пленки, механически предохраняющей слизистую от повреждения. Коллоидные суспензии также коагулируют белки </w:t>
      </w:r>
      <w:proofErr w:type="spellStart"/>
      <w:r w:rsidRPr="002F6754">
        <w:rPr>
          <w:rFonts w:ascii="Times New Roman" w:hAnsi="Times New Roman" w:cs="Times New Roman"/>
          <w:sz w:val="28"/>
          <w:szCs w:val="28"/>
        </w:rPr>
        <w:t>хеликобактера</w:t>
      </w:r>
      <w:proofErr w:type="spellEnd"/>
      <w:r w:rsidRPr="002F6754">
        <w:rPr>
          <w:rFonts w:ascii="Times New Roman" w:hAnsi="Times New Roman" w:cs="Times New Roman"/>
          <w:sz w:val="28"/>
          <w:szCs w:val="28"/>
        </w:rPr>
        <w:t>. Антациды нейтрализуют соляную кислоту желудочного сока. Простагландины группы</w:t>
      </w:r>
      <w:proofErr w:type="gramStart"/>
      <w:r w:rsidRPr="002F6754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2F6754">
        <w:rPr>
          <w:rFonts w:ascii="Times New Roman" w:hAnsi="Times New Roman" w:cs="Times New Roman"/>
          <w:sz w:val="28"/>
          <w:szCs w:val="28"/>
        </w:rPr>
        <w:t xml:space="preserve"> восполняют дефицит естественных защитных факторов.</w:t>
      </w:r>
    </w:p>
    <w:p w:rsidR="003C425F" w:rsidRDefault="003C425F" w:rsidP="00AC4E47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25F" w:rsidRDefault="003C425F" w:rsidP="00AC4E47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6754" w:rsidRDefault="002F6754" w:rsidP="00AC4E47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5390"/>
        <w:gridCol w:w="3653"/>
      </w:tblGrid>
      <w:tr w:rsidR="00717FBF" w:rsidRPr="00717FBF" w:rsidTr="00F65736">
        <w:tc>
          <w:tcPr>
            <w:tcW w:w="528" w:type="dxa"/>
          </w:tcPr>
          <w:p w:rsidR="00717FBF" w:rsidRPr="00717FBF" w:rsidRDefault="00717FBF" w:rsidP="00717F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0" w:type="dxa"/>
          </w:tcPr>
          <w:p w:rsidR="00717FBF" w:rsidRPr="00663E63" w:rsidRDefault="00717FBF" w:rsidP="00663E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E63">
              <w:rPr>
                <w:rFonts w:ascii="Times New Roman" w:hAnsi="Times New Roman" w:cs="Times New Roman"/>
                <w:sz w:val="28"/>
                <w:szCs w:val="28"/>
              </w:rPr>
              <w:t>Сестринские вмешательства</w:t>
            </w:r>
          </w:p>
        </w:tc>
        <w:tc>
          <w:tcPr>
            <w:tcW w:w="3653" w:type="dxa"/>
          </w:tcPr>
          <w:p w:rsidR="00717FBF" w:rsidRPr="00663E63" w:rsidRDefault="00717FBF" w:rsidP="00663E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E63"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</w:tc>
      </w:tr>
      <w:tr w:rsidR="00717FBF" w:rsidRPr="00717FBF" w:rsidTr="00F65736">
        <w:trPr>
          <w:trHeight w:val="864"/>
        </w:trPr>
        <w:tc>
          <w:tcPr>
            <w:tcW w:w="528" w:type="dxa"/>
          </w:tcPr>
          <w:p w:rsidR="00717FBF" w:rsidRPr="00717FBF" w:rsidRDefault="00717FBF" w:rsidP="00717F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0" w:type="dxa"/>
          </w:tcPr>
          <w:p w:rsidR="00717FBF" w:rsidRPr="00717FBF" w:rsidRDefault="00717FBF" w:rsidP="002F67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FBF">
              <w:rPr>
                <w:rFonts w:ascii="Times New Roman" w:hAnsi="Times New Roman" w:cs="Times New Roman"/>
                <w:sz w:val="28"/>
                <w:szCs w:val="28"/>
              </w:rPr>
              <w:t>Обеспеч</w:t>
            </w:r>
            <w:r w:rsidR="002F6754">
              <w:rPr>
                <w:rFonts w:ascii="Times New Roman" w:hAnsi="Times New Roman" w:cs="Times New Roman"/>
                <w:sz w:val="28"/>
                <w:szCs w:val="28"/>
              </w:rPr>
              <w:t>ить физический и психический покой</w:t>
            </w:r>
          </w:p>
        </w:tc>
        <w:tc>
          <w:tcPr>
            <w:tcW w:w="3653" w:type="dxa"/>
          </w:tcPr>
          <w:p w:rsidR="00717FBF" w:rsidRPr="00717FBF" w:rsidRDefault="00FC681D" w:rsidP="00FC6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создания комфортных условий пребывания в стационаре</w:t>
            </w:r>
          </w:p>
        </w:tc>
      </w:tr>
      <w:tr w:rsidR="00717FBF" w:rsidRPr="00717FBF" w:rsidTr="00F65736">
        <w:tc>
          <w:tcPr>
            <w:tcW w:w="528" w:type="dxa"/>
          </w:tcPr>
          <w:p w:rsidR="00717FBF" w:rsidRPr="00717FBF" w:rsidRDefault="00717FBF" w:rsidP="00717F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F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90" w:type="dxa"/>
          </w:tcPr>
          <w:p w:rsidR="00717FBF" w:rsidRPr="00717FBF" w:rsidRDefault="00FC681D" w:rsidP="00FC6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соблюдение постельного режима</w:t>
            </w:r>
          </w:p>
        </w:tc>
        <w:tc>
          <w:tcPr>
            <w:tcW w:w="3653" w:type="dxa"/>
          </w:tcPr>
          <w:p w:rsidR="00717FBF" w:rsidRPr="00717FBF" w:rsidRDefault="00717FBF" w:rsidP="00717F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FBF">
              <w:rPr>
                <w:rFonts w:ascii="Times New Roman" w:hAnsi="Times New Roman" w:cs="Times New Roman"/>
                <w:sz w:val="28"/>
                <w:szCs w:val="28"/>
              </w:rPr>
              <w:t xml:space="preserve">Для улучшения общего самочувствия </w:t>
            </w:r>
          </w:p>
        </w:tc>
      </w:tr>
      <w:tr w:rsidR="00717FBF" w:rsidRPr="00717FBF" w:rsidTr="00F65736">
        <w:trPr>
          <w:trHeight w:val="321"/>
        </w:trPr>
        <w:tc>
          <w:tcPr>
            <w:tcW w:w="528" w:type="dxa"/>
          </w:tcPr>
          <w:p w:rsidR="00717FBF" w:rsidRPr="00717FBF" w:rsidRDefault="00717FBF" w:rsidP="00717F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F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90" w:type="dxa"/>
          </w:tcPr>
          <w:p w:rsidR="00717FBF" w:rsidRPr="00717FBF" w:rsidRDefault="00FC681D" w:rsidP="00717F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динамическое наблюдение за пациентом</w:t>
            </w:r>
          </w:p>
        </w:tc>
        <w:tc>
          <w:tcPr>
            <w:tcW w:w="3653" w:type="dxa"/>
            <w:vMerge w:val="restart"/>
          </w:tcPr>
          <w:p w:rsidR="00717FBF" w:rsidRPr="00717FBF" w:rsidRDefault="00717FBF" w:rsidP="00717F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FBF">
              <w:rPr>
                <w:rFonts w:ascii="Times New Roman" w:hAnsi="Times New Roman" w:cs="Times New Roman"/>
                <w:sz w:val="28"/>
                <w:szCs w:val="28"/>
              </w:rPr>
              <w:t>Для раннего выявления осложнений</w:t>
            </w:r>
          </w:p>
        </w:tc>
      </w:tr>
      <w:tr w:rsidR="00717FBF" w:rsidRPr="00717FBF" w:rsidTr="00F65736">
        <w:trPr>
          <w:trHeight w:val="321"/>
        </w:trPr>
        <w:tc>
          <w:tcPr>
            <w:tcW w:w="528" w:type="dxa"/>
          </w:tcPr>
          <w:p w:rsidR="00717FBF" w:rsidRPr="00717FBF" w:rsidRDefault="00717FBF" w:rsidP="00717F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F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90" w:type="dxa"/>
          </w:tcPr>
          <w:p w:rsidR="00717FBF" w:rsidRPr="00717FBF" w:rsidRDefault="00717FBF" w:rsidP="00717F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FBF">
              <w:rPr>
                <w:rFonts w:ascii="Times New Roman" w:hAnsi="Times New Roman" w:cs="Times New Roman"/>
                <w:sz w:val="28"/>
                <w:szCs w:val="28"/>
              </w:rPr>
              <w:t>Контроль состояния (ЧСС, ЧДД, АД, состояние кожи и слизистых, физиологические отправления)</w:t>
            </w:r>
          </w:p>
        </w:tc>
        <w:tc>
          <w:tcPr>
            <w:tcW w:w="3653" w:type="dxa"/>
            <w:vMerge/>
          </w:tcPr>
          <w:p w:rsidR="00717FBF" w:rsidRPr="00717FBF" w:rsidRDefault="00717FBF" w:rsidP="00717F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FBF" w:rsidRPr="00717FBF" w:rsidTr="00F65736">
        <w:trPr>
          <w:trHeight w:val="321"/>
        </w:trPr>
        <w:tc>
          <w:tcPr>
            <w:tcW w:w="528" w:type="dxa"/>
          </w:tcPr>
          <w:p w:rsidR="00717FBF" w:rsidRPr="00717FBF" w:rsidRDefault="00717FBF" w:rsidP="00717F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F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90" w:type="dxa"/>
          </w:tcPr>
          <w:p w:rsidR="00717FBF" w:rsidRPr="00717FBF" w:rsidRDefault="00717FBF" w:rsidP="00FC6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FBF">
              <w:rPr>
                <w:rFonts w:ascii="Times New Roman" w:hAnsi="Times New Roman" w:cs="Times New Roman"/>
                <w:sz w:val="28"/>
                <w:szCs w:val="28"/>
              </w:rPr>
              <w:t>Обеспеч</w:t>
            </w:r>
            <w:r w:rsidR="00FC681D">
              <w:rPr>
                <w:rFonts w:ascii="Times New Roman" w:hAnsi="Times New Roman" w:cs="Times New Roman"/>
                <w:sz w:val="28"/>
                <w:szCs w:val="28"/>
              </w:rPr>
              <w:t>ить питание в соответствии со столом №1 по Певзнеру</w:t>
            </w:r>
          </w:p>
        </w:tc>
        <w:tc>
          <w:tcPr>
            <w:tcW w:w="3653" w:type="dxa"/>
          </w:tcPr>
          <w:p w:rsidR="00717FBF" w:rsidRPr="00717FBF" w:rsidRDefault="00FC681D" w:rsidP="00717F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уменьшения нагрузки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гастродуоденальную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зону</w:t>
            </w:r>
            <w:r w:rsidR="00717FBF" w:rsidRPr="00717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7FBF" w:rsidRPr="00717FBF" w:rsidTr="00F65736">
        <w:trPr>
          <w:trHeight w:val="321"/>
        </w:trPr>
        <w:tc>
          <w:tcPr>
            <w:tcW w:w="528" w:type="dxa"/>
          </w:tcPr>
          <w:p w:rsidR="00717FBF" w:rsidRPr="00717FBF" w:rsidRDefault="00717FBF" w:rsidP="00717F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F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90" w:type="dxa"/>
          </w:tcPr>
          <w:p w:rsidR="00717FBF" w:rsidRPr="00717FBF" w:rsidRDefault="00FC681D" w:rsidP="00717F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своевременную смену нательного и постельного белья, регулярное проветривание и влажную уборку</w:t>
            </w:r>
          </w:p>
        </w:tc>
        <w:tc>
          <w:tcPr>
            <w:tcW w:w="3653" w:type="dxa"/>
          </w:tcPr>
          <w:p w:rsidR="00717FBF" w:rsidRPr="00717FBF" w:rsidRDefault="00717FBF" w:rsidP="00FC6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FBF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FC681D">
              <w:rPr>
                <w:rFonts w:ascii="Times New Roman" w:hAnsi="Times New Roman" w:cs="Times New Roman"/>
                <w:sz w:val="28"/>
                <w:szCs w:val="28"/>
              </w:rPr>
              <w:t>создания лечебно-охранительного режима</w:t>
            </w:r>
            <w:r w:rsidRPr="00717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7FBF" w:rsidRPr="00717FBF" w:rsidTr="00F65736">
        <w:trPr>
          <w:trHeight w:val="321"/>
        </w:trPr>
        <w:tc>
          <w:tcPr>
            <w:tcW w:w="528" w:type="dxa"/>
          </w:tcPr>
          <w:p w:rsidR="00717FBF" w:rsidRPr="00717FBF" w:rsidRDefault="00717FBF" w:rsidP="00717F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F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90" w:type="dxa"/>
          </w:tcPr>
          <w:p w:rsidR="00717FBF" w:rsidRPr="00717FBF" w:rsidRDefault="00FC681D" w:rsidP="00717F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обучающую беседу с ребенком и матерью о заболевании, осложнениях и важности соблюдения диеты и лечения</w:t>
            </w:r>
          </w:p>
        </w:tc>
        <w:tc>
          <w:tcPr>
            <w:tcW w:w="3653" w:type="dxa"/>
          </w:tcPr>
          <w:p w:rsidR="00717FBF" w:rsidRPr="00717FBF" w:rsidRDefault="00717FBF" w:rsidP="00FC6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FBF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FC681D">
              <w:rPr>
                <w:rFonts w:ascii="Times New Roman" w:hAnsi="Times New Roman" w:cs="Times New Roman"/>
                <w:sz w:val="28"/>
                <w:szCs w:val="28"/>
              </w:rPr>
              <w:t>устранения дефицита знаний и предотвращения осложнений</w:t>
            </w:r>
          </w:p>
        </w:tc>
      </w:tr>
      <w:tr w:rsidR="00717FBF" w:rsidRPr="00717FBF" w:rsidTr="00F65736">
        <w:trPr>
          <w:trHeight w:val="321"/>
        </w:trPr>
        <w:tc>
          <w:tcPr>
            <w:tcW w:w="528" w:type="dxa"/>
          </w:tcPr>
          <w:p w:rsidR="00717FBF" w:rsidRPr="00717FBF" w:rsidRDefault="00FC681D" w:rsidP="00717F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90" w:type="dxa"/>
          </w:tcPr>
          <w:p w:rsidR="00717FBF" w:rsidRPr="00717FBF" w:rsidRDefault="00717FBF" w:rsidP="00717F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FBF">
              <w:rPr>
                <w:rFonts w:ascii="Times New Roman" w:hAnsi="Times New Roman" w:cs="Times New Roman"/>
                <w:sz w:val="28"/>
                <w:szCs w:val="28"/>
              </w:rPr>
              <w:t>Подготовка к различным видам исследования</w:t>
            </w:r>
          </w:p>
        </w:tc>
        <w:tc>
          <w:tcPr>
            <w:tcW w:w="3653" w:type="dxa"/>
          </w:tcPr>
          <w:p w:rsidR="00717FBF" w:rsidRPr="00717FBF" w:rsidRDefault="00717FBF" w:rsidP="00717F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FBF">
              <w:rPr>
                <w:rFonts w:ascii="Times New Roman" w:hAnsi="Times New Roman" w:cs="Times New Roman"/>
                <w:sz w:val="28"/>
                <w:szCs w:val="28"/>
              </w:rPr>
              <w:t xml:space="preserve">Для качественной диагностики </w:t>
            </w:r>
          </w:p>
        </w:tc>
      </w:tr>
      <w:tr w:rsidR="00717FBF" w:rsidRPr="00717FBF" w:rsidTr="00F65736">
        <w:trPr>
          <w:trHeight w:val="321"/>
        </w:trPr>
        <w:tc>
          <w:tcPr>
            <w:tcW w:w="528" w:type="dxa"/>
          </w:tcPr>
          <w:p w:rsidR="00717FBF" w:rsidRPr="00717FBF" w:rsidRDefault="00FC681D" w:rsidP="00717F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90" w:type="dxa"/>
          </w:tcPr>
          <w:p w:rsidR="00717FBF" w:rsidRPr="00717FBF" w:rsidRDefault="00717FBF" w:rsidP="00717F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FBF">
              <w:rPr>
                <w:rFonts w:ascii="Times New Roman" w:hAnsi="Times New Roman" w:cs="Times New Roman"/>
                <w:sz w:val="28"/>
                <w:szCs w:val="28"/>
              </w:rPr>
              <w:t>Выполнение назначений врача</w:t>
            </w:r>
          </w:p>
        </w:tc>
        <w:tc>
          <w:tcPr>
            <w:tcW w:w="3653" w:type="dxa"/>
          </w:tcPr>
          <w:p w:rsidR="00717FBF" w:rsidRPr="00717FBF" w:rsidRDefault="00717FBF" w:rsidP="00717F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FBF">
              <w:rPr>
                <w:rFonts w:ascii="Times New Roman" w:hAnsi="Times New Roman" w:cs="Times New Roman"/>
                <w:sz w:val="28"/>
                <w:szCs w:val="28"/>
              </w:rPr>
              <w:t>Для эффективного лечения</w:t>
            </w:r>
          </w:p>
        </w:tc>
      </w:tr>
    </w:tbl>
    <w:p w:rsidR="00663E63" w:rsidRPr="00663E63" w:rsidRDefault="00663E63" w:rsidP="00663E63">
      <w:pPr>
        <w:tabs>
          <w:tab w:val="num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п</w:t>
      </w:r>
      <w:r w:rsidRPr="00663E63">
        <w:rPr>
          <w:rFonts w:ascii="Times New Roman" w:hAnsi="Times New Roman" w:cs="Times New Roman"/>
          <w:sz w:val="28"/>
          <w:szCs w:val="28"/>
        </w:rPr>
        <w:t>лан сестринских вмешательств</w:t>
      </w:r>
    </w:p>
    <w:p w:rsidR="00F65736" w:rsidRPr="004B7377" w:rsidRDefault="00663E63" w:rsidP="00F65736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F65736" w:rsidRPr="00717FBF" w:rsidRDefault="00F65736" w:rsidP="00F65736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377">
        <w:rPr>
          <w:rFonts w:ascii="Times New Roman" w:hAnsi="Times New Roman" w:cs="Times New Roman"/>
          <w:sz w:val="28"/>
          <w:szCs w:val="28"/>
        </w:rPr>
        <w:t>Превентивные меры включают</w:t>
      </w:r>
      <w:r w:rsidR="00FC681D">
        <w:rPr>
          <w:rFonts w:ascii="Times New Roman" w:hAnsi="Times New Roman" w:cs="Times New Roman"/>
          <w:sz w:val="28"/>
          <w:szCs w:val="28"/>
        </w:rPr>
        <w:t xml:space="preserve"> в себя соблюдение режима дня и питание, отказ от вредных привычек в семье, психологическое благополучие</w:t>
      </w:r>
      <w:r w:rsidRPr="004B7377">
        <w:rPr>
          <w:rFonts w:ascii="Times New Roman" w:hAnsi="Times New Roman" w:cs="Times New Roman"/>
          <w:sz w:val="28"/>
          <w:szCs w:val="28"/>
        </w:rPr>
        <w:t xml:space="preserve">. Своевременное выявление патологии и профилактика осложнений предполагают осмотры </w:t>
      </w:r>
      <w:r w:rsidR="00FC681D">
        <w:rPr>
          <w:rFonts w:ascii="Times New Roman" w:hAnsi="Times New Roman" w:cs="Times New Roman"/>
          <w:sz w:val="28"/>
          <w:szCs w:val="28"/>
        </w:rPr>
        <w:t>гастроэнтеролога</w:t>
      </w:r>
      <w:r w:rsidRPr="004B7377">
        <w:rPr>
          <w:rFonts w:ascii="Times New Roman" w:hAnsi="Times New Roman" w:cs="Times New Roman"/>
          <w:sz w:val="28"/>
          <w:szCs w:val="28"/>
        </w:rPr>
        <w:t>, регулярное наблюдение у педиатра, проведение рекомендованных курсов лечения и восстановительных мероприятий.</w:t>
      </w:r>
    </w:p>
    <w:p w:rsidR="00405D67" w:rsidRDefault="00405D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37400" w:rsidRDefault="00ED1D20" w:rsidP="00337400">
      <w:pPr>
        <w:pStyle w:val="1"/>
      </w:pPr>
      <w:bookmarkStart w:id="5" w:name="_Toc74852732"/>
      <w:r>
        <w:lastRenderedPageBreak/>
        <w:t>ЗАКЛЮЧЕНИЕ</w:t>
      </w:r>
      <w:bookmarkEnd w:id="5"/>
    </w:p>
    <w:p w:rsidR="00337400" w:rsidRPr="00337400" w:rsidRDefault="00337400" w:rsidP="00337400"/>
    <w:p w:rsidR="00126C0A" w:rsidRDefault="004B7377" w:rsidP="009265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377">
        <w:rPr>
          <w:rFonts w:ascii="Times New Roman" w:hAnsi="Times New Roman" w:cs="Times New Roman"/>
          <w:sz w:val="28"/>
          <w:szCs w:val="28"/>
        </w:rPr>
        <w:t>С</w:t>
      </w:r>
      <w:r w:rsidR="003C425F">
        <w:rPr>
          <w:rFonts w:ascii="Times New Roman" w:hAnsi="Times New Roman" w:cs="Times New Roman"/>
          <w:sz w:val="28"/>
          <w:szCs w:val="28"/>
        </w:rPr>
        <w:t>кооперировав результаты исследования и данные</w:t>
      </w:r>
      <w:r w:rsidRPr="004B7377">
        <w:rPr>
          <w:rFonts w:ascii="Times New Roman" w:hAnsi="Times New Roman" w:cs="Times New Roman"/>
          <w:sz w:val="28"/>
          <w:szCs w:val="28"/>
        </w:rPr>
        <w:t xml:space="preserve"> литературы</w:t>
      </w:r>
      <w:r w:rsidR="003C425F">
        <w:rPr>
          <w:rFonts w:ascii="Times New Roman" w:hAnsi="Times New Roman" w:cs="Times New Roman"/>
          <w:sz w:val="28"/>
          <w:szCs w:val="28"/>
        </w:rPr>
        <w:t>,</w:t>
      </w:r>
      <w:r w:rsidRPr="004B7377">
        <w:rPr>
          <w:rFonts w:ascii="Times New Roman" w:hAnsi="Times New Roman" w:cs="Times New Roman"/>
          <w:sz w:val="28"/>
          <w:szCs w:val="28"/>
        </w:rPr>
        <w:t xml:space="preserve"> </w:t>
      </w:r>
      <w:r w:rsidR="003C425F">
        <w:rPr>
          <w:rFonts w:ascii="Times New Roman" w:hAnsi="Times New Roman" w:cs="Times New Roman"/>
          <w:sz w:val="28"/>
          <w:szCs w:val="28"/>
        </w:rPr>
        <w:t xml:space="preserve">я делаю следующие выводы: </w:t>
      </w:r>
    </w:p>
    <w:p w:rsidR="003C425F" w:rsidRDefault="003C425F" w:rsidP="003C425F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факторами, способствующими возникновению заболевания, являются: инфицированность НР, неправильное питание, нервно-психические перенапряжения, наследственность</w:t>
      </w:r>
    </w:p>
    <w:p w:rsidR="003C425F" w:rsidRPr="003C425F" w:rsidRDefault="003C425F" w:rsidP="003C425F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снижения токсического воздействия лекарственных препаратов их стоит применять в меньшей, индивидуально подобранной дозировке или же, применять препараты, наиболее щадящие для детского организма</w:t>
      </w:r>
    </w:p>
    <w:p w:rsidR="009265F7" w:rsidRDefault="009265F7" w:rsidP="008948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948EE" w:rsidRPr="008948EE" w:rsidRDefault="008948EE" w:rsidP="00894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Диаграмма 1 – Причины </w:t>
      </w:r>
      <w:proofErr w:type="spellStart"/>
      <w:r w:rsidR="00650C3B">
        <w:rPr>
          <w:rFonts w:ascii="Times New Roman" w:hAnsi="Times New Roman" w:cs="Times New Roman"/>
          <w:sz w:val="28"/>
          <w:szCs w:val="28"/>
        </w:rPr>
        <w:t>гастродуоденальной</w:t>
      </w:r>
      <w:proofErr w:type="spellEnd"/>
      <w:r w:rsidR="00650C3B">
        <w:rPr>
          <w:rFonts w:ascii="Times New Roman" w:hAnsi="Times New Roman" w:cs="Times New Roman"/>
          <w:sz w:val="28"/>
          <w:szCs w:val="28"/>
        </w:rPr>
        <w:t xml:space="preserve"> патологии</w:t>
      </w:r>
    </w:p>
    <w:p w:rsidR="004B7377" w:rsidRPr="008948EE" w:rsidRDefault="004B7377" w:rsidP="008948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8EE">
        <w:rPr>
          <w:rFonts w:ascii="Times New Roman" w:hAnsi="Times New Roman" w:cs="Times New Roman"/>
          <w:sz w:val="28"/>
          <w:szCs w:val="28"/>
        </w:rPr>
        <w:t>Выводы</w:t>
      </w:r>
      <w:r w:rsidR="008948EE">
        <w:rPr>
          <w:rFonts w:ascii="Times New Roman" w:hAnsi="Times New Roman" w:cs="Times New Roman"/>
          <w:sz w:val="28"/>
          <w:szCs w:val="28"/>
        </w:rPr>
        <w:t>:</w:t>
      </w:r>
    </w:p>
    <w:p w:rsidR="004B7377" w:rsidRPr="008948EE" w:rsidRDefault="00591B51" w:rsidP="008948EE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Ведущими факторами возникновения патологии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гастродуоденальной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зоны являются погрешности питания </w:t>
      </w:r>
    </w:p>
    <w:p w:rsidR="004B7377" w:rsidRPr="004B7377" w:rsidRDefault="004B7377" w:rsidP="00894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377" w:rsidRPr="008948EE" w:rsidRDefault="004B7377" w:rsidP="008948EE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8EE">
        <w:rPr>
          <w:rFonts w:ascii="Times New Roman" w:hAnsi="Times New Roman" w:cs="Times New Roman"/>
          <w:sz w:val="28"/>
          <w:szCs w:val="28"/>
        </w:rPr>
        <w:t xml:space="preserve">Немаловажную роль </w:t>
      </w:r>
      <w:r w:rsidR="00591B51">
        <w:rPr>
          <w:rFonts w:ascii="Times New Roman" w:hAnsi="Times New Roman" w:cs="Times New Roman"/>
          <w:sz w:val="28"/>
          <w:szCs w:val="28"/>
        </w:rPr>
        <w:t xml:space="preserve">в этиологии заболевания играет инфицированность бактерией </w:t>
      </w:r>
      <w:r w:rsidR="00591B51">
        <w:rPr>
          <w:rFonts w:ascii="Times New Roman" w:hAnsi="Times New Roman" w:cs="Times New Roman"/>
          <w:sz w:val="28"/>
          <w:szCs w:val="28"/>
          <w:lang w:val="en-US"/>
        </w:rPr>
        <w:t>Helicobacter</w:t>
      </w:r>
      <w:r w:rsidR="00591B51" w:rsidRPr="00591B51">
        <w:rPr>
          <w:rFonts w:ascii="Times New Roman" w:hAnsi="Times New Roman" w:cs="Times New Roman"/>
          <w:sz w:val="28"/>
          <w:szCs w:val="28"/>
        </w:rPr>
        <w:t xml:space="preserve"> </w:t>
      </w:r>
      <w:r w:rsidR="00591B51">
        <w:rPr>
          <w:rFonts w:ascii="Times New Roman" w:hAnsi="Times New Roman" w:cs="Times New Roman"/>
          <w:sz w:val="28"/>
          <w:szCs w:val="28"/>
          <w:lang w:val="en-US"/>
        </w:rPr>
        <w:t>Pylori</w:t>
      </w:r>
      <w:r w:rsidRPr="008948EE">
        <w:rPr>
          <w:rFonts w:ascii="Times New Roman" w:hAnsi="Times New Roman" w:cs="Times New Roman"/>
          <w:sz w:val="28"/>
          <w:szCs w:val="28"/>
        </w:rPr>
        <w:t>.</w:t>
      </w:r>
    </w:p>
    <w:p w:rsidR="004B7377" w:rsidRPr="008948EE" w:rsidRDefault="00591B51" w:rsidP="008948EE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Наиболее важной частью лечения является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эрадикационная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дието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>ерапия</w:t>
      </w:r>
      <w:r w:rsidR="004B7377" w:rsidRPr="008948EE">
        <w:rPr>
          <w:rFonts w:ascii="Times New Roman" w:hAnsi="Times New Roman" w:cs="Times New Roman"/>
          <w:sz w:val="28"/>
          <w:szCs w:val="28"/>
        </w:rPr>
        <w:t>.</w:t>
      </w:r>
    </w:p>
    <w:p w:rsidR="00717FBF" w:rsidRPr="008948EE" w:rsidRDefault="00591B51" w:rsidP="008948EE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Заболеть может абсолютно любой человек, не обязательно при этом иметь погрешности в питании</w:t>
      </w:r>
      <w:r w:rsidR="004B7377" w:rsidRPr="008948EE">
        <w:rPr>
          <w:rFonts w:ascii="Times New Roman" w:hAnsi="Times New Roman" w:cs="Times New Roman"/>
          <w:sz w:val="28"/>
          <w:szCs w:val="28"/>
        </w:rPr>
        <w:t>.</w:t>
      </w:r>
    </w:p>
    <w:p w:rsidR="004B7377" w:rsidRPr="008948EE" w:rsidRDefault="004B7377" w:rsidP="008948EE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8EE">
        <w:rPr>
          <w:rFonts w:ascii="Times New Roman" w:hAnsi="Times New Roman" w:cs="Times New Roman"/>
          <w:sz w:val="28"/>
          <w:szCs w:val="28"/>
        </w:rPr>
        <w:t xml:space="preserve">Качественный сестринский уход </w:t>
      </w:r>
      <w:proofErr w:type="gramStart"/>
      <w:r w:rsidRPr="008948EE">
        <w:rPr>
          <w:rFonts w:ascii="Times New Roman" w:hAnsi="Times New Roman" w:cs="Times New Roman"/>
          <w:sz w:val="28"/>
          <w:szCs w:val="28"/>
        </w:rPr>
        <w:t>имеет</w:t>
      </w:r>
      <w:r w:rsidR="00F65736" w:rsidRPr="008948EE">
        <w:rPr>
          <w:rFonts w:ascii="Times New Roman" w:hAnsi="Times New Roman" w:cs="Times New Roman"/>
          <w:sz w:val="28"/>
          <w:szCs w:val="28"/>
        </w:rPr>
        <w:t xml:space="preserve"> важную</w:t>
      </w:r>
      <w:r w:rsidRPr="008948EE">
        <w:rPr>
          <w:rFonts w:ascii="Times New Roman" w:hAnsi="Times New Roman" w:cs="Times New Roman"/>
          <w:sz w:val="28"/>
          <w:szCs w:val="28"/>
        </w:rPr>
        <w:t xml:space="preserve"> роль</w:t>
      </w:r>
      <w:proofErr w:type="gramEnd"/>
      <w:r w:rsidRPr="008948EE">
        <w:rPr>
          <w:rFonts w:ascii="Times New Roman" w:hAnsi="Times New Roman" w:cs="Times New Roman"/>
          <w:sz w:val="28"/>
          <w:szCs w:val="28"/>
        </w:rPr>
        <w:t xml:space="preserve"> для благоприятного лечения заболевания и профилактики последствий.</w:t>
      </w:r>
    </w:p>
    <w:p w:rsidR="00663E63" w:rsidRPr="008948EE" w:rsidRDefault="00F65736" w:rsidP="008948EE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8EE">
        <w:rPr>
          <w:rFonts w:ascii="Times New Roman" w:hAnsi="Times New Roman" w:cs="Times New Roman"/>
          <w:sz w:val="28"/>
          <w:szCs w:val="28"/>
        </w:rPr>
        <w:t xml:space="preserve">При своевременной диагностике, раннем начале лечения прогноз в большинстве случаев благоприятный. Полное восстановление наблюдается у 80% пациентов, у остальных сохраняются остаточные явления различной степени выраженности. </w:t>
      </w:r>
    </w:p>
    <w:p w:rsidR="00663E63" w:rsidRDefault="00663E63" w:rsidP="008948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65736" w:rsidRDefault="00663E63" w:rsidP="00663E63">
      <w:pPr>
        <w:pStyle w:val="1"/>
      </w:pPr>
      <w:bookmarkStart w:id="6" w:name="_Toc74852733"/>
      <w:r>
        <w:lastRenderedPageBreak/>
        <w:t>СПИСОК ИСПОЛЬЗУЕМОЙ ЛИТЕРАТУРЫ</w:t>
      </w:r>
      <w:bookmarkEnd w:id="6"/>
    </w:p>
    <w:p w:rsidR="006E27F9" w:rsidRPr="006E27F9" w:rsidRDefault="006E27F9" w:rsidP="006E27F9"/>
    <w:p w:rsidR="006E27F9" w:rsidRPr="007971E0" w:rsidRDefault="00591B51" w:rsidP="00591B51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71E0">
        <w:rPr>
          <w:rFonts w:ascii="Times New Roman" w:hAnsi="Times New Roman" w:cs="Times New Roman"/>
          <w:sz w:val="28"/>
          <w:szCs w:val="28"/>
        </w:rPr>
        <w:t>Аруин</w:t>
      </w:r>
      <w:proofErr w:type="spellEnd"/>
      <w:r w:rsidRPr="007971E0">
        <w:rPr>
          <w:rFonts w:ascii="Times New Roman" w:hAnsi="Times New Roman" w:cs="Times New Roman"/>
          <w:sz w:val="28"/>
          <w:szCs w:val="28"/>
        </w:rPr>
        <w:t xml:space="preserve"> Л. И., Григорьев П. Я., Исаков В. А., Яковенко Э. П. Хронический гастрит. – Амстердам, 1993. 2. </w:t>
      </w:r>
      <w:proofErr w:type="spellStart"/>
      <w:r w:rsidRPr="007971E0">
        <w:rPr>
          <w:rFonts w:ascii="Times New Roman" w:hAnsi="Times New Roman" w:cs="Times New Roman"/>
          <w:sz w:val="28"/>
          <w:szCs w:val="28"/>
        </w:rPr>
        <w:t>Рапопорт</w:t>
      </w:r>
      <w:proofErr w:type="spellEnd"/>
      <w:r w:rsidRPr="007971E0">
        <w:rPr>
          <w:rFonts w:ascii="Times New Roman" w:hAnsi="Times New Roman" w:cs="Times New Roman"/>
          <w:sz w:val="28"/>
          <w:szCs w:val="28"/>
        </w:rPr>
        <w:t xml:space="preserve"> С.И. Гастриты (Пособие для врачей) – М.: ИД «</w:t>
      </w:r>
      <w:proofErr w:type="spellStart"/>
      <w:r w:rsidRPr="007971E0">
        <w:rPr>
          <w:rFonts w:ascii="Times New Roman" w:hAnsi="Times New Roman" w:cs="Times New Roman"/>
          <w:sz w:val="28"/>
          <w:szCs w:val="28"/>
        </w:rPr>
        <w:t>Медпрактика</w:t>
      </w:r>
      <w:proofErr w:type="spellEnd"/>
      <w:r w:rsidRPr="007971E0">
        <w:rPr>
          <w:rFonts w:ascii="Times New Roman" w:hAnsi="Times New Roman" w:cs="Times New Roman"/>
          <w:sz w:val="28"/>
          <w:szCs w:val="28"/>
        </w:rPr>
        <w:t>–м», 2010</w:t>
      </w:r>
    </w:p>
    <w:p w:rsidR="005271CD" w:rsidRPr="007971E0" w:rsidRDefault="00591B51" w:rsidP="00591B51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1E0">
        <w:rPr>
          <w:rFonts w:ascii="Times New Roman" w:hAnsi="Times New Roman" w:cs="Times New Roman"/>
          <w:sz w:val="28"/>
          <w:szCs w:val="28"/>
        </w:rPr>
        <w:t>Берец Виктор Гастрит, дуоденит / Виктор Берец. - М.: ИГ "Весь", 2017. - 96 c.</w:t>
      </w:r>
      <w:r w:rsidR="001F4C0A" w:rsidRPr="007971E0">
        <w:rPr>
          <w:rFonts w:ascii="Times New Roman" w:hAnsi="Times New Roman" w:cs="Times New Roman"/>
          <w:sz w:val="28"/>
          <w:szCs w:val="28"/>
        </w:rPr>
        <w:t>.</w:t>
      </w:r>
    </w:p>
    <w:p w:rsidR="005271CD" w:rsidRPr="007971E0" w:rsidRDefault="00591B51" w:rsidP="00591B51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1E0">
        <w:rPr>
          <w:rFonts w:ascii="Times New Roman" w:hAnsi="Times New Roman" w:cs="Times New Roman"/>
          <w:sz w:val="28"/>
          <w:szCs w:val="28"/>
        </w:rPr>
        <w:t xml:space="preserve">Литовский, Игорь Анатольевич </w:t>
      </w:r>
      <w:proofErr w:type="spellStart"/>
      <w:r w:rsidRPr="007971E0">
        <w:rPr>
          <w:rFonts w:ascii="Times New Roman" w:hAnsi="Times New Roman" w:cs="Times New Roman"/>
          <w:sz w:val="28"/>
          <w:szCs w:val="28"/>
        </w:rPr>
        <w:t>Гастродуоденальные</w:t>
      </w:r>
      <w:proofErr w:type="spellEnd"/>
      <w:r w:rsidRPr="007971E0">
        <w:rPr>
          <w:rFonts w:ascii="Times New Roman" w:hAnsi="Times New Roman" w:cs="Times New Roman"/>
          <w:sz w:val="28"/>
          <w:szCs w:val="28"/>
        </w:rPr>
        <w:t xml:space="preserve"> язвы и хронический гастрит (гастродуоденит). Дискуссионные вопросы патогенеза, диагностики, лечения / Литовский Игорь Анатольевич. - М.: </w:t>
      </w:r>
      <w:proofErr w:type="spellStart"/>
      <w:r w:rsidRPr="007971E0">
        <w:rPr>
          <w:rFonts w:ascii="Times New Roman" w:hAnsi="Times New Roman" w:cs="Times New Roman"/>
          <w:sz w:val="28"/>
          <w:szCs w:val="28"/>
        </w:rPr>
        <w:t>СпецЛит</w:t>
      </w:r>
      <w:proofErr w:type="spellEnd"/>
      <w:r w:rsidRPr="007971E0">
        <w:rPr>
          <w:rFonts w:ascii="Times New Roman" w:hAnsi="Times New Roman" w:cs="Times New Roman"/>
          <w:sz w:val="28"/>
          <w:szCs w:val="28"/>
        </w:rPr>
        <w:t>, 2017. - 2082 c.</w:t>
      </w:r>
    </w:p>
    <w:p w:rsidR="00591B51" w:rsidRPr="007971E0" w:rsidRDefault="00591B51" w:rsidP="00591B51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1E0">
        <w:rPr>
          <w:rFonts w:ascii="Times New Roman" w:hAnsi="Times New Roman" w:cs="Times New Roman"/>
          <w:sz w:val="28"/>
          <w:szCs w:val="28"/>
        </w:rPr>
        <w:t>Онучин, Н.А. Гастрит. Симптомы, осложнения, лечение / Н.А. Онучин. - М.: ИЗДАТЕЛЬСТВО "АСТ", </w:t>
      </w:r>
      <w:r w:rsidRPr="007971E0">
        <w:rPr>
          <w:rFonts w:ascii="Times New Roman" w:hAnsi="Times New Roman" w:cs="Times New Roman"/>
          <w:bCs/>
          <w:sz w:val="28"/>
          <w:szCs w:val="28"/>
        </w:rPr>
        <w:t>2016</w:t>
      </w:r>
      <w:r w:rsidRPr="007971E0">
        <w:rPr>
          <w:rFonts w:ascii="Times New Roman" w:hAnsi="Times New Roman" w:cs="Times New Roman"/>
          <w:sz w:val="28"/>
          <w:szCs w:val="28"/>
        </w:rPr>
        <w:t>. - 128 c.</w:t>
      </w:r>
    </w:p>
    <w:p w:rsidR="00591B51" w:rsidRPr="007971E0" w:rsidRDefault="00591B51" w:rsidP="00591B51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1E0">
        <w:rPr>
          <w:rFonts w:ascii="Times New Roman" w:hAnsi="Times New Roman" w:cs="Times New Roman"/>
          <w:sz w:val="28"/>
          <w:szCs w:val="28"/>
        </w:rPr>
        <w:t xml:space="preserve"> Онучин, Николай Альбертович Гастрит. Симптомы, осложнения, лечение / Онучин Николай Альбертович. - М.: АСТ, </w:t>
      </w:r>
      <w:r w:rsidRPr="007971E0">
        <w:rPr>
          <w:rFonts w:ascii="Times New Roman" w:hAnsi="Times New Roman" w:cs="Times New Roman"/>
          <w:bCs/>
          <w:sz w:val="28"/>
          <w:szCs w:val="28"/>
        </w:rPr>
        <w:t>2015</w:t>
      </w:r>
      <w:r w:rsidRPr="007971E0">
        <w:rPr>
          <w:rFonts w:ascii="Times New Roman" w:hAnsi="Times New Roman" w:cs="Times New Roman"/>
          <w:sz w:val="28"/>
          <w:szCs w:val="28"/>
        </w:rPr>
        <w:t>. - </w:t>
      </w:r>
      <w:r w:rsidRPr="007971E0">
        <w:rPr>
          <w:rFonts w:ascii="Times New Roman" w:hAnsi="Times New Roman" w:cs="Times New Roman"/>
          <w:bCs/>
          <w:sz w:val="28"/>
          <w:szCs w:val="28"/>
        </w:rPr>
        <w:t>786</w:t>
      </w:r>
      <w:r w:rsidRPr="007971E0">
        <w:rPr>
          <w:rFonts w:ascii="Times New Roman" w:hAnsi="Times New Roman" w:cs="Times New Roman"/>
          <w:sz w:val="28"/>
          <w:szCs w:val="28"/>
        </w:rPr>
        <w:t> c.</w:t>
      </w:r>
    </w:p>
    <w:p w:rsidR="006E27F9" w:rsidRPr="005271CD" w:rsidRDefault="006E27F9" w:rsidP="006E27F9">
      <w:pPr>
        <w:pStyle w:val="a5"/>
      </w:pPr>
    </w:p>
    <w:sectPr w:rsidR="006E27F9" w:rsidRPr="005271CD" w:rsidSect="0085117F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FC2" w:rsidRDefault="00305FC2" w:rsidP="0085117F">
      <w:pPr>
        <w:spacing w:after="0" w:line="240" w:lineRule="auto"/>
      </w:pPr>
      <w:r>
        <w:separator/>
      </w:r>
    </w:p>
  </w:endnote>
  <w:endnote w:type="continuationSeparator" w:id="0">
    <w:p w:rsidR="00305FC2" w:rsidRDefault="00305FC2" w:rsidP="0085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82282"/>
      <w:docPartObj>
        <w:docPartGallery w:val="Page Numbers (Bottom of Page)"/>
        <w:docPartUnique/>
      </w:docPartObj>
    </w:sdtPr>
    <w:sdtEndPr/>
    <w:sdtContent>
      <w:p w:rsidR="0085117F" w:rsidRDefault="00967BB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3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117F" w:rsidRDefault="0085117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FC2" w:rsidRDefault="00305FC2" w:rsidP="0085117F">
      <w:pPr>
        <w:spacing w:after="0" w:line="240" w:lineRule="auto"/>
      </w:pPr>
      <w:r>
        <w:separator/>
      </w:r>
    </w:p>
  </w:footnote>
  <w:footnote w:type="continuationSeparator" w:id="0">
    <w:p w:rsidR="00305FC2" w:rsidRDefault="00305FC2" w:rsidP="00851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60D13"/>
    <w:multiLevelType w:val="hybridMultilevel"/>
    <w:tmpl w:val="84BCC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24F58"/>
    <w:multiLevelType w:val="hybridMultilevel"/>
    <w:tmpl w:val="400682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F657FEF"/>
    <w:multiLevelType w:val="hybridMultilevel"/>
    <w:tmpl w:val="1E38A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83C89"/>
    <w:multiLevelType w:val="hybridMultilevel"/>
    <w:tmpl w:val="4022B5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2E108A"/>
    <w:multiLevelType w:val="hybridMultilevel"/>
    <w:tmpl w:val="3B94E63A"/>
    <w:lvl w:ilvl="0" w:tplc="88521C4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D76A9"/>
    <w:multiLevelType w:val="hybridMultilevel"/>
    <w:tmpl w:val="BABC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C65CB"/>
    <w:multiLevelType w:val="hybridMultilevel"/>
    <w:tmpl w:val="F066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65D9D"/>
    <w:multiLevelType w:val="hybridMultilevel"/>
    <w:tmpl w:val="341C8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7ECA"/>
    <w:rsid w:val="000B28B1"/>
    <w:rsid w:val="00126C0A"/>
    <w:rsid w:val="001B42D6"/>
    <w:rsid w:val="001F4C0A"/>
    <w:rsid w:val="0022237E"/>
    <w:rsid w:val="002F6754"/>
    <w:rsid w:val="003038FC"/>
    <w:rsid w:val="00305FC2"/>
    <w:rsid w:val="00337400"/>
    <w:rsid w:val="003C425F"/>
    <w:rsid w:val="003E2CC3"/>
    <w:rsid w:val="00405D67"/>
    <w:rsid w:val="00486D6F"/>
    <w:rsid w:val="004974A9"/>
    <w:rsid w:val="004B7377"/>
    <w:rsid w:val="005241E7"/>
    <w:rsid w:val="005271CD"/>
    <w:rsid w:val="00551584"/>
    <w:rsid w:val="00591B51"/>
    <w:rsid w:val="005B75F9"/>
    <w:rsid w:val="006125B5"/>
    <w:rsid w:val="00650C3B"/>
    <w:rsid w:val="00663E63"/>
    <w:rsid w:val="0068579D"/>
    <w:rsid w:val="006946F4"/>
    <w:rsid w:val="006C3062"/>
    <w:rsid w:val="006E27F9"/>
    <w:rsid w:val="006F42C2"/>
    <w:rsid w:val="00717FBF"/>
    <w:rsid w:val="00787ECA"/>
    <w:rsid w:val="007971E0"/>
    <w:rsid w:val="007C17A4"/>
    <w:rsid w:val="007F5307"/>
    <w:rsid w:val="0085117F"/>
    <w:rsid w:val="008948EE"/>
    <w:rsid w:val="008B4AE0"/>
    <w:rsid w:val="009265F7"/>
    <w:rsid w:val="00935268"/>
    <w:rsid w:val="00967BBB"/>
    <w:rsid w:val="00A251CB"/>
    <w:rsid w:val="00A70826"/>
    <w:rsid w:val="00AC4E47"/>
    <w:rsid w:val="00BB5E6A"/>
    <w:rsid w:val="00BF7F52"/>
    <w:rsid w:val="00C8341B"/>
    <w:rsid w:val="00D03910"/>
    <w:rsid w:val="00D3459E"/>
    <w:rsid w:val="00D41D30"/>
    <w:rsid w:val="00E168B0"/>
    <w:rsid w:val="00ED1D20"/>
    <w:rsid w:val="00EE1F12"/>
    <w:rsid w:val="00EE757B"/>
    <w:rsid w:val="00F5385F"/>
    <w:rsid w:val="00F65736"/>
    <w:rsid w:val="00F938F7"/>
    <w:rsid w:val="00FC6257"/>
    <w:rsid w:val="00FC6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7B"/>
  </w:style>
  <w:style w:type="paragraph" w:styleId="1">
    <w:name w:val="heading 1"/>
    <w:basedOn w:val="a"/>
    <w:next w:val="a"/>
    <w:link w:val="10"/>
    <w:uiPriority w:val="9"/>
    <w:qFormat/>
    <w:rsid w:val="00337400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5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87EC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F7F52"/>
    <w:pPr>
      <w:ind w:left="720"/>
      <w:contextualSpacing/>
    </w:pPr>
  </w:style>
  <w:style w:type="table" w:styleId="a6">
    <w:name w:val="Table Grid"/>
    <w:basedOn w:val="a1"/>
    <w:uiPriority w:val="59"/>
    <w:rsid w:val="00D0391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851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5117F"/>
  </w:style>
  <w:style w:type="paragraph" w:styleId="a9">
    <w:name w:val="footer"/>
    <w:basedOn w:val="a"/>
    <w:link w:val="aa"/>
    <w:uiPriority w:val="99"/>
    <w:unhideWhenUsed/>
    <w:rsid w:val="00851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117F"/>
  </w:style>
  <w:style w:type="character" w:customStyle="1" w:styleId="10">
    <w:name w:val="Заголовок 1 Знак"/>
    <w:basedOn w:val="a0"/>
    <w:link w:val="1"/>
    <w:uiPriority w:val="9"/>
    <w:rsid w:val="00337400"/>
    <w:rPr>
      <w:rFonts w:ascii="Times New Roman" w:eastAsiaTheme="majorEastAsia" w:hAnsi="Times New Roman" w:cstheme="majorBidi"/>
      <w:bCs/>
      <w:sz w:val="28"/>
      <w:szCs w:val="28"/>
    </w:rPr>
  </w:style>
  <w:style w:type="paragraph" w:styleId="ab">
    <w:name w:val="TOC Heading"/>
    <w:basedOn w:val="1"/>
    <w:next w:val="a"/>
    <w:uiPriority w:val="39"/>
    <w:unhideWhenUsed/>
    <w:qFormat/>
    <w:rsid w:val="00337400"/>
    <w:pPr>
      <w:jc w:val="left"/>
      <w:outlineLvl w:val="9"/>
    </w:pPr>
    <w:rPr>
      <w:rFonts w:asciiTheme="majorHAnsi" w:hAnsiTheme="majorHAnsi"/>
      <w:b/>
      <w:color w:val="365F91" w:themeColor="accent1" w:themeShade="BF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8B4AE0"/>
    <w:pPr>
      <w:tabs>
        <w:tab w:val="right" w:leader="dot" w:pos="9345"/>
      </w:tabs>
      <w:spacing w:after="10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33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7400"/>
    <w:rPr>
      <w:rFonts w:ascii="Tahoma" w:hAnsi="Tahoma" w:cs="Tahoma"/>
      <w:sz w:val="16"/>
      <w:szCs w:val="16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337400"/>
    <w:pPr>
      <w:spacing w:after="100"/>
      <w:ind w:left="220"/>
    </w:pPr>
    <w:rPr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337400"/>
    <w:pPr>
      <w:spacing w:after="100"/>
      <w:ind w:left="440"/>
    </w:pPr>
    <w:rPr>
      <w:lang w:eastAsia="en-US"/>
    </w:rPr>
  </w:style>
  <w:style w:type="character" w:styleId="ae">
    <w:name w:val="FollowedHyperlink"/>
    <w:basedOn w:val="a0"/>
    <w:uiPriority w:val="99"/>
    <w:semiHidden/>
    <w:unhideWhenUsed/>
    <w:rsid w:val="006125B5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125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">
    <w:name w:val="Strong"/>
    <w:basedOn w:val="a0"/>
    <w:uiPriority w:val="22"/>
    <w:qFormat/>
    <w:rsid w:val="00591B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Причины травмы шейного отдела позвоночника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 sz="1400">
                        <a:latin typeface="Times New Roman" pitchFamily="18" charset="0"/>
                        <a:cs typeface="Times New Roman" pitchFamily="18" charset="0"/>
                      </a:rPr>
                      <a:t>40%</a:t>
                    </a:r>
                    <a:endParaRPr lang="en-US" sz="14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1400">
                        <a:latin typeface="Times New Roman" pitchFamily="18" charset="0"/>
                        <a:cs typeface="Times New Roman" pitchFamily="18" charset="0"/>
                      </a:rPr>
                      <a:t>60%</a:t>
                    </a:r>
                    <a:endParaRPr lang="en-US" sz="14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1400">
                        <a:latin typeface="Times New Roman" pitchFamily="18" charset="0"/>
                        <a:cs typeface="Times New Roman" pitchFamily="18" charset="0"/>
                      </a:rPr>
                      <a:t>12%</a:t>
                    </a:r>
                    <a:endParaRPr lang="en-US" sz="14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8</a:t>
                    </a:r>
                    <a:r>
                      <a:rPr lang="ru-RU" sz="1400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sz="14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Инфицированность НР</c:v>
                </c:pt>
                <c:pt idx="1">
                  <c:v>Погрешности питания</c:v>
                </c:pt>
                <c:pt idx="2">
                  <c:v>Стрессы</c:v>
                </c:pt>
                <c:pt idx="3">
                  <c:v>Наследственность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60</c:v>
                </c:pt>
                <c:pt idx="2">
                  <c:v>12</c:v>
                </c:pt>
                <c:pt idx="3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57870370370370372"/>
          <c:y val="9.4843144606924112E-2"/>
          <c:w val="0.31582421988918052"/>
          <c:h val="0.30408073990751155"/>
        </c:manualLayout>
      </c:layout>
      <c:overlay val="0"/>
      <c:txPr>
        <a:bodyPr/>
        <a:lstStyle/>
        <a:p>
          <a:pPr>
            <a:defRPr sz="12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AE347-0291-45C2-9041-8ED987AC5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рбт</cp:lastModifiedBy>
  <cp:revision>18</cp:revision>
  <dcterms:created xsi:type="dcterms:W3CDTF">2021-06-16T10:48:00Z</dcterms:created>
  <dcterms:modified xsi:type="dcterms:W3CDTF">2022-06-18T06:28:00Z</dcterms:modified>
</cp:coreProperties>
</file>