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73" w:rsidRDefault="002E1EE2" w:rsidP="002E1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EE2">
        <w:rPr>
          <w:rFonts w:ascii="Times New Roman" w:hAnsi="Times New Roman" w:cs="Times New Roman"/>
          <w:b/>
          <w:sz w:val="32"/>
          <w:szCs w:val="32"/>
        </w:rPr>
        <w:t>Индивидуальное задание</w:t>
      </w:r>
    </w:p>
    <w:p w:rsidR="002E1EE2" w:rsidRDefault="002E1EE2" w:rsidP="002E1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EE2" w:rsidRPr="009A7ADC" w:rsidRDefault="00C71D1C" w:rsidP="002E1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9A7AD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 w:rsidR="00327468" w:rsidRPr="009A7ADC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9A7AD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bookmarkEnd w:id="0"/>
    <w:p w:rsidR="00C71D1C" w:rsidRDefault="00C71D1C" w:rsidP="002E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1C" w:rsidRDefault="00C71D1C" w:rsidP="002E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5014" cy="6915150"/>
            <wp:effectExtent l="190500" t="190500" r="193040" b="1905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пт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" b="8165"/>
                    <a:stretch/>
                  </pic:blipFill>
                  <pic:spPr bwMode="auto">
                    <a:xfrm>
                      <a:off x="0" y="0"/>
                      <a:ext cx="4266113" cy="6916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D1C" w:rsidRDefault="00C7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1D1C" w:rsidRPr="009A7ADC" w:rsidRDefault="00C71D1C" w:rsidP="002E1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7AD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Задание </w:t>
      </w:r>
      <w:r w:rsidR="00327468" w:rsidRPr="009A7ADC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9A7AD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C71D1C" w:rsidRDefault="00C71D1C" w:rsidP="002E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1C" w:rsidRDefault="00C71D1C" w:rsidP="002E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5019675"/>
            <wp:effectExtent l="190500" t="190500" r="190500" b="2000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пт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5645"/>
                    <a:stretch/>
                  </pic:blipFill>
                  <pic:spPr bwMode="auto">
                    <a:xfrm>
                      <a:off x="0" y="0"/>
                      <a:ext cx="4535974" cy="50219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D1C" w:rsidRDefault="00C71D1C" w:rsidP="002E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1C" w:rsidRPr="009A7ADC" w:rsidRDefault="00C71D1C" w:rsidP="002E1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7AD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 w:rsidR="00327468" w:rsidRPr="009A7ADC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9A7ADC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:rsidR="00C71D1C" w:rsidRDefault="00C71D1C" w:rsidP="002E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1C" w:rsidRDefault="00C71D1C" w:rsidP="00C71D1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табл. 150 мг №20</w:t>
      </w:r>
    </w:p>
    <w:p w:rsidR="00C71D1C" w:rsidRDefault="00C71D1C" w:rsidP="00C71D1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Ацилок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табл. 150 мг №20</w:t>
      </w:r>
    </w:p>
    <w:p w:rsidR="00C71D1C" w:rsidRDefault="00C71D1C" w:rsidP="00C71D1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табл. 150 мг №20</w:t>
      </w:r>
    </w:p>
    <w:p w:rsidR="00C71D1C" w:rsidRDefault="00C71D1C" w:rsidP="00C71D1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1D1C" w:rsidRPr="009A7ADC" w:rsidRDefault="00C71D1C" w:rsidP="00BA5D7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7AD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 w:rsidR="00327468" w:rsidRPr="009A7ADC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9A7ADC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</w:p>
    <w:p w:rsidR="00327468" w:rsidRDefault="00C71D1C" w:rsidP="0032746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следует принимать в</w:t>
      </w:r>
      <w:r w:rsidRPr="00C71D1C">
        <w:rPr>
          <w:rFonts w:ascii="Times New Roman" w:hAnsi="Times New Roman" w:cs="Times New Roman"/>
          <w:sz w:val="28"/>
          <w:szCs w:val="28"/>
        </w:rPr>
        <w:t>нутрь, не разжевывая, запивая небольшим количеством жидкости.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68">
        <w:rPr>
          <w:rFonts w:ascii="Times New Roman" w:hAnsi="Times New Roman" w:cs="Times New Roman"/>
          <w:sz w:val="28"/>
          <w:szCs w:val="28"/>
        </w:rPr>
        <w:t xml:space="preserve">Принимать по 1 таблетке (150 мг) </w:t>
      </w:r>
      <w:r>
        <w:rPr>
          <w:rFonts w:ascii="Times New Roman" w:hAnsi="Times New Roman" w:cs="Times New Roman"/>
          <w:sz w:val="28"/>
          <w:szCs w:val="28"/>
        </w:rPr>
        <w:t>2 раза в сутки за 30 минут до еды</w:t>
      </w:r>
      <w:r w:rsidR="003274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68" w:rsidRDefault="00327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1D1C" w:rsidRPr="009A7ADC" w:rsidRDefault="00327468" w:rsidP="0032746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7AD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Задание 1.5</w:t>
      </w:r>
    </w:p>
    <w:p w:rsidR="00BA5D7F" w:rsidRPr="00BA5D7F" w:rsidRDefault="00BA5D7F" w:rsidP="00BA5D7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7F">
        <w:rPr>
          <w:rFonts w:ascii="Times New Roman" w:hAnsi="Times New Roman" w:cs="Times New Roman"/>
          <w:sz w:val="28"/>
          <w:szCs w:val="28"/>
        </w:rPr>
        <w:t>При одновременном применении с антацидами возможно у</w:t>
      </w:r>
      <w:r>
        <w:rPr>
          <w:rFonts w:ascii="Times New Roman" w:hAnsi="Times New Roman" w:cs="Times New Roman"/>
          <w:sz w:val="28"/>
          <w:szCs w:val="28"/>
        </w:rPr>
        <w:t xml:space="preserve">меньшение абсорбции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ранитидина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5D7F" w:rsidRPr="00BA5D7F" w:rsidRDefault="00BA5D7F" w:rsidP="00BA5D7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7F">
        <w:rPr>
          <w:rFonts w:ascii="Times New Roman" w:hAnsi="Times New Roman" w:cs="Times New Roman"/>
          <w:sz w:val="28"/>
          <w:szCs w:val="28"/>
        </w:rPr>
        <w:t>При одновременном применении с антихолинергическими средствами возможно нарушение памяти и внимания</w:t>
      </w:r>
      <w:r>
        <w:rPr>
          <w:rFonts w:ascii="Times New Roman" w:hAnsi="Times New Roman" w:cs="Times New Roman"/>
          <w:sz w:val="28"/>
          <w:szCs w:val="28"/>
        </w:rPr>
        <w:t xml:space="preserve"> у пациентов пожилого возраста.</w:t>
      </w:r>
    </w:p>
    <w:p w:rsidR="00BA5D7F" w:rsidRPr="00BA5D7F" w:rsidRDefault="00BA5D7F" w:rsidP="00BA5D7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A5D7F">
        <w:rPr>
          <w:rFonts w:ascii="Times New Roman" w:hAnsi="Times New Roman" w:cs="Times New Roman"/>
          <w:sz w:val="28"/>
          <w:szCs w:val="28"/>
        </w:rPr>
        <w:t xml:space="preserve">локаторы </w:t>
      </w:r>
      <w:proofErr w:type="spellStart"/>
      <w:r w:rsidRPr="00BA5D7F">
        <w:rPr>
          <w:rFonts w:ascii="Times New Roman" w:hAnsi="Times New Roman" w:cs="Times New Roman"/>
          <w:sz w:val="28"/>
          <w:szCs w:val="28"/>
        </w:rPr>
        <w:t>гистаминовых</w:t>
      </w:r>
      <w:proofErr w:type="spellEnd"/>
      <w:r w:rsidRPr="00BA5D7F">
        <w:rPr>
          <w:rFonts w:ascii="Times New Roman" w:hAnsi="Times New Roman" w:cs="Times New Roman"/>
          <w:sz w:val="28"/>
          <w:szCs w:val="28"/>
        </w:rPr>
        <w:t xml:space="preserve"> H2-рецепторов уменьшают </w:t>
      </w:r>
      <w:proofErr w:type="spellStart"/>
      <w:r w:rsidRPr="00BA5D7F">
        <w:rPr>
          <w:rFonts w:ascii="Times New Roman" w:hAnsi="Times New Roman" w:cs="Times New Roman"/>
          <w:sz w:val="28"/>
          <w:szCs w:val="28"/>
        </w:rPr>
        <w:t>ульцерогенное</w:t>
      </w:r>
      <w:proofErr w:type="spellEnd"/>
      <w:r w:rsidRPr="00BA5D7F">
        <w:rPr>
          <w:rFonts w:ascii="Times New Roman" w:hAnsi="Times New Roman" w:cs="Times New Roman"/>
          <w:sz w:val="28"/>
          <w:szCs w:val="28"/>
        </w:rPr>
        <w:t xml:space="preserve"> действие НПВС</w:t>
      </w:r>
      <w:r>
        <w:rPr>
          <w:rFonts w:ascii="Times New Roman" w:hAnsi="Times New Roman" w:cs="Times New Roman"/>
          <w:sz w:val="28"/>
          <w:szCs w:val="28"/>
        </w:rPr>
        <w:t xml:space="preserve"> на слизистую оболочку желудка.</w:t>
      </w:r>
    </w:p>
    <w:p w:rsidR="00BA5D7F" w:rsidRPr="00BA5D7F" w:rsidRDefault="00BA5D7F" w:rsidP="00BA5D7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7F">
        <w:rPr>
          <w:rFonts w:ascii="Times New Roman" w:hAnsi="Times New Roman" w:cs="Times New Roman"/>
          <w:sz w:val="28"/>
          <w:szCs w:val="28"/>
        </w:rPr>
        <w:t xml:space="preserve">При одновременном применении с висмута </w:t>
      </w:r>
      <w:proofErr w:type="spellStart"/>
      <w:r w:rsidRPr="00BA5D7F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Pr="00BA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7F">
        <w:rPr>
          <w:rFonts w:ascii="Times New Roman" w:hAnsi="Times New Roman" w:cs="Times New Roman"/>
          <w:sz w:val="28"/>
          <w:szCs w:val="28"/>
        </w:rPr>
        <w:t>дицитратом</w:t>
      </w:r>
      <w:proofErr w:type="spellEnd"/>
      <w:r w:rsidRPr="00BA5D7F">
        <w:rPr>
          <w:rFonts w:ascii="Times New Roman" w:hAnsi="Times New Roman" w:cs="Times New Roman"/>
          <w:sz w:val="28"/>
          <w:szCs w:val="28"/>
        </w:rPr>
        <w:t xml:space="preserve"> возможно нежелательное повышение абсорбции висмута; с </w:t>
      </w:r>
      <w:proofErr w:type="spellStart"/>
      <w:r w:rsidRPr="00BA5D7F">
        <w:rPr>
          <w:rFonts w:ascii="Times New Roman" w:hAnsi="Times New Roman" w:cs="Times New Roman"/>
          <w:sz w:val="28"/>
          <w:szCs w:val="28"/>
        </w:rPr>
        <w:t>глибенкламидом</w:t>
      </w:r>
      <w:proofErr w:type="spellEnd"/>
      <w:r w:rsidRPr="00BA5D7F">
        <w:rPr>
          <w:rFonts w:ascii="Times New Roman" w:hAnsi="Times New Roman" w:cs="Times New Roman"/>
          <w:sz w:val="28"/>
          <w:szCs w:val="28"/>
        </w:rPr>
        <w:t xml:space="preserve"> - описаны случаи развития гипогликемии; с </w:t>
      </w:r>
      <w:proofErr w:type="spellStart"/>
      <w:r w:rsidRPr="00BA5D7F">
        <w:rPr>
          <w:rFonts w:ascii="Times New Roman" w:hAnsi="Times New Roman" w:cs="Times New Roman"/>
          <w:sz w:val="28"/>
          <w:szCs w:val="28"/>
        </w:rPr>
        <w:t>кетоконазолом</w:t>
      </w:r>
      <w:proofErr w:type="spellEnd"/>
      <w:r w:rsidRPr="00BA5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D7F">
        <w:rPr>
          <w:rFonts w:ascii="Times New Roman" w:hAnsi="Times New Roman" w:cs="Times New Roman"/>
          <w:sz w:val="28"/>
          <w:szCs w:val="28"/>
        </w:rPr>
        <w:t>итраконазолом</w:t>
      </w:r>
      <w:proofErr w:type="spellEnd"/>
      <w:r w:rsidRPr="00BA5D7F">
        <w:rPr>
          <w:rFonts w:ascii="Times New Roman" w:hAnsi="Times New Roman" w:cs="Times New Roman"/>
          <w:sz w:val="28"/>
          <w:szCs w:val="28"/>
        </w:rPr>
        <w:t xml:space="preserve"> - уменьшается абсорб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кетоконазола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итраконазола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5D7F" w:rsidRPr="00BA5D7F" w:rsidRDefault="00BA5D7F" w:rsidP="00BA5D7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7F">
        <w:rPr>
          <w:rFonts w:ascii="Times New Roman" w:hAnsi="Times New Roman" w:cs="Times New Roman"/>
          <w:sz w:val="28"/>
          <w:szCs w:val="28"/>
        </w:rPr>
        <w:t xml:space="preserve">При одновременном применении с </w:t>
      </w:r>
      <w:proofErr w:type="spellStart"/>
      <w:r w:rsidRPr="00BA5D7F">
        <w:rPr>
          <w:rFonts w:ascii="Times New Roman" w:hAnsi="Times New Roman" w:cs="Times New Roman"/>
          <w:sz w:val="28"/>
          <w:szCs w:val="28"/>
        </w:rPr>
        <w:t>метопрололом</w:t>
      </w:r>
      <w:proofErr w:type="spellEnd"/>
      <w:r w:rsidRPr="00BA5D7F">
        <w:rPr>
          <w:rFonts w:ascii="Times New Roman" w:hAnsi="Times New Roman" w:cs="Times New Roman"/>
          <w:sz w:val="28"/>
          <w:szCs w:val="28"/>
        </w:rPr>
        <w:t xml:space="preserve"> возможно повышение концентрации в плазме крови и уве</w:t>
      </w:r>
      <w:r>
        <w:rPr>
          <w:rFonts w:ascii="Times New Roman" w:hAnsi="Times New Roman" w:cs="Times New Roman"/>
          <w:sz w:val="28"/>
          <w:szCs w:val="28"/>
        </w:rPr>
        <w:t xml:space="preserve">личение AUC и T1/2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метопролола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5D7F" w:rsidRDefault="00BA5D7F" w:rsidP="00BA5D7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7F">
        <w:rPr>
          <w:rFonts w:ascii="Times New Roman" w:hAnsi="Times New Roman" w:cs="Times New Roman"/>
          <w:sz w:val="28"/>
          <w:szCs w:val="28"/>
        </w:rPr>
        <w:t xml:space="preserve">При одновременном применении с фуросемидом умеренно выражено повышение </w:t>
      </w:r>
      <w:proofErr w:type="spellStart"/>
      <w:r w:rsidRPr="00BA5D7F">
        <w:rPr>
          <w:rFonts w:ascii="Times New Roman" w:hAnsi="Times New Roman" w:cs="Times New Roman"/>
          <w:sz w:val="28"/>
          <w:szCs w:val="28"/>
        </w:rPr>
        <w:t>биодоступности</w:t>
      </w:r>
      <w:proofErr w:type="spellEnd"/>
      <w:r w:rsidRPr="00BA5D7F">
        <w:rPr>
          <w:rFonts w:ascii="Times New Roman" w:hAnsi="Times New Roman" w:cs="Times New Roman"/>
          <w:sz w:val="28"/>
          <w:szCs w:val="28"/>
        </w:rPr>
        <w:t xml:space="preserve"> фуросемида.</w:t>
      </w:r>
    </w:p>
    <w:p w:rsidR="00BA5D7F" w:rsidRDefault="00BA5D7F" w:rsidP="00BA5D7F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D7F" w:rsidRPr="009A7ADC" w:rsidRDefault="00BA5D7F" w:rsidP="00BA5D7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7ADC">
        <w:rPr>
          <w:rFonts w:ascii="Times New Roman" w:hAnsi="Times New Roman" w:cs="Times New Roman"/>
          <w:i/>
          <w:sz w:val="28"/>
          <w:szCs w:val="28"/>
          <w:u w:val="single"/>
        </w:rPr>
        <w:t>Задание 1.6</w:t>
      </w:r>
    </w:p>
    <w:p w:rsidR="00BA5D7F" w:rsidRPr="00BA5D7F" w:rsidRDefault="00BA5D7F" w:rsidP="00BA5D7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следует хранить в</w:t>
      </w:r>
      <w:r w:rsidRPr="00BA5D7F">
        <w:rPr>
          <w:rFonts w:ascii="Times New Roman" w:hAnsi="Times New Roman" w:cs="Times New Roman"/>
          <w:sz w:val="28"/>
          <w:szCs w:val="28"/>
        </w:rPr>
        <w:t xml:space="preserve"> сухом месте, при </w:t>
      </w:r>
      <w:r>
        <w:rPr>
          <w:rFonts w:ascii="Times New Roman" w:hAnsi="Times New Roman" w:cs="Times New Roman"/>
          <w:sz w:val="28"/>
          <w:szCs w:val="28"/>
        </w:rPr>
        <w:t xml:space="preserve">комнатной </w:t>
      </w:r>
      <w:r w:rsidRPr="00BA5D7F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>
        <w:rPr>
          <w:rFonts w:ascii="Times New Roman" w:hAnsi="Times New Roman" w:cs="Times New Roman"/>
          <w:sz w:val="28"/>
          <w:szCs w:val="28"/>
        </w:rPr>
        <w:t>(15–30 °C).</w:t>
      </w:r>
    </w:p>
    <w:p w:rsidR="00BA5D7F" w:rsidRPr="00BA5D7F" w:rsidRDefault="00BA5D7F" w:rsidP="00BA5D7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7F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:rsidR="00BA5D7F" w:rsidRPr="009A7ADC" w:rsidRDefault="00BA5D7F" w:rsidP="00BA5D7F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8B8" w:rsidRPr="009A7ADC" w:rsidRDefault="00BA5D7F" w:rsidP="006068B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7ADC">
        <w:rPr>
          <w:rFonts w:ascii="Times New Roman" w:hAnsi="Times New Roman" w:cs="Times New Roman"/>
          <w:b/>
          <w:sz w:val="32"/>
          <w:szCs w:val="32"/>
        </w:rPr>
        <w:t>Задание 2</w:t>
      </w:r>
    </w:p>
    <w:p w:rsidR="00BA5D7F" w:rsidRPr="006068B8" w:rsidRDefault="00BA5D7F" w:rsidP="006068B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B8">
        <w:rPr>
          <w:rFonts w:ascii="Times New Roman" w:hAnsi="Times New Roman" w:cs="Times New Roman"/>
          <w:b/>
          <w:sz w:val="28"/>
          <w:szCs w:val="28"/>
        </w:rPr>
        <w:t xml:space="preserve">Фармакологическая группа: </w:t>
      </w:r>
    </w:p>
    <w:p w:rsidR="00BA5D7F" w:rsidRDefault="00BA5D7F" w:rsidP="006068B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Н-2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гистаминовых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рецепторов блокатор </w:t>
      </w:r>
    </w:p>
    <w:p w:rsidR="00BA5D7F" w:rsidRDefault="006068B8" w:rsidP="006068B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B8">
        <w:rPr>
          <w:rFonts w:ascii="Times New Roman" w:hAnsi="Times New Roman" w:cs="Times New Roman"/>
          <w:b/>
          <w:sz w:val="28"/>
          <w:szCs w:val="28"/>
        </w:rPr>
        <w:t>Механизм действия:</w:t>
      </w:r>
    </w:p>
    <w:p w:rsidR="006068B8" w:rsidRDefault="006068B8" w:rsidP="006068B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Блокирует</w:t>
      </w:r>
      <w:r w:rsidRPr="0060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B8">
        <w:rPr>
          <w:rFonts w:ascii="Times New Roman" w:hAnsi="Times New Roman" w:cs="Times New Roman"/>
          <w:sz w:val="28"/>
          <w:szCs w:val="28"/>
        </w:rPr>
        <w:t>гистаминовы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H2-рецепторы</w:t>
      </w:r>
      <w:r w:rsidRPr="006068B8">
        <w:rPr>
          <w:rFonts w:ascii="Times New Roman" w:hAnsi="Times New Roman" w:cs="Times New Roman"/>
          <w:sz w:val="28"/>
          <w:szCs w:val="28"/>
        </w:rPr>
        <w:t xml:space="preserve">. Подавляет базальную и стимулированную гистамином, </w:t>
      </w:r>
      <w:proofErr w:type="spellStart"/>
      <w:r w:rsidRPr="006068B8">
        <w:rPr>
          <w:rFonts w:ascii="Times New Roman" w:hAnsi="Times New Roman" w:cs="Times New Roman"/>
          <w:sz w:val="28"/>
          <w:szCs w:val="28"/>
        </w:rPr>
        <w:t>гастрином</w:t>
      </w:r>
      <w:proofErr w:type="spellEnd"/>
      <w:r w:rsidRPr="006068B8">
        <w:rPr>
          <w:rFonts w:ascii="Times New Roman" w:hAnsi="Times New Roman" w:cs="Times New Roman"/>
          <w:sz w:val="28"/>
          <w:szCs w:val="28"/>
        </w:rPr>
        <w:t xml:space="preserve"> и ацетилхолином (в меньшей степени) секрецию соляной кислоты. Способствует увеличению рН желудочного содержимого и снижает активность пепсина.</w:t>
      </w:r>
    </w:p>
    <w:p w:rsidR="006068B8" w:rsidRDefault="006068B8" w:rsidP="006068B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B8">
        <w:rPr>
          <w:rFonts w:ascii="Times New Roman" w:hAnsi="Times New Roman" w:cs="Times New Roman"/>
          <w:b/>
          <w:sz w:val="28"/>
          <w:szCs w:val="28"/>
        </w:rPr>
        <w:lastRenderedPageBreak/>
        <w:t>Побочное действие:</w:t>
      </w:r>
    </w:p>
    <w:p w:rsidR="00EF6394" w:rsidRPr="007D35CD" w:rsidRDefault="00EF6394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394">
        <w:rPr>
          <w:rFonts w:ascii="Times New Roman" w:hAnsi="Times New Roman" w:cs="Times New Roman"/>
          <w:sz w:val="28"/>
          <w:szCs w:val="28"/>
        </w:rPr>
        <w:t>Со стороны пищеварительной системы:</w:t>
      </w:r>
      <w:r w:rsidR="007D35CD">
        <w:rPr>
          <w:rFonts w:ascii="Times New Roman" w:hAnsi="Times New Roman" w:cs="Times New Roman"/>
          <w:sz w:val="28"/>
          <w:szCs w:val="28"/>
        </w:rPr>
        <w:t xml:space="preserve"> </w:t>
      </w:r>
      <w:r w:rsidRPr="007D35CD">
        <w:rPr>
          <w:rFonts w:ascii="Times New Roman" w:hAnsi="Times New Roman" w:cs="Times New Roman"/>
          <w:sz w:val="28"/>
          <w:szCs w:val="28"/>
        </w:rPr>
        <w:t>тошнота, сухость во рту, запор, рвота, диарея,</w:t>
      </w:r>
    </w:p>
    <w:p w:rsidR="00EF6394" w:rsidRPr="007D35CD" w:rsidRDefault="00EF6394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394">
        <w:rPr>
          <w:rFonts w:ascii="Times New Roman" w:hAnsi="Times New Roman" w:cs="Times New Roman"/>
          <w:sz w:val="28"/>
          <w:szCs w:val="28"/>
        </w:rPr>
        <w:t>Со</w:t>
      </w:r>
      <w:r w:rsidR="007D35CD">
        <w:rPr>
          <w:rFonts w:ascii="Times New Roman" w:hAnsi="Times New Roman" w:cs="Times New Roman"/>
          <w:sz w:val="28"/>
          <w:szCs w:val="28"/>
        </w:rPr>
        <w:t xml:space="preserve"> стороны органов кроветворения: </w:t>
      </w:r>
      <w:r w:rsidRPr="007D35CD">
        <w:rPr>
          <w:rFonts w:ascii="Times New Roman" w:hAnsi="Times New Roman" w:cs="Times New Roman"/>
          <w:sz w:val="28"/>
          <w:szCs w:val="28"/>
        </w:rPr>
        <w:t xml:space="preserve">лейкопения, тромбоцитопения, </w:t>
      </w:r>
      <w:proofErr w:type="spellStart"/>
      <w:r w:rsidRPr="007D35CD">
        <w:rPr>
          <w:rFonts w:ascii="Times New Roman" w:hAnsi="Times New Roman" w:cs="Times New Roman"/>
          <w:sz w:val="28"/>
          <w:szCs w:val="28"/>
        </w:rPr>
        <w:t>агранулоцитоз</w:t>
      </w:r>
      <w:proofErr w:type="spellEnd"/>
      <w:r w:rsidRPr="007D35CD">
        <w:rPr>
          <w:rFonts w:ascii="Times New Roman" w:hAnsi="Times New Roman" w:cs="Times New Roman"/>
          <w:sz w:val="28"/>
          <w:szCs w:val="28"/>
        </w:rPr>
        <w:t>,</w:t>
      </w:r>
    </w:p>
    <w:p w:rsidR="00EF6394" w:rsidRPr="00EF6394" w:rsidRDefault="00EF6394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394">
        <w:rPr>
          <w:rFonts w:ascii="Times New Roman" w:hAnsi="Times New Roman" w:cs="Times New Roman"/>
          <w:sz w:val="28"/>
          <w:szCs w:val="28"/>
        </w:rPr>
        <w:t>Со сторо</w:t>
      </w:r>
      <w:r w:rsidR="007D35CD">
        <w:rPr>
          <w:rFonts w:ascii="Times New Roman" w:hAnsi="Times New Roman" w:cs="Times New Roman"/>
          <w:sz w:val="28"/>
          <w:szCs w:val="28"/>
        </w:rPr>
        <w:t xml:space="preserve">ны </w:t>
      </w:r>
      <w:proofErr w:type="gramStart"/>
      <w:r w:rsidR="007D35C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7D35CD">
        <w:rPr>
          <w:rFonts w:ascii="Times New Roman" w:hAnsi="Times New Roman" w:cs="Times New Roman"/>
          <w:sz w:val="28"/>
          <w:szCs w:val="28"/>
        </w:rPr>
        <w:t xml:space="preserve"> системы: снижение АД, </w:t>
      </w:r>
      <w:r w:rsidRPr="00EF6394">
        <w:rPr>
          <w:rFonts w:ascii="Times New Roman" w:hAnsi="Times New Roman" w:cs="Times New Roman"/>
          <w:sz w:val="28"/>
          <w:szCs w:val="28"/>
        </w:rPr>
        <w:t>брадикардия, аритмия</w:t>
      </w:r>
      <w:r w:rsidR="007D35CD">
        <w:rPr>
          <w:rFonts w:ascii="Times New Roman" w:hAnsi="Times New Roman" w:cs="Times New Roman"/>
          <w:sz w:val="28"/>
          <w:szCs w:val="28"/>
        </w:rPr>
        <w:t>.</w:t>
      </w:r>
    </w:p>
    <w:p w:rsidR="00EF6394" w:rsidRDefault="007D35CD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нервной системы: </w:t>
      </w:r>
      <w:r w:rsidR="00EF6394" w:rsidRPr="00EF6394">
        <w:rPr>
          <w:rFonts w:ascii="Times New Roman" w:hAnsi="Times New Roman" w:cs="Times New Roman"/>
          <w:sz w:val="28"/>
          <w:szCs w:val="28"/>
        </w:rPr>
        <w:t>повышенная утомляемость, сонливость, головная боль, головокружение;</w:t>
      </w:r>
    </w:p>
    <w:p w:rsidR="00EF6394" w:rsidRPr="007D35CD" w:rsidRDefault="007D35CD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органов чувств: </w:t>
      </w:r>
      <w:r w:rsidR="00EF6394" w:rsidRPr="007D35CD">
        <w:rPr>
          <w:rFonts w:ascii="Times New Roman" w:hAnsi="Times New Roman" w:cs="Times New Roman"/>
          <w:sz w:val="28"/>
          <w:szCs w:val="28"/>
        </w:rPr>
        <w:t>нечеткость зрительного восприятия, парез аккомодации.</w:t>
      </w:r>
    </w:p>
    <w:p w:rsidR="00EF6394" w:rsidRPr="00EF6394" w:rsidRDefault="00EF6394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394">
        <w:rPr>
          <w:rFonts w:ascii="Times New Roman" w:hAnsi="Times New Roman" w:cs="Times New Roman"/>
          <w:sz w:val="28"/>
          <w:szCs w:val="28"/>
        </w:rPr>
        <w:t>Со стороны опорно-двигательного аппарата: артралгия, миалгия.</w:t>
      </w:r>
    </w:p>
    <w:p w:rsidR="00EF6394" w:rsidRPr="00EF6394" w:rsidRDefault="00EF6394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394">
        <w:rPr>
          <w:rFonts w:ascii="Times New Roman" w:hAnsi="Times New Roman" w:cs="Times New Roman"/>
          <w:sz w:val="28"/>
          <w:szCs w:val="28"/>
        </w:rPr>
        <w:t>Со стороны эндокринной системы:</w:t>
      </w:r>
    </w:p>
    <w:p w:rsidR="00EF6394" w:rsidRPr="00EF6394" w:rsidRDefault="00EF6394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6394">
        <w:rPr>
          <w:rFonts w:ascii="Times New Roman" w:hAnsi="Times New Roman" w:cs="Times New Roman"/>
          <w:sz w:val="28"/>
          <w:szCs w:val="28"/>
        </w:rPr>
        <w:t>гиперпролактинемия</w:t>
      </w:r>
      <w:proofErr w:type="spellEnd"/>
      <w:r w:rsidRPr="00EF6394">
        <w:rPr>
          <w:rFonts w:ascii="Times New Roman" w:hAnsi="Times New Roman" w:cs="Times New Roman"/>
          <w:sz w:val="28"/>
          <w:szCs w:val="28"/>
        </w:rPr>
        <w:t>, гинекомастия, аменорея, снижение либидо, импотенция.</w:t>
      </w:r>
    </w:p>
    <w:p w:rsidR="00C71D1C" w:rsidRDefault="007D35CD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Аллергические реакции</w:t>
      </w:r>
    </w:p>
    <w:p w:rsidR="007D35CD" w:rsidRDefault="007D35CD" w:rsidP="007D35CD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D35CD" w:rsidRDefault="007D35CD" w:rsidP="007D35CD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35CD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</w:p>
    <w:p w:rsidR="009A7ADC" w:rsidRPr="009A7ADC" w:rsidRDefault="009A7ADC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Артериальная гипотензия</w:t>
      </w:r>
    </w:p>
    <w:p w:rsidR="009A7ADC" w:rsidRPr="009A7ADC" w:rsidRDefault="009A7ADC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брадикардия, </w:t>
      </w:r>
      <w:r w:rsidRPr="009A7ADC">
        <w:rPr>
          <w:rFonts w:ascii="Times New Roman" w:hAnsi="Times New Roman" w:cs="Times New Roman"/>
          <w:sz w:val="28"/>
          <w:szCs w:val="28"/>
        </w:rPr>
        <w:t>аритмия</w:t>
      </w:r>
    </w:p>
    <w:p w:rsidR="009A7ADC" w:rsidRPr="009A7ADC" w:rsidRDefault="009A7ADC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F6394">
        <w:rPr>
          <w:rFonts w:ascii="Times New Roman" w:hAnsi="Times New Roman" w:cs="Times New Roman"/>
          <w:sz w:val="28"/>
          <w:szCs w:val="28"/>
        </w:rPr>
        <w:t>артралгия, миалгия</w:t>
      </w:r>
    </w:p>
    <w:p w:rsidR="009A7ADC" w:rsidRPr="009A7ADC" w:rsidRDefault="009A7ADC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35CD">
        <w:rPr>
          <w:rFonts w:ascii="Times New Roman" w:hAnsi="Times New Roman" w:cs="Times New Roman"/>
          <w:sz w:val="28"/>
          <w:szCs w:val="28"/>
        </w:rPr>
        <w:t xml:space="preserve">лейкопения, тромбоцитопения, </w:t>
      </w:r>
      <w:proofErr w:type="spellStart"/>
      <w:r w:rsidRPr="007D35CD">
        <w:rPr>
          <w:rFonts w:ascii="Times New Roman" w:hAnsi="Times New Roman" w:cs="Times New Roman"/>
          <w:sz w:val="28"/>
          <w:szCs w:val="28"/>
        </w:rPr>
        <w:t>агранулоцитоз</w:t>
      </w:r>
      <w:proofErr w:type="spellEnd"/>
      <w:r w:rsidRPr="007D35CD">
        <w:rPr>
          <w:rFonts w:ascii="Times New Roman" w:hAnsi="Times New Roman" w:cs="Times New Roman"/>
          <w:sz w:val="28"/>
          <w:szCs w:val="28"/>
        </w:rPr>
        <w:t>,</w:t>
      </w:r>
    </w:p>
    <w:p w:rsidR="007D35CD" w:rsidRPr="007D35CD" w:rsidRDefault="007D35CD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35CD">
        <w:rPr>
          <w:rFonts w:ascii="Times New Roman" w:hAnsi="Times New Roman" w:cs="Times New Roman"/>
          <w:sz w:val="28"/>
          <w:szCs w:val="28"/>
        </w:rPr>
        <w:t>беременность;</w:t>
      </w:r>
    </w:p>
    <w:p w:rsidR="007D35CD" w:rsidRPr="007D35CD" w:rsidRDefault="007D35CD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35CD">
        <w:rPr>
          <w:rFonts w:ascii="Times New Roman" w:hAnsi="Times New Roman" w:cs="Times New Roman"/>
          <w:sz w:val="28"/>
          <w:szCs w:val="28"/>
        </w:rPr>
        <w:t>лактация;</w:t>
      </w:r>
    </w:p>
    <w:p w:rsidR="007D35CD" w:rsidRPr="007D35CD" w:rsidRDefault="007D35CD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35CD">
        <w:rPr>
          <w:rFonts w:ascii="Times New Roman" w:hAnsi="Times New Roman" w:cs="Times New Roman"/>
          <w:sz w:val="28"/>
          <w:szCs w:val="28"/>
        </w:rPr>
        <w:t>детский возраст до 12 лет;</w:t>
      </w:r>
    </w:p>
    <w:p w:rsidR="007D35CD" w:rsidRPr="007D35CD" w:rsidRDefault="007D35CD" w:rsidP="009A7AD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35CD">
        <w:rPr>
          <w:rFonts w:ascii="Times New Roman" w:hAnsi="Times New Roman" w:cs="Times New Roman"/>
          <w:sz w:val="28"/>
          <w:szCs w:val="28"/>
        </w:rPr>
        <w:t xml:space="preserve">повышенная чувствительность к </w:t>
      </w:r>
      <w:proofErr w:type="spellStart"/>
      <w:r w:rsidRPr="007D35CD">
        <w:rPr>
          <w:rFonts w:ascii="Times New Roman" w:hAnsi="Times New Roman" w:cs="Times New Roman"/>
          <w:sz w:val="28"/>
          <w:szCs w:val="28"/>
        </w:rPr>
        <w:t>ранитидину</w:t>
      </w:r>
      <w:proofErr w:type="spellEnd"/>
    </w:p>
    <w:p w:rsidR="00C71D1C" w:rsidRPr="00C71D1C" w:rsidRDefault="00C71D1C" w:rsidP="002E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EE2" w:rsidRPr="002E1EE2" w:rsidRDefault="002E1EE2" w:rsidP="002E1E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E1EE2" w:rsidRPr="002E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54B"/>
    <w:multiLevelType w:val="hybridMultilevel"/>
    <w:tmpl w:val="69C8B588"/>
    <w:lvl w:ilvl="0" w:tplc="9C3EA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F3D74"/>
    <w:multiLevelType w:val="hybridMultilevel"/>
    <w:tmpl w:val="9776F358"/>
    <w:lvl w:ilvl="0" w:tplc="9C3EA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952DE1"/>
    <w:multiLevelType w:val="hybridMultilevel"/>
    <w:tmpl w:val="132E295C"/>
    <w:lvl w:ilvl="0" w:tplc="6BA4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154FA"/>
    <w:multiLevelType w:val="hybridMultilevel"/>
    <w:tmpl w:val="63F87DA8"/>
    <w:lvl w:ilvl="0" w:tplc="D7126A1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6959CA"/>
    <w:multiLevelType w:val="hybridMultilevel"/>
    <w:tmpl w:val="C292FD14"/>
    <w:lvl w:ilvl="0" w:tplc="9C3EA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C17582"/>
    <w:multiLevelType w:val="hybridMultilevel"/>
    <w:tmpl w:val="210419CA"/>
    <w:lvl w:ilvl="0" w:tplc="D7126A12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E2"/>
    <w:rsid w:val="00027B73"/>
    <w:rsid w:val="00162442"/>
    <w:rsid w:val="002E1EE2"/>
    <w:rsid w:val="00327468"/>
    <w:rsid w:val="006068B8"/>
    <w:rsid w:val="007D35CD"/>
    <w:rsid w:val="007D67D2"/>
    <w:rsid w:val="009A7ADC"/>
    <w:rsid w:val="00BA5D7F"/>
    <w:rsid w:val="00C71D1C"/>
    <w:rsid w:val="00E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D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D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zhekaant76@gmail.com</dc:creator>
  <cp:lastModifiedBy>zhekaant76@gmail.com</cp:lastModifiedBy>
  <cp:revision>3</cp:revision>
  <dcterms:created xsi:type="dcterms:W3CDTF">2020-05-20T05:40:00Z</dcterms:created>
  <dcterms:modified xsi:type="dcterms:W3CDTF">2020-05-23T02:02:00Z</dcterms:modified>
</cp:coreProperties>
</file>