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4E" w:rsidRPr="00422A9F" w:rsidRDefault="00D25042" w:rsidP="00D73C4E">
      <w:pPr>
        <w:shd w:val="clear" w:color="auto" w:fill="FFFFFF"/>
        <w:ind w:right="43" w:firstLine="567"/>
        <w:jc w:val="center"/>
        <w:rPr>
          <w:rFonts w:ascii="Times New Roman" w:hAnsi="Times New Roman" w:cs="Times New Roman"/>
          <w:sz w:val="28"/>
          <w:szCs w:val="28"/>
        </w:rPr>
      </w:pPr>
      <w:r w:rsidRPr="00422A9F">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422A9F">
        <w:rPr>
          <w:rFonts w:ascii="Times New Roman" w:hAnsi="Times New Roman" w:cs="Times New Roman"/>
          <w:sz w:val="28"/>
          <w:szCs w:val="28"/>
        </w:rPr>
        <w:t>Войно-Ясенецкого</w:t>
      </w:r>
      <w:proofErr w:type="spellEnd"/>
      <w:r w:rsidRPr="00422A9F">
        <w:rPr>
          <w:rFonts w:ascii="Times New Roman" w:hAnsi="Times New Roman" w:cs="Times New Roman"/>
          <w:sz w:val="28"/>
          <w:szCs w:val="28"/>
        </w:rPr>
        <w:t>" Министерства здравоохранения Российской Федерации</w:t>
      </w:r>
      <w:r w:rsidR="00D73C4E" w:rsidRPr="00422A9F">
        <w:rPr>
          <w:rFonts w:ascii="Times New Roman" w:hAnsi="Times New Roman" w:cs="Times New Roman"/>
          <w:sz w:val="28"/>
          <w:szCs w:val="28"/>
        </w:rPr>
        <w:t>.</w:t>
      </w:r>
    </w:p>
    <w:p w:rsidR="00D73C4E" w:rsidRPr="00422A9F" w:rsidRDefault="00D73C4E" w:rsidP="00D73C4E">
      <w:pPr>
        <w:shd w:val="clear" w:color="auto" w:fill="FFFFFF"/>
        <w:ind w:right="43" w:firstLine="567"/>
        <w:jc w:val="center"/>
        <w:rPr>
          <w:rFonts w:ascii="Times New Roman" w:hAnsi="Times New Roman" w:cs="Times New Roman"/>
          <w:sz w:val="28"/>
          <w:szCs w:val="28"/>
        </w:rPr>
      </w:pPr>
    </w:p>
    <w:p w:rsidR="00D73C4E" w:rsidRPr="00422A9F" w:rsidRDefault="00D73C4E" w:rsidP="00D73C4E">
      <w:pPr>
        <w:shd w:val="clear" w:color="auto" w:fill="FFFFFF"/>
        <w:ind w:right="43" w:firstLine="567"/>
        <w:jc w:val="center"/>
        <w:rPr>
          <w:rFonts w:ascii="Times New Roman" w:hAnsi="Times New Roman" w:cs="Times New Roman"/>
          <w:sz w:val="28"/>
          <w:szCs w:val="28"/>
        </w:rPr>
      </w:pPr>
      <w:r w:rsidRPr="00422A9F">
        <w:rPr>
          <w:rFonts w:ascii="Times New Roman" w:hAnsi="Times New Roman" w:cs="Times New Roman"/>
          <w:sz w:val="28"/>
          <w:szCs w:val="28"/>
        </w:rPr>
        <w:t>Кафедра педиатрии ИПО</w:t>
      </w:r>
    </w:p>
    <w:p w:rsidR="00D73C4E" w:rsidRPr="00422A9F" w:rsidRDefault="00D73C4E" w:rsidP="00D73C4E">
      <w:pPr>
        <w:rPr>
          <w:rFonts w:ascii="Times New Roman" w:hAnsi="Times New Roman" w:cs="Times New Roman"/>
          <w:sz w:val="28"/>
          <w:szCs w:val="28"/>
        </w:rPr>
      </w:pPr>
    </w:p>
    <w:p w:rsidR="00D73C4E" w:rsidRPr="00422A9F" w:rsidRDefault="00D73C4E" w:rsidP="00D73C4E">
      <w:pPr>
        <w:rPr>
          <w:rFonts w:ascii="Times New Roman" w:hAnsi="Times New Roman" w:cs="Times New Roman"/>
          <w:sz w:val="28"/>
          <w:szCs w:val="28"/>
        </w:rPr>
      </w:pPr>
    </w:p>
    <w:p w:rsidR="00D73C4E" w:rsidRPr="00422A9F" w:rsidRDefault="00D73C4E" w:rsidP="00D73C4E">
      <w:pPr>
        <w:shd w:val="clear" w:color="auto" w:fill="FFFFFF"/>
        <w:ind w:right="43" w:firstLine="567"/>
        <w:jc w:val="right"/>
        <w:rPr>
          <w:rFonts w:ascii="Times New Roman" w:hAnsi="Times New Roman" w:cs="Times New Roman"/>
          <w:sz w:val="28"/>
          <w:szCs w:val="28"/>
        </w:rPr>
      </w:pPr>
      <w:r w:rsidRPr="00422A9F">
        <w:rPr>
          <w:rFonts w:ascii="Times New Roman" w:hAnsi="Times New Roman" w:cs="Times New Roman"/>
          <w:sz w:val="28"/>
          <w:szCs w:val="28"/>
        </w:rPr>
        <w:t>Зав. кафедр</w:t>
      </w:r>
      <w:r w:rsidR="005A1A3E" w:rsidRPr="00422A9F">
        <w:rPr>
          <w:rFonts w:ascii="Times New Roman" w:hAnsi="Times New Roman" w:cs="Times New Roman"/>
          <w:sz w:val="28"/>
          <w:szCs w:val="28"/>
        </w:rPr>
        <w:t>ой</w:t>
      </w:r>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д.м</w:t>
      </w:r>
      <w:proofErr w:type="gramStart"/>
      <w:r w:rsidRPr="00422A9F">
        <w:rPr>
          <w:rFonts w:ascii="Times New Roman" w:hAnsi="Times New Roman" w:cs="Times New Roman"/>
          <w:sz w:val="28"/>
          <w:szCs w:val="28"/>
        </w:rPr>
        <w:t>.н</w:t>
      </w:r>
      <w:proofErr w:type="spellEnd"/>
      <w:proofErr w:type="gramEnd"/>
      <w:r w:rsidRPr="00422A9F">
        <w:rPr>
          <w:rFonts w:ascii="Times New Roman" w:hAnsi="Times New Roman" w:cs="Times New Roman"/>
          <w:sz w:val="28"/>
          <w:szCs w:val="28"/>
        </w:rPr>
        <w:t>, проф. Таранушенко Т.Е.</w:t>
      </w:r>
    </w:p>
    <w:p w:rsidR="00D73C4E" w:rsidRPr="00422A9F" w:rsidRDefault="00D73C4E" w:rsidP="00D73C4E">
      <w:pPr>
        <w:shd w:val="clear" w:color="auto" w:fill="FFFFFF"/>
        <w:ind w:right="43" w:firstLine="567"/>
        <w:jc w:val="right"/>
        <w:rPr>
          <w:rFonts w:ascii="Times New Roman" w:hAnsi="Times New Roman" w:cs="Times New Roman"/>
          <w:sz w:val="28"/>
          <w:szCs w:val="28"/>
        </w:rPr>
      </w:pPr>
      <w:r w:rsidRPr="00422A9F">
        <w:rPr>
          <w:rFonts w:ascii="Times New Roman" w:hAnsi="Times New Roman" w:cs="Times New Roman"/>
          <w:sz w:val="28"/>
          <w:szCs w:val="28"/>
        </w:rPr>
        <w:t>Проверил</w:t>
      </w:r>
      <w:r w:rsidR="00036FB6" w:rsidRPr="00422A9F">
        <w:rPr>
          <w:rFonts w:ascii="Times New Roman" w:hAnsi="Times New Roman" w:cs="Times New Roman"/>
          <w:sz w:val="28"/>
          <w:szCs w:val="28"/>
        </w:rPr>
        <w:t>:</w:t>
      </w:r>
      <w:r w:rsidR="00492B57" w:rsidRPr="00422A9F">
        <w:rPr>
          <w:rFonts w:ascii="Times New Roman" w:hAnsi="Times New Roman" w:cs="Times New Roman"/>
          <w:sz w:val="28"/>
          <w:szCs w:val="28"/>
        </w:rPr>
        <w:t xml:space="preserve"> </w:t>
      </w:r>
      <w:proofErr w:type="spellStart"/>
      <w:r w:rsidR="000E4E62" w:rsidRPr="00422A9F">
        <w:rPr>
          <w:rFonts w:ascii="Times New Roman" w:hAnsi="Times New Roman" w:cs="Times New Roman"/>
          <w:sz w:val="28"/>
          <w:szCs w:val="28"/>
        </w:rPr>
        <w:t>к.м</w:t>
      </w:r>
      <w:proofErr w:type="gramStart"/>
      <w:r w:rsidR="000E4E62" w:rsidRPr="00422A9F">
        <w:rPr>
          <w:rFonts w:ascii="Times New Roman" w:hAnsi="Times New Roman" w:cs="Times New Roman"/>
          <w:sz w:val="28"/>
          <w:szCs w:val="28"/>
        </w:rPr>
        <w:t>.н</w:t>
      </w:r>
      <w:proofErr w:type="spellEnd"/>
      <w:proofErr w:type="gramEnd"/>
      <w:r w:rsidR="000E4E62" w:rsidRPr="00422A9F">
        <w:rPr>
          <w:rFonts w:ascii="Times New Roman" w:hAnsi="Times New Roman" w:cs="Times New Roman"/>
          <w:sz w:val="28"/>
          <w:szCs w:val="28"/>
        </w:rPr>
        <w:t xml:space="preserve">, </w:t>
      </w:r>
      <w:proofErr w:type="spellStart"/>
      <w:r w:rsidR="000E4E62" w:rsidRPr="00422A9F">
        <w:rPr>
          <w:rFonts w:ascii="Times New Roman" w:hAnsi="Times New Roman" w:cs="Times New Roman"/>
          <w:sz w:val="28"/>
          <w:szCs w:val="28"/>
        </w:rPr>
        <w:t>Макарец</w:t>
      </w:r>
      <w:proofErr w:type="spellEnd"/>
      <w:r w:rsidR="000E4E62" w:rsidRPr="00422A9F">
        <w:rPr>
          <w:rFonts w:ascii="Times New Roman" w:hAnsi="Times New Roman" w:cs="Times New Roman"/>
          <w:sz w:val="28"/>
          <w:szCs w:val="28"/>
        </w:rPr>
        <w:t xml:space="preserve"> Б.Г.</w:t>
      </w:r>
    </w:p>
    <w:p w:rsidR="00D73C4E" w:rsidRPr="00422A9F" w:rsidRDefault="00D73C4E" w:rsidP="00D73C4E">
      <w:pPr>
        <w:rPr>
          <w:rFonts w:ascii="Times New Roman" w:hAnsi="Times New Roman" w:cs="Times New Roman"/>
          <w:sz w:val="28"/>
          <w:szCs w:val="28"/>
        </w:rPr>
      </w:pPr>
    </w:p>
    <w:p w:rsidR="00D73C4E" w:rsidRPr="00422A9F" w:rsidRDefault="00D73C4E" w:rsidP="00D73C4E">
      <w:pPr>
        <w:rPr>
          <w:rFonts w:ascii="Times New Roman" w:hAnsi="Times New Roman" w:cs="Times New Roman"/>
          <w:sz w:val="28"/>
          <w:szCs w:val="28"/>
        </w:rPr>
      </w:pPr>
    </w:p>
    <w:p w:rsidR="00D73C4E" w:rsidRPr="00422A9F" w:rsidRDefault="00D73C4E" w:rsidP="00D73C4E">
      <w:pPr>
        <w:rPr>
          <w:rFonts w:ascii="Times New Roman" w:hAnsi="Times New Roman" w:cs="Times New Roman"/>
          <w:sz w:val="28"/>
          <w:szCs w:val="28"/>
        </w:rPr>
      </w:pPr>
    </w:p>
    <w:p w:rsidR="00D73C4E" w:rsidRPr="00422A9F" w:rsidRDefault="00D73C4E" w:rsidP="00D73C4E">
      <w:pPr>
        <w:shd w:val="clear" w:color="auto" w:fill="FFFFFF"/>
        <w:ind w:right="43"/>
        <w:jc w:val="center"/>
        <w:rPr>
          <w:rFonts w:ascii="Times New Roman" w:hAnsi="Times New Roman" w:cs="Times New Roman"/>
          <w:sz w:val="44"/>
          <w:szCs w:val="44"/>
        </w:rPr>
      </w:pPr>
      <w:r w:rsidRPr="00422A9F">
        <w:rPr>
          <w:rFonts w:ascii="Times New Roman" w:hAnsi="Times New Roman" w:cs="Times New Roman"/>
          <w:sz w:val="44"/>
          <w:szCs w:val="44"/>
        </w:rPr>
        <w:t>Реферат</w:t>
      </w:r>
    </w:p>
    <w:p w:rsidR="00D73C4E" w:rsidRPr="00422A9F" w:rsidRDefault="00036FB6" w:rsidP="00D73C4E">
      <w:pPr>
        <w:shd w:val="clear" w:color="auto" w:fill="FFFFFF"/>
        <w:ind w:right="43"/>
        <w:jc w:val="center"/>
        <w:rPr>
          <w:rFonts w:ascii="Times New Roman" w:hAnsi="Times New Roman" w:cs="Times New Roman"/>
          <w:sz w:val="28"/>
          <w:szCs w:val="28"/>
        </w:rPr>
      </w:pPr>
      <w:r w:rsidRPr="00422A9F">
        <w:rPr>
          <w:rFonts w:ascii="Times New Roman" w:hAnsi="Times New Roman" w:cs="Times New Roman"/>
          <w:sz w:val="28"/>
          <w:szCs w:val="28"/>
        </w:rPr>
        <w:t>На</w:t>
      </w:r>
      <w:r w:rsidR="00492B57" w:rsidRPr="00422A9F">
        <w:rPr>
          <w:rFonts w:ascii="Times New Roman" w:hAnsi="Times New Roman" w:cs="Times New Roman"/>
          <w:sz w:val="28"/>
          <w:szCs w:val="28"/>
        </w:rPr>
        <w:t xml:space="preserve"> т</w:t>
      </w:r>
      <w:r w:rsidR="000E4E62" w:rsidRPr="00422A9F">
        <w:rPr>
          <w:rFonts w:ascii="Times New Roman" w:hAnsi="Times New Roman" w:cs="Times New Roman"/>
          <w:sz w:val="28"/>
          <w:szCs w:val="28"/>
        </w:rPr>
        <w:t>ему: «</w:t>
      </w:r>
      <w:proofErr w:type="spellStart"/>
      <w:r w:rsidR="000E4E62" w:rsidRPr="00422A9F">
        <w:rPr>
          <w:rFonts w:ascii="Times New Roman" w:hAnsi="Times New Roman" w:cs="Times New Roman"/>
          <w:sz w:val="28"/>
          <w:szCs w:val="28"/>
        </w:rPr>
        <w:t>Тубулопатии</w:t>
      </w:r>
      <w:proofErr w:type="spellEnd"/>
      <w:r w:rsidR="000E4E62" w:rsidRPr="00422A9F">
        <w:rPr>
          <w:rFonts w:ascii="Times New Roman" w:hAnsi="Times New Roman" w:cs="Times New Roman"/>
          <w:sz w:val="28"/>
          <w:szCs w:val="28"/>
        </w:rPr>
        <w:t xml:space="preserve"> с полиурией у детей</w:t>
      </w:r>
      <w:r w:rsidR="00D73C4E" w:rsidRPr="00422A9F">
        <w:rPr>
          <w:rFonts w:ascii="Times New Roman" w:hAnsi="Times New Roman" w:cs="Times New Roman"/>
          <w:sz w:val="28"/>
          <w:szCs w:val="28"/>
        </w:rPr>
        <w:t>»</w:t>
      </w:r>
    </w:p>
    <w:p w:rsidR="00D73C4E" w:rsidRPr="00422A9F" w:rsidRDefault="00D73C4E" w:rsidP="00D73C4E">
      <w:pPr>
        <w:shd w:val="clear" w:color="auto" w:fill="FFFFFF"/>
        <w:ind w:right="57"/>
        <w:jc w:val="right"/>
        <w:rPr>
          <w:rFonts w:ascii="Times New Roman" w:hAnsi="Times New Roman" w:cs="Times New Roman"/>
          <w:sz w:val="28"/>
          <w:szCs w:val="28"/>
        </w:rPr>
      </w:pPr>
    </w:p>
    <w:p w:rsidR="00D73C4E" w:rsidRPr="00422A9F" w:rsidRDefault="00D73C4E" w:rsidP="00D73C4E">
      <w:pPr>
        <w:shd w:val="clear" w:color="auto" w:fill="FFFFFF"/>
        <w:ind w:right="57"/>
        <w:jc w:val="right"/>
        <w:rPr>
          <w:rFonts w:ascii="Times New Roman" w:hAnsi="Times New Roman" w:cs="Times New Roman"/>
          <w:sz w:val="28"/>
          <w:szCs w:val="28"/>
        </w:rPr>
      </w:pPr>
    </w:p>
    <w:p w:rsidR="00D73C4E" w:rsidRPr="00422A9F" w:rsidRDefault="00D73C4E" w:rsidP="00D73C4E">
      <w:pPr>
        <w:shd w:val="clear" w:color="auto" w:fill="FFFFFF"/>
        <w:ind w:right="57"/>
        <w:jc w:val="right"/>
        <w:rPr>
          <w:rFonts w:ascii="Times New Roman" w:hAnsi="Times New Roman" w:cs="Times New Roman"/>
          <w:sz w:val="28"/>
          <w:szCs w:val="28"/>
        </w:rPr>
      </w:pPr>
    </w:p>
    <w:p w:rsidR="00D73C4E" w:rsidRPr="00422A9F" w:rsidRDefault="00D73C4E" w:rsidP="00D73C4E">
      <w:pPr>
        <w:shd w:val="clear" w:color="auto" w:fill="FFFFFF"/>
        <w:ind w:right="57"/>
        <w:jc w:val="right"/>
        <w:rPr>
          <w:rFonts w:ascii="Times New Roman" w:hAnsi="Times New Roman" w:cs="Times New Roman"/>
          <w:sz w:val="28"/>
          <w:szCs w:val="28"/>
        </w:rPr>
      </w:pPr>
    </w:p>
    <w:p w:rsidR="00EE754F" w:rsidRPr="00422A9F" w:rsidRDefault="00EE754F" w:rsidP="00D73C4E">
      <w:pPr>
        <w:shd w:val="clear" w:color="auto" w:fill="FFFFFF"/>
        <w:ind w:right="57"/>
        <w:jc w:val="right"/>
        <w:rPr>
          <w:rFonts w:ascii="Times New Roman" w:hAnsi="Times New Roman" w:cs="Times New Roman"/>
          <w:sz w:val="28"/>
          <w:szCs w:val="28"/>
        </w:rPr>
      </w:pPr>
    </w:p>
    <w:p w:rsidR="00EE754F" w:rsidRPr="00422A9F" w:rsidRDefault="00EE754F" w:rsidP="00D73C4E">
      <w:pPr>
        <w:shd w:val="clear" w:color="auto" w:fill="FFFFFF"/>
        <w:ind w:right="57"/>
        <w:jc w:val="right"/>
        <w:rPr>
          <w:rFonts w:ascii="Times New Roman" w:hAnsi="Times New Roman" w:cs="Times New Roman"/>
          <w:sz w:val="28"/>
          <w:szCs w:val="28"/>
        </w:rPr>
      </w:pPr>
    </w:p>
    <w:p w:rsidR="00EE754F" w:rsidRPr="00422A9F" w:rsidRDefault="00EE754F" w:rsidP="00D73C4E">
      <w:pPr>
        <w:shd w:val="clear" w:color="auto" w:fill="FFFFFF"/>
        <w:ind w:right="57"/>
        <w:jc w:val="right"/>
        <w:rPr>
          <w:rFonts w:ascii="Times New Roman" w:hAnsi="Times New Roman" w:cs="Times New Roman"/>
          <w:sz w:val="28"/>
          <w:szCs w:val="28"/>
        </w:rPr>
      </w:pPr>
    </w:p>
    <w:p w:rsidR="00890C04" w:rsidRPr="00422A9F" w:rsidRDefault="00890C04" w:rsidP="00D73C4E">
      <w:pPr>
        <w:shd w:val="clear" w:color="auto" w:fill="FFFFFF"/>
        <w:ind w:right="57"/>
        <w:jc w:val="right"/>
        <w:rPr>
          <w:rFonts w:ascii="Times New Roman" w:hAnsi="Times New Roman" w:cs="Times New Roman"/>
          <w:sz w:val="28"/>
          <w:szCs w:val="28"/>
        </w:rPr>
      </w:pPr>
    </w:p>
    <w:p w:rsidR="00D73C4E" w:rsidRPr="00422A9F" w:rsidRDefault="00D73C4E" w:rsidP="00D73C4E">
      <w:pPr>
        <w:shd w:val="clear" w:color="auto" w:fill="FFFFFF"/>
        <w:ind w:right="57"/>
        <w:jc w:val="right"/>
        <w:rPr>
          <w:rFonts w:ascii="Times New Roman" w:hAnsi="Times New Roman" w:cs="Times New Roman"/>
          <w:sz w:val="28"/>
          <w:szCs w:val="28"/>
        </w:rPr>
      </w:pPr>
      <w:r w:rsidRPr="00422A9F">
        <w:rPr>
          <w:rFonts w:ascii="Times New Roman" w:hAnsi="Times New Roman" w:cs="Times New Roman"/>
          <w:sz w:val="28"/>
          <w:szCs w:val="28"/>
        </w:rPr>
        <w:t>Выполнил</w:t>
      </w:r>
      <w:r w:rsidR="001A7B5B" w:rsidRPr="00422A9F">
        <w:rPr>
          <w:rFonts w:ascii="Times New Roman" w:hAnsi="Times New Roman" w:cs="Times New Roman"/>
          <w:sz w:val="28"/>
          <w:szCs w:val="28"/>
        </w:rPr>
        <w:t>а</w:t>
      </w:r>
      <w:r w:rsidRPr="00422A9F">
        <w:rPr>
          <w:rFonts w:ascii="Times New Roman" w:hAnsi="Times New Roman" w:cs="Times New Roman"/>
          <w:sz w:val="28"/>
          <w:szCs w:val="28"/>
        </w:rPr>
        <w:t>: врач-</w:t>
      </w:r>
      <w:r w:rsidR="00DB02D4" w:rsidRPr="00422A9F">
        <w:rPr>
          <w:rFonts w:ascii="Times New Roman" w:hAnsi="Times New Roman" w:cs="Times New Roman"/>
          <w:sz w:val="28"/>
          <w:szCs w:val="28"/>
        </w:rPr>
        <w:t>ординатор</w:t>
      </w:r>
      <w:r w:rsidRPr="00422A9F">
        <w:rPr>
          <w:rFonts w:ascii="Times New Roman" w:hAnsi="Times New Roman" w:cs="Times New Roman"/>
          <w:sz w:val="28"/>
          <w:szCs w:val="28"/>
        </w:rPr>
        <w:t xml:space="preserve"> </w:t>
      </w:r>
      <w:r w:rsidR="00516805" w:rsidRPr="00422A9F">
        <w:rPr>
          <w:rFonts w:ascii="Times New Roman" w:hAnsi="Times New Roman" w:cs="Times New Roman"/>
          <w:sz w:val="28"/>
          <w:szCs w:val="28"/>
        </w:rPr>
        <w:t>Макарова И.А.</w:t>
      </w:r>
    </w:p>
    <w:p w:rsidR="00D73C4E" w:rsidRPr="00422A9F" w:rsidRDefault="00D73C4E" w:rsidP="00D73C4E">
      <w:pPr>
        <w:shd w:val="clear" w:color="auto" w:fill="FFFFFF"/>
        <w:ind w:right="43"/>
        <w:jc w:val="right"/>
        <w:rPr>
          <w:rFonts w:ascii="Times New Roman" w:hAnsi="Times New Roman" w:cs="Times New Roman"/>
          <w:sz w:val="28"/>
          <w:szCs w:val="28"/>
        </w:rPr>
      </w:pPr>
    </w:p>
    <w:p w:rsidR="00EE754F" w:rsidRPr="00422A9F" w:rsidRDefault="00EE754F" w:rsidP="00D73C4E">
      <w:pPr>
        <w:shd w:val="clear" w:color="auto" w:fill="FFFFFF"/>
        <w:ind w:right="43"/>
        <w:jc w:val="right"/>
        <w:rPr>
          <w:rFonts w:ascii="Times New Roman" w:hAnsi="Times New Roman" w:cs="Times New Roman"/>
          <w:sz w:val="28"/>
          <w:szCs w:val="28"/>
        </w:rPr>
      </w:pPr>
    </w:p>
    <w:p w:rsidR="00D73C4E" w:rsidRPr="00422A9F" w:rsidRDefault="00D73C4E" w:rsidP="00D73C4E">
      <w:pPr>
        <w:shd w:val="clear" w:color="auto" w:fill="FFFFFF"/>
        <w:ind w:right="43"/>
        <w:jc w:val="right"/>
        <w:rPr>
          <w:rFonts w:ascii="Times New Roman" w:hAnsi="Times New Roman" w:cs="Times New Roman"/>
          <w:sz w:val="28"/>
          <w:szCs w:val="28"/>
        </w:rPr>
      </w:pPr>
    </w:p>
    <w:p w:rsidR="00D73C4E" w:rsidRPr="00422A9F" w:rsidRDefault="00D73C4E" w:rsidP="00D73C4E">
      <w:pPr>
        <w:shd w:val="clear" w:color="auto" w:fill="FFFFFF"/>
        <w:ind w:right="43"/>
        <w:jc w:val="right"/>
        <w:rPr>
          <w:rFonts w:ascii="Times New Roman" w:hAnsi="Times New Roman" w:cs="Times New Roman"/>
          <w:sz w:val="28"/>
          <w:szCs w:val="28"/>
        </w:rPr>
      </w:pPr>
    </w:p>
    <w:p w:rsidR="00F279CE" w:rsidRPr="00422A9F" w:rsidRDefault="00D73C4E" w:rsidP="00890C04">
      <w:pPr>
        <w:shd w:val="clear" w:color="auto" w:fill="FFFFFF"/>
        <w:ind w:right="43"/>
        <w:jc w:val="center"/>
        <w:rPr>
          <w:rFonts w:ascii="Times New Roman" w:hAnsi="Times New Roman" w:cs="Times New Roman"/>
          <w:sz w:val="28"/>
          <w:szCs w:val="28"/>
        </w:rPr>
      </w:pPr>
      <w:r w:rsidRPr="00422A9F">
        <w:rPr>
          <w:rFonts w:ascii="Times New Roman" w:hAnsi="Times New Roman" w:cs="Times New Roman"/>
          <w:sz w:val="28"/>
          <w:szCs w:val="28"/>
        </w:rPr>
        <w:t>г. Красноярск, 20</w:t>
      </w:r>
      <w:r w:rsidR="00E54C4B" w:rsidRPr="00422A9F">
        <w:rPr>
          <w:rFonts w:ascii="Times New Roman" w:hAnsi="Times New Roman" w:cs="Times New Roman"/>
          <w:sz w:val="28"/>
          <w:szCs w:val="28"/>
        </w:rPr>
        <w:t>23</w:t>
      </w:r>
      <w:r w:rsidRPr="00422A9F">
        <w:rPr>
          <w:rFonts w:ascii="Times New Roman" w:hAnsi="Times New Roman" w:cs="Times New Roman"/>
          <w:sz w:val="28"/>
          <w:szCs w:val="28"/>
        </w:rPr>
        <w:t xml:space="preserve"> год</w:t>
      </w:r>
      <w:r w:rsidR="00F279CE" w:rsidRPr="00422A9F">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939875365"/>
        <w:docPartObj>
          <w:docPartGallery w:val="Table of Contents"/>
          <w:docPartUnique/>
        </w:docPartObj>
      </w:sdtPr>
      <w:sdtEndPr/>
      <w:sdtContent>
        <w:p w:rsidR="00474B9B" w:rsidRPr="00422A9F" w:rsidRDefault="00474B9B" w:rsidP="00474B9B">
          <w:pPr>
            <w:pStyle w:val="af0"/>
            <w:jc w:val="center"/>
            <w:rPr>
              <w:rFonts w:ascii="Times New Roman" w:hAnsi="Times New Roman" w:cs="Times New Roman"/>
              <w:color w:val="auto"/>
            </w:rPr>
          </w:pPr>
          <w:r w:rsidRPr="00422A9F">
            <w:rPr>
              <w:rFonts w:ascii="Times New Roman" w:hAnsi="Times New Roman" w:cs="Times New Roman"/>
              <w:color w:val="auto"/>
            </w:rPr>
            <w:t>Оглавление</w:t>
          </w:r>
        </w:p>
        <w:p w:rsidR="004F72DE" w:rsidRDefault="00474B9B">
          <w:pPr>
            <w:pStyle w:val="11"/>
            <w:tabs>
              <w:tab w:val="right" w:leader="dot" w:pos="9911"/>
            </w:tabs>
            <w:rPr>
              <w:noProof/>
            </w:rPr>
          </w:pPr>
          <w:r w:rsidRPr="00422A9F">
            <w:rPr>
              <w:rFonts w:ascii="Times New Roman" w:hAnsi="Times New Roman" w:cs="Times New Roman"/>
            </w:rPr>
            <w:t xml:space="preserve">    </w:t>
          </w:r>
          <w:r w:rsidRPr="00422A9F">
            <w:rPr>
              <w:rFonts w:ascii="Times New Roman" w:hAnsi="Times New Roman" w:cs="Times New Roman"/>
            </w:rPr>
            <w:fldChar w:fldCharType="begin"/>
          </w:r>
          <w:r w:rsidRPr="00422A9F">
            <w:rPr>
              <w:rFonts w:ascii="Times New Roman" w:hAnsi="Times New Roman" w:cs="Times New Roman"/>
            </w:rPr>
            <w:instrText xml:space="preserve"> TOC \o "1-3" \h \z \u </w:instrText>
          </w:r>
          <w:r w:rsidRPr="00422A9F">
            <w:rPr>
              <w:rFonts w:ascii="Times New Roman" w:hAnsi="Times New Roman" w:cs="Times New Roman"/>
            </w:rPr>
            <w:fldChar w:fldCharType="separate"/>
          </w:r>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3" w:history="1">
            <w:r w:rsidR="004F72DE" w:rsidRPr="00273ED1">
              <w:rPr>
                <w:rStyle w:val="a6"/>
                <w:rFonts w:ascii="Times New Roman" w:hAnsi="Times New Roman" w:cs="Times New Roman"/>
                <w:noProof/>
                <w:sz w:val="28"/>
                <w:szCs w:val="28"/>
              </w:rPr>
              <w:t>СПИСОК СОКРАЩЕНИЙ</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_Toc128298143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3</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4" w:history="1">
            <w:r w:rsidR="004F72DE" w:rsidRPr="00273ED1">
              <w:rPr>
                <w:rStyle w:val="a6"/>
                <w:rFonts w:ascii="Times New Roman" w:hAnsi="Times New Roman" w:cs="Times New Roman"/>
                <w:noProof/>
                <w:sz w:val="28"/>
                <w:szCs w:val="28"/>
              </w:rPr>
              <w:t>Введение</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_Toc128298144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4</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5" w:history="1">
            <w:r w:rsidR="004F72DE" w:rsidRPr="00273ED1">
              <w:rPr>
                <w:rStyle w:val="a6"/>
                <w:rFonts w:ascii="Times New Roman" w:hAnsi="Times New Roman" w:cs="Times New Roman"/>
                <w:noProof/>
                <w:sz w:val="28"/>
                <w:szCs w:val="28"/>
              </w:rPr>
              <w:t>Синдром Бартерра</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_Toc128298145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6</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6" w:history="1">
            <w:r w:rsidR="004F72DE" w:rsidRPr="00273ED1">
              <w:rPr>
                <w:rStyle w:val="a6"/>
                <w:rFonts w:ascii="Times New Roman" w:hAnsi="Times New Roman" w:cs="Times New Roman"/>
                <w:noProof/>
                <w:sz w:val="28"/>
                <w:szCs w:val="28"/>
                <w:shd w:val="clear" w:color="auto" w:fill="FFFFFF"/>
              </w:rPr>
              <w:t>Нефрогенный несахарный диабет</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_Toc128298146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14</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7" w:history="1">
            <w:r w:rsidR="004F72DE" w:rsidRPr="00273ED1">
              <w:rPr>
                <w:rStyle w:val="a6"/>
                <w:rFonts w:ascii="Times New Roman" w:hAnsi="Times New Roman" w:cs="Times New Roman"/>
                <w:noProof/>
                <w:sz w:val="28"/>
                <w:szCs w:val="28"/>
                <w:shd w:val="clear" w:color="auto" w:fill="FFFFFF"/>
              </w:rPr>
              <w:t>Синдром Фанкони</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_Toc128298147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22</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8" w:history="1">
            <w:r w:rsidR="004F72DE" w:rsidRPr="00273ED1">
              <w:rPr>
                <w:rStyle w:val="a6"/>
                <w:rFonts w:ascii="Times New Roman" w:hAnsi="Times New Roman" w:cs="Times New Roman"/>
                <w:noProof/>
                <w:sz w:val="28"/>
                <w:szCs w:val="28"/>
              </w:rPr>
              <w:t>Дистальный ренальный тубулярный ацидоз (I тип)</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_Toc128298148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28</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49" w:history="1">
            <w:r w:rsidR="004F72DE" w:rsidRPr="00273ED1">
              <w:rPr>
                <w:rStyle w:val="a6"/>
                <w:rFonts w:ascii="Times New Roman" w:hAnsi="Times New Roman" w:cs="Times New Roman"/>
                <w:noProof/>
                <w:sz w:val="28"/>
                <w:szCs w:val="28"/>
              </w:rPr>
              <w:t>Псевдогипоальдостеронизм тип 1</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_Toc128298149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34</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50" w:history="1">
            <w:r w:rsidR="004F72DE" w:rsidRPr="00273ED1">
              <w:rPr>
                <w:rStyle w:val="a6"/>
                <w:rFonts w:ascii="Times New Roman" w:hAnsi="Times New Roman" w:cs="Times New Roman"/>
                <w:noProof/>
                <w:sz w:val="28"/>
                <w:szCs w:val="28"/>
                <w:shd w:val="clear" w:color="auto" w:fill="FFFFFF"/>
              </w:rPr>
              <w:t>Синром Лиддла</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_Toc128298150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37</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51" w:history="1">
            <w:r w:rsidR="004F72DE" w:rsidRPr="00273ED1">
              <w:rPr>
                <w:rStyle w:val="a6"/>
                <w:rFonts w:ascii="Times New Roman" w:hAnsi="Times New Roman" w:cs="Times New Roman"/>
                <w:noProof/>
                <w:sz w:val="28"/>
                <w:szCs w:val="28"/>
                <w:shd w:val="clear" w:color="auto" w:fill="FFFFFF"/>
              </w:rPr>
              <w:t>Выводы</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_Toc128298151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41</w:t>
            </w:r>
            <w:r w:rsidR="004F72DE" w:rsidRPr="00273ED1">
              <w:rPr>
                <w:rFonts w:ascii="Times New Roman" w:hAnsi="Times New Roman" w:cs="Times New Roman"/>
                <w:noProof/>
                <w:webHidden/>
                <w:sz w:val="28"/>
                <w:szCs w:val="28"/>
              </w:rPr>
              <w:fldChar w:fldCharType="end"/>
            </w:r>
          </w:hyperlink>
        </w:p>
        <w:p w:rsidR="004F72DE" w:rsidRPr="00273ED1" w:rsidRDefault="00F162BA">
          <w:pPr>
            <w:pStyle w:val="11"/>
            <w:tabs>
              <w:tab w:val="right" w:leader="dot" w:pos="9911"/>
            </w:tabs>
            <w:rPr>
              <w:rFonts w:ascii="Times New Roman" w:eastAsiaTheme="minorEastAsia" w:hAnsi="Times New Roman" w:cs="Times New Roman"/>
              <w:noProof/>
              <w:sz w:val="28"/>
              <w:szCs w:val="28"/>
              <w:lang w:eastAsia="ru-RU"/>
            </w:rPr>
          </w:pPr>
          <w:hyperlink w:anchor="_Toc128298152" w:history="1">
            <w:r w:rsidR="004F72DE" w:rsidRPr="00273ED1">
              <w:rPr>
                <w:rStyle w:val="a6"/>
                <w:rFonts w:ascii="Times New Roman" w:hAnsi="Times New Roman" w:cs="Times New Roman"/>
                <w:noProof/>
                <w:sz w:val="28"/>
                <w:szCs w:val="28"/>
                <w:shd w:val="clear" w:color="auto" w:fill="FFFFFF"/>
              </w:rPr>
              <w:t>Список литературы</w:t>
            </w:r>
            <w:r w:rsidR="004F72DE" w:rsidRPr="00273ED1">
              <w:rPr>
                <w:rFonts w:ascii="Times New Roman" w:hAnsi="Times New Roman" w:cs="Times New Roman"/>
                <w:noProof/>
                <w:webHidden/>
                <w:sz w:val="28"/>
                <w:szCs w:val="28"/>
              </w:rPr>
              <w:tab/>
            </w:r>
            <w:r w:rsidR="004F72DE" w:rsidRPr="00273ED1">
              <w:rPr>
                <w:rFonts w:ascii="Times New Roman" w:hAnsi="Times New Roman" w:cs="Times New Roman"/>
                <w:noProof/>
                <w:webHidden/>
                <w:sz w:val="28"/>
                <w:szCs w:val="28"/>
              </w:rPr>
              <w:fldChar w:fldCharType="begin"/>
            </w:r>
            <w:r w:rsidR="004F72DE" w:rsidRPr="00273ED1">
              <w:rPr>
                <w:rFonts w:ascii="Times New Roman" w:hAnsi="Times New Roman" w:cs="Times New Roman"/>
                <w:noProof/>
                <w:webHidden/>
                <w:sz w:val="28"/>
                <w:szCs w:val="28"/>
              </w:rPr>
              <w:instrText xml:space="preserve"> PAGEREF _Toc128298152 \h </w:instrText>
            </w:r>
            <w:r w:rsidR="004F72DE" w:rsidRPr="00273ED1">
              <w:rPr>
                <w:rFonts w:ascii="Times New Roman" w:hAnsi="Times New Roman" w:cs="Times New Roman"/>
                <w:noProof/>
                <w:webHidden/>
                <w:sz w:val="28"/>
                <w:szCs w:val="28"/>
              </w:rPr>
            </w:r>
            <w:r w:rsidR="004F72DE" w:rsidRPr="00273ED1">
              <w:rPr>
                <w:rFonts w:ascii="Times New Roman" w:hAnsi="Times New Roman" w:cs="Times New Roman"/>
                <w:noProof/>
                <w:webHidden/>
                <w:sz w:val="28"/>
                <w:szCs w:val="28"/>
              </w:rPr>
              <w:fldChar w:fldCharType="separate"/>
            </w:r>
            <w:r w:rsidR="006B7075">
              <w:rPr>
                <w:rFonts w:ascii="Times New Roman" w:hAnsi="Times New Roman" w:cs="Times New Roman"/>
                <w:noProof/>
                <w:webHidden/>
                <w:sz w:val="28"/>
                <w:szCs w:val="28"/>
              </w:rPr>
              <w:t>42</w:t>
            </w:r>
            <w:r w:rsidR="004F72DE" w:rsidRPr="00273ED1">
              <w:rPr>
                <w:rFonts w:ascii="Times New Roman" w:hAnsi="Times New Roman" w:cs="Times New Roman"/>
                <w:noProof/>
                <w:webHidden/>
                <w:sz w:val="28"/>
                <w:szCs w:val="28"/>
              </w:rPr>
              <w:fldChar w:fldCharType="end"/>
            </w:r>
          </w:hyperlink>
        </w:p>
        <w:p w:rsidR="00474B9B" w:rsidRPr="00422A9F" w:rsidRDefault="00474B9B">
          <w:pPr>
            <w:rPr>
              <w:rFonts w:ascii="Times New Roman" w:hAnsi="Times New Roman" w:cs="Times New Roman"/>
            </w:rPr>
          </w:pPr>
          <w:r w:rsidRPr="00422A9F">
            <w:rPr>
              <w:rFonts w:ascii="Times New Roman" w:hAnsi="Times New Roman" w:cs="Times New Roman"/>
              <w:b/>
              <w:bCs/>
            </w:rPr>
            <w:fldChar w:fldCharType="end"/>
          </w:r>
        </w:p>
      </w:sdtContent>
    </w:sdt>
    <w:p w:rsidR="0073187E" w:rsidRPr="00422A9F" w:rsidRDefault="0073187E" w:rsidP="00EE754F">
      <w:pPr>
        <w:rPr>
          <w:rFonts w:ascii="Times New Roman" w:hAnsi="Times New Roman" w:cs="Times New Roman"/>
          <w:sz w:val="28"/>
          <w:szCs w:val="28"/>
        </w:rPr>
      </w:pPr>
    </w:p>
    <w:p w:rsidR="00106ED7" w:rsidRPr="00422A9F" w:rsidRDefault="00106ED7">
      <w:pPr>
        <w:rPr>
          <w:rFonts w:ascii="Times New Roman" w:hAnsi="Times New Roman" w:cs="Times New Roman"/>
          <w:sz w:val="28"/>
          <w:szCs w:val="28"/>
        </w:rPr>
      </w:pPr>
      <w:r w:rsidRPr="00422A9F">
        <w:rPr>
          <w:rFonts w:ascii="Times New Roman" w:hAnsi="Times New Roman" w:cs="Times New Roman"/>
          <w:sz w:val="28"/>
          <w:szCs w:val="28"/>
        </w:rPr>
        <w:br w:type="page"/>
      </w:r>
    </w:p>
    <w:p w:rsidR="00253A17" w:rsidRPr="00422A9F" w:rsidRDefault="00253A17" w:rsidP="00474B9B">
      <w:pPr>
        <w:pStyle w:val="1"/>
        <w:jc w:val="center"/>
        <w:rPr>
          <w:rFonts w:ascii="Times New Roman" w:hAnsi="Times New Roman" w:cs="Times New Roman"/>
          <w:color w:val="auto"/>
        </w:rPr>
      </w:pPr>
      <w:bookmarkStart w:id="0" w:name="_Toc128298143"/>
      <w:r w:rsidRPr="00422A9F">
        <w:rPr>
          <w:rFonts w:ascii="Times New Roman" w:hAnsi="Times New Roman" w:cs="Times New Roman"/>
          <w:color w:val="auto"/>
        </w:rPr>
        <w:lastRenderedPageBreak/>
        <w:t>СПИСОК СОКРАЩЕНИЙ</w:t>
      </w:r>
      <w:bookmarkEnd w:id="0"/>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АДГ - Антидиуретический гормон</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КЩ - Кислотно-щелочное состояние</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ННГ - </w:t>
      </w:r>
      <w:proofErr w:type="spellStart"/>
      <w:r w:rsidRPr="00422A9F">
        <w:rPr>
          <w:rFonts w:ascii="Times New Roman" w:hAnsi="Times New Roman" w:cs="Times New Roman"/>
          <w:sz w:val="28"/>
          <w:szCs w:val="28"/>
          <w:shd w:val="clear" w:color="auto" w:fill="FFFFFF"/>
        </w:rPr>
        <w:t>Нефрогенный</w:t>
      </w:r>
      <w:proofErr w:type="spellEnd"/>
      <w:r w:rsidRPr="00422A9F">
        <w:rPr>
          <w:rFonts w:ascii="Times New Roman" w:hAnsi="Times New Roman" w:cs="Times New Roman"/>
          <w:sz w:val="28"/>
          <w:szCs w:val="28"/>
          <w:shd w:val="clear" w:color="auto" w:fill="FFFFFF"/>
        </w:rPr>
        <w:t xml:space="preserve"> несахарный диабет </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НПВП - Нестероидные противовоспалительные препараты</w:t>
      </w:r>
    </w:p>
    <w:p w:rsidR="00422A9F" w:rsidRPr="00422A9F" w:rsidRDefault="00422A9F" w:rsidP="00CF5C9A">
      <w:pPr>
        <w:rPr>
          <w:rFonts w:ascii="Times New Roman" w:hAnsi="Times New Roman" w:cs="Times New Roman"/>
          <w:sz w:val="28"/>
          <w:szCs w:val="28"/>
        </w:rPr>
      </w:pPr>
      <w:proofErr w:type="spellStart"/>
      <w:r w:rsidRPr="00422A9F">
        <w:rPr>
          <w:rFonts w:ascii="Times New Roman" w:hAnsi="Times New Roman" w:cs="Times New Roman"/>
          <w:sz w:val="28"/>
          <w:szCs w:val="28"/>
        </w:rPr>
        <w:t>Проскимальный</w:t>
      </w:r>
      <w:proofErr w:type="spellEnd"/>
      <w:r w:rsidRPr="00422A9F">
        <w:rPr>
          <w:rFonts w:ascii="Times New Roman" w:hAnsi="Times New Roman" w:cs="Times New Roman"/>
          <w:sz w:val="28"/>
          <w:szCs w:val="28"/>
        </w:rPr>
        <w:t xml:space="preserve"> РТА</w:t>
      </w:r>
      <w:r w:rsidRPr="00422A9F">
        <w:rPr>
          <w:rFonts w:ascii="Times New Roman" w:hAnsi="Times New Roman" w:cs="Times New Roman"/>
          <w:sz w:val="28"/>
          <w:szCs w:val="28"/>
          <w:shd w:val="clear" w:color="auto" w:fill="FFFFFF"/>
        </w:rPr>
        <w:t xml:space="preserve"> - П</w:t>
      </w:r>
      <w:r w:rsidRPr="00422A9F">
        <w:rPr>
          <w:rFonts w:ascii="Times New Roman" w:hAnsi="Times New Roman" w:cs="Times New Roman"/>
          <w:sz w:val="28"/>
          <w:szCs w:val="28"/>
        </w:rPr>
        <w:t>роксимальный ренальный тубулярный ацидоз</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ПГА-1 - </w:t>
      </w:r>
      <w:proofErr w:type="spellStart"/>
      <w:r w:rsidRPr="00422A9F">
        <w:rPr>
          <w:rFonts w:ascii="Times New Roman" w:hAnsi="Times New Roman" w:cs="Times New Roman"/>
          <w:color w:val="212121"/>
          <w:sz w:val="28"/>
          <w:szCs w:val="28"/>
          <w:shd w:val="clear" w:color="auto" w:fill="FFFFFF"/>
        </w:rPr>
        <w:t>Псевдогипоальдостеронизм</w:t>
      </w:r>
      <w:proofErr w:type="spellEnd"/>
      <w:r w:rsidRPr="00422A9F">
        <w:rPr>
          <w:rFonts w:ascii="Times New Roman" w:hAnsi="Times New Roman" w:cs="Times New Roman"/>
          <w:color w:val="212121"/>
          <w:sz w:val="28"/>
          <w:szCs w:val="28"/>
          <w:shd w:val="clear" w:color="auto" w:fill="FFFFFF"/>
        </w:rPr>
        <w:t xml:space="preserve"> I типа</w:t>
      </w:r>
    </w:p>
    <w:p w:rsidR="00D7311D" w:rsidRPr="00422A9F" w:rsidRDefault="00422A9F" w:rsidP="00CF5C9A">
      <w:pPr>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7A4FA2" w:rsidRPr="00422A9F">
        <w:rPr>
          <w:rFonts w:ascii="Times New Roman" w:hAnsi="Times New Roman" w:cs="Times New Roman"/>
          <w:sz w:val="28"/>
          <w:szCs w:val="28"/>
          <w:shd w:val="clear" w:color="auto" w:fill="FFFFFF"/>
        </w:rPr>
        <w:t xml:space="preserve">Синдром </w:t>
      </w:r>
      <w:proofErr w:type="spellStart"/>
      <w:r w:rsidR="007A4FA2" w:rsidRPr="00422A9F">
        <w:rPr>
          <w:rFonts w:ascii="Times New Roman" w:hAnsi="Times New Roman" w:cs="Times New Roman"/>
          <w:sz w:val="28"/>
          <w:szCs w:val="28"/>
          <w:shd w:val="clear" w:color="auto" w:fill="FFFFFF"/>
        </w:rPr>
        <w:t>Барттера</w:t>
      </w:r>
      <w:proofErr w:type="spellEnd"/>
      <w:r w:rsidR="007A4FA2" w:rsidRPr="00422A9F">
        <w:rPr>
          <w:rFonts w:ascii="Times New Roman" w:hAnsi="Times New Roman" w:cs="Times New Roman"/>
          <w:sz w:val="28"/>
          <w:szCs w:val="28"/>
          <w:shd w:val="clear" w:color="auto" w:fill="FFFFFF"/>
        </w:rPr>
        <w:t xml:space="preserve"> </w:t>
      </w:r>
    </w:p>
    <w:p w:rsidR="00C11079"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СГ </w:t>
      </w:r>
      <w:r>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С</w:t>
      </w:r>
      <w:r w:rsidR="00C11079" w:rsidRPr="00422A9F">
        <w:rPr>
          <w:rFonts w:ascii="Times New Roman" w:hAnsi="Times New Roman" w:cs="Times New Roman"/>
          <w:sz w:val="28"/>
          <w:szCs w:val="28"/>
          <w:shd w:val="clear" w:color="auto" w:fill="FFFFFF"/>
        </w:rPr>
        <w:t xml:space="preserve">индромом </w:t>
      </w:r>
      <w:proofErr w:type="spellStart"/>
      <w:r w:rsidR="00C11079" w:rsidRPr="00422A9F">
        <w:rPr>
          <w:rFonts w:ascii="Times New Roman" w:hAnsi="Times New Roman" w:cs="Times New Roman"/>
          <w:sz w:val="28"/>
          <w:szCs w:val="28"/>
          <w:shd w:val="clear" w:color="auto" w:fill="FFFFFF"/>
        </w:rPr>
        <w:t>Гительмана</w:t>
      </w:r>
      <w:proofErr w:type="spellEnd"/>
    </w:p>
    <w:p w:rsidR="00AE3098" w:rsidRPr="00422A9F" w:rsidRDefault="00AE3098" w:rsidP="00CF5C9A">
      <w:pPr>
        <w:rPr>
          <w:rFonts w:ascii="Times New Roman" w:hAnsi="Times New Roman" w:cs="Times New Roman"/>
          <w:sz w:val="28"/>
          <w:szCs w:val="28"/>
          <w:shd w:val="clear" w:color="auto" w:fill="FFFFFF"/>
        </w:rPr>
      </w:pPr>
      <w:r w:rsidRPr="00AE3098">
        <w:rPr>
          <w:rFonts w:ascii="Times New Roman" w:hAnsi="Times New Roman" w:cs="Times New Roman"/>
          <w:sz w:val="28"/>
          <w:szCs w:val="28"/>
          <w:shd w:val="clear" w:color="auto" w:fill="FFFFFF"/>
        </w:rPr>
        <w:t>УЗИ – ультразвуковое исследование</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ХБП – Хроническая болезнь почек</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AVPR2 - Ген рецептора вазопрессина V2</w:t>
      </w:r>
    </w:p>
    <w:p w:rsidR="00422A9F" w:rsidRPr="00422A9F" w:rsidRDefault="00422A9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AQP - Ген рецептор аквапорина-2</w:t>
      </w:r>
    </w:p>
    <w:p w:rsidR="00CF5C9A" w:rsidRPr="00422A9F" w:rsidRDefault="00422A9F" w:rsidP="00CF5C9A">
      <w:pPr>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lang w:val="en-US"/>
        </w:rPr>
        <w:t>NaCl</w:t>
      </w:r>
      <w:proofErr w:type="spellEnd"/>
      <w:r w:rsidRPr="00422A9F">
        <w:rPr>
          <w:rFonts w:ascii="Times New Roman" w:hAnsi="Times New Roman" w:cs="Times New Roman"/>
          <w:sz w:val="28"/>
          <w:szCs w:val="28"/>
          <w:shd w:val="clear" w:color="auto" w:fill="FFFFFF"/>
        </w:rPr>
        <w:t xml:space="preserve"> - Хлорид </w:t>
      </w:r>
      <w:r w:rsidR="00CF5C9A" w:rsidRPr="00422A9F">
        <w:rPr>
          <w:rFonts w:ascii="Times New Roman" w:hAnsi="Times New Roman" w:cs="Times New Roman"/>
          <w:sz w:val="28"/>
          <w:szCs w:val="28"/>
          <w:shd w:val="clear" w:color="auto" w:fill="FFFFFF"/>
        </w:rPr>
        <w:t xml:space="preserve">натрия </w:t>
      </w:r>
    </w:p>
    <w:p w:rsidR="00422A9F" w:rsidRPr="00422A9F" w:rsidRDefault="00422A9F" w:rsidP="00CF5C9A">
      <w:pPr>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rPr>
        <w:t>KCl</w:t>
      </w:r>
      <w:proofErr w:type="spellEnd"/>
      <w:r w:rsidRPr="00422A9F">
        <w:rPr>
          <w:rFonts w:ascii="Times New Roman" w:hAnsi="Times New Roman" w:cs="Times New Roman"/>
          <w:sz w:val="28"/>
          <w:szCs w:val="28"/>
          <w:shd w:val="clear" w:color="auto" w:fill="FFFFFF"/>
        </w:rPr>
        <w:t xml:space="preserve"> - Хлорид калия</w:t>
      </w:r>
    </w:p>
    <w:p w:rsidR="00D7311D" w:rsidRPr="00422A9F" w:rsidRDefault="00D7311D" w:rsidP="00474B9B">
      <w:pPr>
        <w:pStyle w:val="2"/>
        <w:jc w:val="center"/>
        <w:rPr>
          <w:sz w:val="28"/>
          <w:szCs w:val="28"/>
          <w:shd w:val="clear" w:color="auto" w:fill="FFFFFF"/>
        </w:rPr>
      </w:pPr>
    </w:p>
    <w:p w:rsidR="00A01EE6" w:rsidRPr="00422A9F" w:rsidRDefault="00A01EE6" w:rsidP="009C09DE">
      <w:pPr>
        <w:pStyle w:val="1"/>
        <w:jc w:val="center"/>
        <w:rPr>
          <w:rFonts w:ascii="Times New Roman" w:hAnsi="Times New Roman" w:cs="Times New Roman"/>
          <w:color w:val="auto"/>
          <w:shd w:val="clear" w:color="auto" w:fill="FFFFFF"/>
        </w:rPr>
      </w:pPr>
    </w:p>
    <w:p w:rsidR="00A01EE6" w:rsidRPr="00422A9F" w:rsidRDefault="00A01EE6" w:rsidP="009C09DE">
      <w:pPr>
        <w:pStyle w:val="1"/>
        <w:jc w:val="center"/>
        <w:rPr>
          <w:rFonts w:ascii="Times New Roman" w:hAnsi="Times New Roman" w:cs="Times New Roman"/>
          <w:color w:val="auto"/>
          <w:shd w:val="clear" w:color="auto" w:fill="FFFFFF"/>
        </w:rPr>
      </w:pPr>
    </w:p>
    <w:p w:rsidR="00EA3DE6" w:rsidRPr="00422A9F" w:rsidRDefault="00EA3DE6" w:rsidP="009C09DE">
      <w:pPr>
        <w:pStyle w:val="1"/>
        <w:jc w:val="center"/>
        <w:rPr>
          <w:rFonts w:ascii="Times New Roman" w:hAnsi="Times New Roman" w:cs="Times New Roman"/>
          <w:color w:val="auto"/>
          <w:shd w:val="clear" w:color="auto" w:fill="FFFFFF"/>
        </w:rPr>
      </w:pPr>
    </w:p>
    <w:p w:rsidR="00EA3DE6" w:rsidRPr="00422A9F" w:rsidRDefault="00EA3DE6" w:rsidP="00EA3DE6">
      <w:pPr>
        <w:rPr>
          <w:rFonts w:ascii="Times New Roman" w:hAnsi="Times New Roman" w:cs="Times New Roman"/>
        </w:rPr>
      </w:pPr>
    </w:p>
    <w:p w:rsidR="000E4E62" w:rsidRPr="00422A9F" w:rsidRDefault="000E4E62" w:rsidP="009C09DE">
      <w:pPr>
        <w:pStyle w:val="1"/>
        <w:jc w:val="center"/>
        <w:rPr>
          <w:rFonts w:ascii="Times New Roman" w:hAnsi="Times New Roman" w:cs="Times New Roman"/>
          <w:color w:val="auto"/>
          <w:shd w:val="clear" w:color="auto" w:fill="FFFFFF"/>
        </w:rPr>
      </w:pPr>
    </w:p>
    <w:p w:rsidR="000E4E62" w:rsidRPr="00422A9F" w:rsidRDefault="000E4E62" w:rsidP="009C09DE">
      <w:pPr>
        <w:pStyle w:val="1"/>
        <w:jc w:val="center"/>
        <w:rPr>
          <w:rFonts w:ascii="Times New Roman" w:hAnsi="Times New Roman" w:cs="Times New Roman"/>
          <w:color w:val="auto"/>
          <w:shd w:val="clear" w:color="auto" w:fill="FFFFFF"/>
        </w:rPr>
      </w:pPr>
    </w:p>
    <w:p w:rsidR="000E4E62" w:rsidRPr="00422A9F" w:rsidRDefault="000E4E62" w:rsidP="000E4E62">
      <w:pPr>
        <w:rPr>
          <w:rFonts w:ascii="Times New Roman" w:hAnsi="Times New Roman" w:cs="Times New Roman"/>
        </w:rPr>
      </w:pPr>
    </w:p>
    <w:p w:rsidR="000E4E62" w:rsidRPr="00422A9F" w:rsidRDefault="000E4E62" w:rsidP="000E4E62">
      <w:pPr>
        <w:rPr>
          <w:rFonts w:ascii="Times New Roman" w:hAnsi="Times New Roman" w:cs="Times New Roman"/>
        </w:rPr>
      </w:pPr>
    </w:p>
    <w:p w:rsidR="000E4E62" w:rsidRPr="00422A9F" w:rsidRDefault="000E4E62" w:rsidP="005063F5">
      <w:pPr>
        <w:rPr>
          <w:rFonts w:ascii="Times New Roman" w:hAnsi="Times New Roman" w:cs="Times New Roman"/>
          <w:sz w:val="28"/>
          <w:szCs w:val="28"/>
        </w:rPr>
      </w:pPr>
    </w:p>
    <w:p w:rsidR="004F05E2" w:rsidRPr="00AE3098" w:rsidRDefault="000E4E62" w:rsidP="00AE3098">
      <w:pPr>
        <w:pStyle w:val="1"/>
        <w:spacing w:after="240"/>
        <w:jc w:val="center"/>
        <w:rPr>
          <w:rFonts w:ascii="Times New Roman" w:hAnsi="Times New Roman" w:cs="Times New Roman"/>
          <w:color w:val="auto"/>
        </w:rPr>
      </w:pPr>
      <w:bookmarkStart w:id="1" w:name="_Toc128298144"/>
      <w:r w:rsidRPr="00422A9F">
        <w:rPr>
          <w:rFonts w:ascii="Times New Roman" w:hAnsi="Times New Roman" w:cs="Times New Roman"/>
          <w:color w:val="auto"/>
        </w:rPr>
        <w:lastRenderedPageBreak/>
        <w:t>Введение</w:t>
      </w:r>
      <w:bookmarkEnd w:id="1"/>
    </w:p>
    <w:p w:rsidR="0021083D" w:rsidRPr="0021083D" w:rsidRDefault="0021083D" w:rsidP="0021083D">
      <w:pPr>
        <w:ind w:firstLine="851"/>
        <w:rPr>
          <w:rFonts w:ascii="Times New Roman" w:hAnsi="Times New Roman" w:cs="Times New Roman"/>
          <w:sz w:val="28"/>
          <w:szCs w:val="28"/>
        </w:rPr>
      </w:pPr>
      <w:proofErr w:type="gramStart"/>
      <w:r w:rsidRPr="0021083D">
        <w:rPr>
          <w:rFonts w:ascii="Times New Roman" w:hAnsi="Times New Roman" w:cs="Times New Roman"/>
          <w:sz w:val="28"/>
          <w:szCs w:val="28"/>
        </w:rPr>
        <w:t>Водный, электролитный и кислотно-щелочной гомеостаз</w:t>
      </w:r>
      <w:r>
        <w:rPr>
          <w:rFonts w:ascii="Times New Roman" w:hAnsi="Times New Roman" w:cs="Times New Roman"/>
          <w:sz w:val="28"/>
          <w:szCs w:val="28"/>
        </w:rPr>
        <w:t xml:space="preserve"> необходимы для нормальной жизнедеятельности организма</w:t>
      </w:r>
      <w:r w:rsidRPr="0021083D">
        <w:rPr>
          <w:rFonts w:ascii="Times New Roman" w:hAnsi="Times New Roman" w:cs="Times New Roman"/>
          <w:sz w:val="28"/>
          <w:szCs w:val="28"/>
        </w:rPr>
        <w:t>.</w:t>
      </w:r>
      <w:proofErr w:type="gramEnd"/>
      <w:r w:rsidRPr="0021083D">
        <w:rPr>
          <w:rFonts w:ascii="Times New Roman" w:hAnsi="Times New Roman" w:cs="Times New Roman"/>
          <w:sz w:val="28"/>
          <w:szCs w:val="28"/>
        </w:rPr>
        <w:t xml:space="preserve"> Это достигается за счет корректировки клубочковой фильтрации и </w:t>
      </w:r>
      <w:proofErr w:type="spellStart"/>
      <w:r w:rsidRPr="0021083D">
        <w:rPr>
          <w:rFonts w:ascii="Times New Roman" w:hAnsi="Times New Roman" w:cs="Times New Roman"/>
          <w:sz w:val="28"/>
          <w:szCs w:val="28"/>
        </w:rPr>
        <w:t>канальцевой</w:t>
      </w:r>
      <w:proofErr w:type="spellEnd"/>
      <w:r w:rsidRPr="0021083D">
        <w:rPr>
          <w:rFonts w:ascii="Times New Roman" w:hAnsi="Times New Roman" w:cs="Times New Roman"/>
          <w:sz w:val="28"/>
          <w:szCs w:val="28"/>
        </w:rPr>
        <w:t xml:space="preserve"> </w:t>
      </w:r>
      <w:proofErr w:type="spellStart"/>
      <w:r w:rsidRPr="0021083D">
        <w:rPr>
          <w:rFonts w:ascii="Times New Roman" w:hAnsi="Times New Roman" w:cs="Times New Roman"/>
          <w:sz w:val="28"/>
          <w:szCs w:val="28"/>
        </w:rPr>
        <w:t>реабсорбции</w:t>
      </w:r>
      <w:proofErr w:type="spellEnd"/>
      <w:r w:rsidRPr="0021083D">
        <w:rPr>
          <w:rFonts w:ascii="Times New Roman" w:hAnsi="Times New Roman" w:cs="Times New Roman"/>
          <w:sz w:val="28"/>
          <w:szCs w:val="28"/>
        </w:rPr>
        <w:t xml:space="preserve"> растворенных веществ и жидкости в ответ на колебания в рационе питания и ме</w:t>
      </w:r>
      <w:r>
        <w:rPr>
          <w:rFonts w:ascii="Times New Roman" w:hAnsi="Times New Roman" w:cs="Times New Roman"/>
          <w:sz w:val="28"/>
          <w:szCs w:val="28"/>
        </w:rPr>
        <w:t>таболических процессах</w:t>
      </w:r>
      <w:r w:rsidRPr="0021083D">
        <w:rPr>
          <w:rFonts w:ascii="Times New Roman" w:hAnsi="Times New Roman" w:cs="Times New Roman"/>
          <w:sz w:val="28"/>
          <w:szCs w:val="28"/>
        </w:rPr>
        <w:t>. Как сложная, строго регулируемая и взаимозависимая серия физиологических процессов, абсолютная или относительная дисфункция имеет решающее значение д</w:t>
      </w:r>
      <w:r>
        <w:rPr>
          <w:rFonts w:ascii="Times New Roman" w:hAnsi="Times New Roman" w:cs="Times New Roman"/>
          <w:sz w:val="28"/>
          <w:szCs w:val="28"/>
        </w:rPr>
        <w:t>ля здоровья и развития болезни.</w:t>
      </w:r>
    </w:p>
    <w:p w:rsidR="0021083D" w:rsidRDefault="0021083D" w:rsidP="0021083D">
      <w:pPr>
        <w:ind w:firstLine="851"/>
        <w:rPr>
          <w:rFonts w:ascii="Times New Roman" w:hAnsi="Times New Roman" w:cs="Times New Roman"/>
          <w:sz w:val="28"/>
          <w:szCs w:val="28"/>
        </w:rPr>
      </w:pPr>
      <w:r w:rsidRPr="0021083D">
        <w:rPr>
          <w:rFonts w:ascii="Times New Roman" w:hAnsi="Times New Roman" w:cs="Times New Roman"/>
          <w:sz w:val="28"/>
          <w:szCs w:val="28"/>
        </w:rPr>
        <w:t xml:space="preserve">Почечные канальцы обычно делятся на четыре широких сегмента на основе анатомических </w:t>
      </w:r>
      <w:r>
        <w:rPr>
          <w:rFonts w:ascii="Times New Roman" w:hAnsi="Times New Roman" w:cs="Times New Roman"/>
          <w:sz w:val="28"/>
          <w:szCs w:val="28"/>
        </w:rPr>
        <w:t xml:space="preserve">и функциональных характеристик. </w:t>
      </w:r>
      <w:r w:rsidRPr="0021083D">
        <w:rPr>
          <w:rFonts w:ascii="Times New Roman" w:hAnsi="Times New Roman" w:cs="Times New Roman"/>
          <w:sz w:val="28"/>
          <w:szCs w:val="28"/>
        </w:rPr>
        <w:t>Прок</w:t>
      </w:r>
      <w:r>
        <w:rPr>
          <w:rFonts w:ascii="Times New Roman" w:hAnsi="Times New Roman" w:cs="Times New Roman"/>
          <w:sz w:val="28"/>
          <w:szCs w:val="28"/>
        </w:rPr>
        <w:t>симальные извитые канальцы</w:t>
      </w:r>
      <w:r w:rsidRPr="0021083D">
        <w:rPr>
          <w:rFonts w:ascii="Times New Roman" w:hAnsi="Times New Roman" w:cs="Times New Roman"/>
          <w:sz w:val="28"/>
          <w:szCs w:val="28"/>
        </w:rPr>
        <w:t xml:space="preserve"> отвечают за </w:t>
      </w:r>
      <w:proofErr w:type="spellStart"/>
      <w:r w:rsidRPr="0021083D">
        <w:rPr>
          <w:rFonts w:ascii="Times New Roman" w:hAnsi="Times New Roman" w:cs="Times New Roman"/>
          <w:sz w:val="28"/>
          <w:szCs w:val="28"/>
        </w:rPr>
        <w:t>реабсорбцию</w:t>
      </w:r>
      <w:proofErr w:type="spellEnd"/>
      <w:r w:rsidRPr="0021083D">
        <w:rPr>
          <w:rFonts w:ascii="Times New Roman" w:hAnsi="Times New Roman" w:cs="Times New Roman"/>
          <w:sz w:val="28"/>
          <w:szCs w:val="28"/>
        </w:rPr>
        <w:t xml:space="preserve"> большей части воды и растворенных веществ, включая аминокислоты, низкомолекулярные бе</w:t>
      </w:r>
      <w:r>
        <w:rPr>
          <w:rFonts w:ascii="Times New Roman" w:hAnsi="Times New Roman" w:cs="Times New Roman"/>
          <w:sz w:val="28"/>
          <w:szCs w:val="28"/>
        </w:rPr>
        <w:t>лки</w:t>
      </w:r>
      <w:r w:rsidRPr="0021083D">
        <w:rPr>
          <w:rFonts w:ascii="Times New Roman" w:hAnsi="Times New Roman" w:cs="Times New Roman"/>
          <w:sz w:val="28"/>
          <w:szCs w:val="28"/>
        </w:rPr>
        <w:t xml:space="preserve"> и глюкозу. </w:t>
      </w:r>
      <w:r>
        <w:rPr>
          <w:rFonts w:ascii="Times New Roman" w:hAnsi="Times New Roman" w:cs="Times New Roman"/>
          <w:sz w:val="28"/>
          <w:szCs w:val="28"/>
        </w:rPr>
        <w:t>Данные канальцы для функционирования тратят значительное количество энерг</w:t>
      </w:r>
      <w:proofErr w:type="gramStart"/>
      <w:r>
        <w:rPr>
          <w:rFonts w:ascii="Times New Roman" w:hAnsi="Times New Roman" w:cs="Times New Roman"/>
          <w:sz w:val="28"/>
          <w:szCs w:val="28"/>
        </w:rPr>
        <w:t>ии и уя</w:t>
      </w:r>
      <w:proofErr w:type="gramEnd"/>
      <w:r>
        <w:rPr>
          <w:rFonts w:ascii="Times New Roman" w:hAnsi="Times New Roman" w:cs="Times New Roman"/>
          <w:sz w:val="28"/>
          <w:szCs w:val="28"/>
        </w:rPr>
        <w:t>звимы к состояниям</w:t>
      </w:r>
      <w:r w:rsidRPr="0021083D">
        <w:rPr>
          <w:rFonts w:ascii="Times New Roman" w:hAnsi="Times New Roman" w:cs="Times New Roman"/>
          <w:sz w:val="28"/>
          <w:szCs w:val="28"/>
        </w:rPr>
        <w:t>, которые приводят к нарушению энергоснабжения, таким как врожденные нарушения метаболизма</w:t>
      </w:r>
      <w:r>
        <w:rPr>
          <w:rFonts w:ascii="Times New Roman" w:hAnsi="Times New Roman" w:cs="Times New Roman"/>
          <w:sz w:val="28"/>
          <w:szCs w:val="28"/>
        </w:rPr>
        <w:t>.</w:t>
      </w:r>
    </w:p>
    <w:p w:rsidR="0021083D" w:rsidRPr="0021083D" w:rsidRDefault="0021083D" w:rsidP="0021083D">
      <w:pPr>
        <w:ind w:firstLine="851"/>
        <w:rPr>
          <w:rFonts w:ascii="Times New Roman" w:hAnsi="Times New Roman" w:cs="Times New Roman"/>
          <w:sz w:val="28"/>
          <w:szCs w:val="28"/>
        </w:rPr>
      </w:pPr>
      <w:r>
        <w:rPr>
          <w:rFonts w:ascii="Times New Roman" w:hAnsi="Times New Roman" w:cs="Times New Roman"/>
          <w:sz w:val="28"/>
          <w:szCs w:val="28"/>
        </w:rPr>
        <w:t>За проксимальными канальцами</w:t>
      </w:r>
      <w:r w:rsidRPr="0021083D">
        <w:rPr>
          <w:rFonts w:ascii="Times New Roman" w:hAnsi="Times New Roman" w:cs="Times New Roman"/>
          <w:sz w:val="28"/>
          <w:szCs w:val="28"/>
        </w:rPr>
        <w:t xml:space="preserve"> следует толстая во</w:t>
      </w:r>
      <w:r>
        <w:rPr>
          <w:rFonts w:ascii="Times New Roman" w:hAnsi="Times New Roman" w:cs="Times New Roman"/>
          <w:sz w:val="28"/>
          <w:szCs w:val="28"/>
        </w:rPr>
        <w:t xml:space="preserve">сходящая петля </w:t>
      </w:r>
      <w:proofErr w:type="spellStart"/>
      <w:r>
        <w:rPr>
          <w:rFonts w:ascii="Times New Roman" w:hAnsi="Times New Roman" w:cs="Times New Roman"/>
          <w:sz w:val="28"/>
          <w:szCs w:val="28"/>
        </w:rPr>
        <w:t>Генл</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ВПГ). ВПГ</w:t>
      </w:r>
      <w:r w:rsidRPr="0021083D">
        <w:rPr>
          <w:rFonts w:ascii="Times New Roman" w:hAnsi="Times New Roman" w:cs="Times New Roman"/>
          <w:sz w:val="28"/>
          <w:szCs w:val="28"/>
        </w:rPr>
        <w:t xml:space="preserve"> обеспечивает механизм концентрации мочи, позволяющий</w:t>
      </w:r>
      <w:r>
        <w:rPr>
          <w:rFonts w:ascii="Times New Roman" w:hAnsi="Times New Roman" w:cs="Times New Roman"/>
          <w:sz w:val="28"/>
          <w:szCs w:val="28"/>
        </w:rPr>
        <w:t xml:space="preserve"> проводить</w:t>
      </w:r>
      <w:r w:rsidRPr="0021083D">
        <w:rPr>
          <w:rFonts w:ascii="Times New Roman" w:hAnsi="Times New Roman" w:cs="Times New Roman"/>
          <w:sz w:val="28"/>
          <w:szCs w:val="28"/>
        </w:rPr>
        <w:t xml:space="preserve"> </w:t>
      </w:r>
      <w:proofErr w:type="spellStart"/>
      <w:r w:rsidRPr="0021083D">
        <w:rPr>
          <w:rFonts w:ascii="Times New Roman" w:hAnsi="Times New Roman" w:cs="Times New Roman"/>
          <w:sz w:val="28"/>
          <w:szCs w:val="28"/>
        </w:rPr>
        <w:t>канальцевую</w:t>
      </w:r>
      <w:proofErr w:type="spellEnd"/>
      <w:r w:rsidRPr="0021083D">
        <w:rPr>
          <w:rFonts w:ascii="Times New Roman" w:hAnsi="Times New Roman" w:cs="Times New Roman"/>
          <w:sz w:val="28"/>
          <w:szCs w:val="28"/>
        </w:rPr>
        <w:t xml:space="preserve"> экскрецию растворенных веществ с </w:t>
      </w:r>
      <w:r>
        <w:rPr>
          <w:rFonts w:ascii="Times New Roman" w:hAnsi="Times New Roman" w:cs="Times New Roman"/>
          <w:sz w:val="28"/>
          <w:szCs w:val="28"/>
        </w:rPr>
        <w:t>минимальной потерей воды.</w:t>
      </w:r>
    </w:p>
    <w:p w:rsidR="0021083D" w:rsidRPr="0021083D" w:rsidRDefault="0021083D" w:rsidP="0021083D">
      <w:pPr>
        <w:ind w:firstLine="851"/>
        <w:rPr>
          <w:rFonts w:ascii="Times New Roman" w:hAnsi="Times New Roman" w:cs="Times New Roman"/>
          <w:sz w:val="28"/>
          <w:szCs w:val="28"/>
        </w:rPr>
      </w:pPr>
      <w:r w:rsidRPr="0021083D">
        <w:rPr>
          <w:rFonts w:ascii="Times New Roman" w:hAnsi="Times New Roman" w:cs="Times New Roman"/>
          <w:sz w:val="28"/>
          <w:szCs w:val="28"/>
        </w:rPr>
        <w:t>Дистальный каналец состоит из д</w:t>
      </w:r>
      <w:r>
        <w:rPr>
          <w:rFonts w:ascii="Times New Roman" w:hAnsi="Times New Roman" w:cs="Times New Roman"/>
          <w:sz w:val="28"/>
          <w:szCs w:val="28"/>
        </w:rPr>
        <w:t>истального извитого канальца и собирательной трубочки</w:t>
      </w:r>
      <w:r w:rsidRPr="0021083D">
        <w:rPr>
          <w:rFonts w:ascii="Times New Roman" w:hAnsi="Times New Roman" w:cs="Times New Roman"/>
          <w:sz w:val="28"/>
          <w:szCs w:val="28"/>
        </w:rPr>
        <w:t xml:space="preserve">. </w:t>
      </w:r>
      <w:proofErr w:type="spellStart"/>
      <w:r w:rsidRPr="0021083D">
        <w:rPr>
          <w:rFonts w:ascii="Times New Roman" w:hAnsi="Times New Roman" w:cs="Times New Roman"/>
          <w:sz w:val="28"/>
          <w:szCs w:val="28"/>
        </w:rPr>
        <w:t>Реабсорбция</w:t>
      </w:r>
      <w:proofErr w:type="spellEnd"/>
      <w:r w:rsidRPr="0021083D">
        <w:rPr>
          <w:rFonts w:ascii="Times New Roman" w:hAnsi="Times New Roman" w:cs="Times New Roman"/>
          <w:sz w:val="28"/>
          <w:szCs w:val="28"/>
        </w:rPr>
        <w:t xml:space="preserve"> натрия и воды сильно варьирует в этих сегментах вторично по отношению к минералокортикоидным (альдостерон) чувствительным основным и </w:t>
      </w:r>
      <w:proofErr w:type="spellStart"/>
      <w:r w:rsidRPr="0021083D">
        <w:rPr>
          <w:rFonts w:ascii="Times New Roman" w:hAnsi="Times New Roman" w:cs="Times New Roman"/>
          <w:sz w:val="28"/>
          <w:szCs w:val="28"/>
        </w:rPr>
        <w:t>интеркалирован</w:t>
      </w:r>
      <w:r>
        <w:rPr>
          <w:rFonts w:ascii="Times New Roman" w:hAnsi="Times New Roman" w:cs="Times New Roman"/>
          <w:sz w:val="28"/>
          <w:szCs w:val="28"/>
        </w:rPr>
        <w:t>ным</w:t>
      </w:r>
      <w:proofErr w:type="spellEnd"/>
      <w:r>
        <w:rPr>
          <w:rFonts w:ascii="Times New Roman" w:hAnsi="Times New Roman" w:cs="Times New Roman"/>
          <w:sz w:val="28"/>
          <w:szCs w:val="28"/>
        </w:rPr>
        <w:t xml:space="preserve"> клеткам</w:t>
      </w:r>
      <w:r w:rsidRPr="0021083D">
        <w:rPr>
          <w:rFonts w:ascii="Times New Roman" w:hAnsi="Times New Roman" w:cs="Times New Roman"/>
          <w:sz w:val="28"/>
          <w:szCs w:val="28"/>
        </w:rPr>
        <w:t xml:space="preserve">. Основные клетки увеличивают </w:t>
      </w:r>
      <w:proofErr w:type="spellStart"/>
      <w:r w:rsidRPr="0021083D">
        <w:rPr>
          <w:rFonts w:ascii="Times New Roman" w:hAnsi="Times New Roman" w:cs="Times New Roman"/>
          <w:sz w:val="28"/>
          <w:szCs w:val="28"/>
        </w:rPr>
        <w:t>реабсорбцию</w:t>
      </w:r>
      <w:proofErr w:type="spellEnd"/>
      <w:r w:rsidRPr="0021083D">
        <w:rPr>
          <w:rFonts w:ascii="Times New Roman" w:hAnsi="Times New Roman" w:cs="Times New Roman"/>
          <w:sz w:val="28"/>
          <w:szCs w:val="28"/>
        </w:rPr>
        <w:t xml:space="preserve"> натрия и, следовательно, воды посредством </w:t>
      </w:r>
      <w:proofErr w:type="gramStart"/>
      <w:r w:rsidRPr="0021083D">
        <w:rPr>
          <w:rFonts w:ascii="Times New Roman" w:hAnsi="Times New Roman" w:cs="Times New Roman"/>
          <w:sz w:val="28"/>
          <w:szCs w:val="28"/>
        </w:rPr>
        <w:t>альдостерон-опосредованной</w:t>
      </w:r>
      <w:proofErr w:type="gramEnd"/>
      <w:r w:rsidRPr="0021083D">
        <w:rPr>
          <w:rFonts w:ascii="Times New Roman" w:hAnsi="Times New Roman" w:cs="Times New Roman"/>
          <w:sz w:val="28"/>
          <w:szCs w:val="28"/>
        </w:rPr>
        <w:t xml:space="preserve"> активации эпителиальных</w:t>
      </w:r>
      <w:r>
        <w:rPr>
          <w:rFonts w:ascii="Times New Roman" w:hAnsi="Times New Roman" w:cs="Times New Roman"/>
          <w:sz w:val="28"/>
          <w:szCs w:val="28"/>
        </w:rPr>
        <w:t xml:space="preserve"> натриевых каналов (</w:t>
      </w:r>
      <w:proofErr w:type="spellStart"/>
      <w:r>
        <w:rPr>
          <w:rFonts w:ascii="Times New Roman" w:hAnsi="Times New Roman" w:cs="Times New Roman"/>
          <w:sz w:val="28"/>
          <w:szCs w:val="28"/>
        </w:rPr>
        <w:t>ENaC</w:t>
      </w:r>
      <w:proofErr w:type="spellEnd"/>
      <w:r>
        <w:rPr>
          <w:rFonts w:ascii="Times New Roman" w:hAnsi="Times New Roman" w:cs="Times New Roman"/>
          <w:sz w:val="28"/>
          <w:szCs w:val="28"/>
        </w:rPr>
        <w:t>)</w:t>
      </w:r>
      <w:r w:rsidRPr="0021083D">
        <w:rPr>
          <w:rFonts w:ascii="Times New Roman" w:hAnsi="Times New Roman" w:cs="Times New Roman"/>
          <w:sz w:val="28"/>
          <w:szCs w:val="28"/>
        </w:rPr>
        <w:t xml:space="preserve">. Во время избытка калия </w:t>
      </w:r>
      <w:proofErr w:type="spellStart"/>
      <w:r w:rsidRPr="0021083D">
        <w:rPr>
          <w:rFonts w:ascii="Times New Roman" w:hAnsi="Times New Roman" w:cs="Times New Roman"/>
          <w:sz w:val="28"/>
          <w:szCs w:val="28"/>
        </w:rPr>
        <w:t>интеркалированные</w:t>
      </w:r>
      <w:proofErr w:type="spellEnd"/>
      <w:r w:rsidRPr="0021083D">
        <w:rPr>
          <w:rFonts w:ascii="Times New Roman" w:hAnsi="Times New Roman" w:cs="Times New Roman"/>
          <w:sz w:val="28"/>
          <w:szCs w:val="28"/>
        </w:rPr>
        <w:t xml:space="preserve"> клетки способствуют секреции калия по тому же механизму. Высвобождается альдостерон и стимулируется </w:t>
      </w:r>
      <w:proofErr w:type="spellStart"/>
      <w:r w:rsidRPr="0021083D">
        <w:rPr>
          <w:rFonts w:ascii="Times New Roman" w:hAnsi="Times New Roman" w:cs="Times New Roman"/>
          <w:sz w:val="28"/>
          <w:szCs w:val="28"/>
        </w:rPr>
        <w:t>ENaC</w:t>
      </w:r>
      <w:proofErr w:type="spellEnd"/>
      <w:r w:rsidRPr="0021083D">
        <w:rPr>
          <w:rFonts w:ascii="Times New Roman" w:hAnsi="Times New Roman" w:cs="Times New Roman"/>
          <w:sz w:val="28"/>
          <w:szCs w:val="28"/>
        </w:rPr>
        <w:t>, что приводит к электрохимическому градиенту, который способствует секреции кал</w:t>
      </w:r>
      <w:r>
        <w:rPr>
          <w:rFonts w:ascii="Times New Roman" w:hAnsi="Times New Roman" w:cs="Times New Roman"/>
          <w:sz w:val="28"/>
          <w:szCs w:val="28"/>
        </w:rPr>
        <w:t>ия через канал ROMK</w:t>
      </w:r>
      <w:r w:rsidRPr="0021083D">
        <w:rPr>
          <w:rFonts w:ascii="Times New Roman" w:hAnsi="Times New Roman" w:cs="Times New Roman"/>
          <w:sz w:val="28"/>
          <w:szCs w:val="28"/>
        </w:rPr>
        <w:t xml:space="preserve">. Вставочные клетки также </w:t>
      </w:r>
      <w:r w:rsidRPr="0021083D">
        <w:rPr>
          <w:rFonts w:ascii="Times New Roman" w:hAnsi="Times New Roman" w:cs="Times New Roman"/>
          <w:sz w:val="28"/>
          <w:szCs w:val="28"/>
        </w:rPr>
        <w:lastRenderedPageBreak/>
        <w:t xml:space="preserve">ответственны за кислотно-щелочной гомеостаз с выделением водорода и </w:t>
      </w:r>
      <w:proofErr w:type="spellStart"/>
      <w:r w:rsidRPr="0021083D">
        <w:rPr>
          <w:rFonts w:ascii="Times New Roman" w:hAnsi="Times New Roman" w:cs="Times New Roman"/>
          <w:sz w:val="28"/>
          <w:szCs w:val="28"/>
        </w:rPr>
        <w:t>реабсорбцией</w:t>
      </w:r>
      <w:proofErr w:type="spellEnd"/>
      <w:r w:rsidRPr="0021083D">
        <w:rPr>
          <w:rFonts w:ascii="Times New Roman" w:hAnsi="Times New Roman" w:cs="Times New Roman"/>
          <w:sz w:val="28"/>
          <w:szCs w:val="28"/>
        </w:rPr>
        <w:t xml:space="preserve"> от</w:t>
      </w:r>
      <w:r>
        <w:rPr>
          <w:rFonts w:ascii="Times New Roman" w:hAnsi="Times New Roman" w:cs="Times New Roman"/>
          <w:sz w:val="28"/>
          <w:szCs w:val="28"/>
        </w:rPr>
        <w:t>фильтрованного бикарбоната.</w:t>
      </w:r>
    </w:p>
    <w:p w:rsidR="0021083D" w:rsidRDefault="0021083D" w:rsidP="0021083D">
      <w:pPr>
        <w:ind w:firstLine="851"/>
        <w:rPr>
          <w:rFonts w:ascii="Times New Roman" w:hAnsi="Times New Roman" w:cs="Times New Roman"/>
          <w:sz w:val="28"/>
          <w:szCs w:val="28"/>
        </w:rPr>
      </w:pPr>
      <w:r w:rsidRPr="0021083D">
        <w:rPr>
          <w:rFonts w:ascii="Times New Roman" w:hAnsi="Times New Roman" w:cs="Times New Roman"/>
          <w:sz w:val="28"/>
          <w:szCs w:val="28"/>
        </w:rPr>
        <w:t xml:space="preserve">Дисфункция любого из этих </w:t>
      </w:r>
      <w:proofErr w:type="spellStart"/>
      <w:r w:rsidRPr="0021083D">
        <w:rPr>
          <w:rFonts w:ascii="Times New Roman" w:hAnsi="Times New Roman" w:cs="Times New Roman"/>
          <w:sz w:val="28"/>
          <w:szCs w:val="28"/>
        </w:rPr>
        <w:t>канальцевых</w:t>
      </w:r>
      <w:proofErr w:type="spellEnd"/>
      <w:r w:rsidRPr="0021083D">
        <w:rPr>
          <w:rFonts w:ascii="Times New Roman" w:hAnsi="Times New Roman" w:cs="Times New Roman"/>
          <w:sz w:val="28"/>
          <w:szCs w:val="28"/>
        </w:rPr>
        <w:t xml:space="preserve"> механизмов приводит к «</w:t>
      </w:r>
      <w:proofErr w:type="spellStart"/>
      <w:r w:rsidRPr="0021083D">
        <w:rPr>
          <w:rFonts w:ascii="Times New Roman" w:hAnsi="Times New Roman" w:cs="Times New Roman"/>
          <w:sz w:val="28"/>
          <w:szCs w:val="28"/>
        </w:rPr>
        <w:t>тубулопатии</w:t>
      </w:r>
      <w:proofErr w:type="spellEnd"/>
      <w:r w:rsidRPr="0021083D">
        <w:rPr>
          <w:rFonts w:ascii="Times New Roman" w:hAnsi="Times New Roman" w:cs="Times New Roman"/>
          <w:sz w:val="28"/>
          <w:szCs w:val="28"/>
        </w:rPr>
        <w:t>».</w:t>
      </w:r>
    </w:p>
    <w:p w:rsidR="00CC7E3C" w:rsidRPr="00CC7E3C" w:rsidRDefault="00CC7E3C" w:rsidP="00CC7E3C">
      <w:pPr>
        <w:ind w:firstLine="851"/>
        <w:rPr>
          <w:rFonts w:ascii="Times New Roman" w:hAnsi="Times New Roman" w:cs="Times New Roman"/>
          <w:sz w:val="28"/>
          <w:szCs w:val="28"/>
        </w:rPr>
      </w:pPr>
      <w:proofErr w:type="spellStart"/>
      <w:r w:rsidRPr="00AE3098">
        <w:rPr>
          <w:rFonts w:ascii="Times New Roman" w:hAnsi="Times New Roman" w:cs="Times New Roman"/>
          <w:sz w:val="28"/>
          <w:szCs w:val="28"/>
        </w:rPr>
        <w:t>Тубулопатии</w:t>
      </w:r>
      <w:proofErr w:type="spellEnd"/>
      <w:r w:rsidRPr="00AE3098">
        <w:rPr>
          <w:rFonts w:ascii="Times New Roman" w:hAnsi="Times New Roman" w:cs="Times New Roman"/>
          <w:sz w:val="28"/>
          <w:szCs w:val="28"/>
        </w:rPr>
        <w:t xml:space="preserve"> – </w:t>
      </w:r>
      <w:proofErr w:type="spellStart"/>
      <w:r w:rsidRPr="00AE3098">
        <w:rPr>
          <w:rFonts w:ascii="Times New Roman" w:hAnsi="Times New Roman" w:cs="Times New Roman"/>
          <w:sz w:val="28"/>
          <w:szCs w:val="28"/>
        </w:rPr>
        <w:t>канальцевые</w:t>
      </w:r>
      <w:proofErr w:type="spellEnd"/>
      <w:r w:rsidRPr="00AE3098">
        <w:rPr>
          <w:rFonts w:ascii="Times New Roman" w:hAnsi="Times New Roman" w:cs="Times New Roman"/>
          <w:sz w:val="28"/>
          <w:szCs w:val="28"/>
        </w:rPr>
        <w:t xml:space="preserve"> болезни почек, характеризуемые различными нарушениями тубулярного транспорта электролитов, минералов, воды и органических субстанций, наследственного (первичные </w:t>
      </w:r>
      <w:proofErr w:type="spellStart"/>
      <w:r w:rsidRPr="00AE3098">
        <w:rPr>
          <w:rFonts w:ascii="Times New Roman" w:hAnsi="Times New Roman" w:cs="Times New Roman"/>
          <w:sz w:val="28"/>
          <w:szCs w:val="28"/>
        </w:rPr>
        <w:t>тубулопатии</w:t>
      </w:r>
      <w:proofErr w:type="spellEnd"/>
      <w:r w:rsidRPr="00AE3098">
        <w:rPr>
          <w:rFonts w:ascii="Times New Roman" w:hAnsi="Times New Roman" w:cs="Times New Roman"/>
          <w:sz w:val="28"/>
          <w:szCs w:val="28"/>
        </w:rPr>
        <w:t xml:space="preserve">) или приобретенного характера (вторичные </w:t>
      </w:r>
      <w:proofErr w:type="spellStart"/>
      <w:r w:rsidRPr="00AE3098">
        <w:rPr>
          <w:rFonts w:ascii="Times New Roman" w:hAnsi="Times New Roman" w:cs="Times New Roman"/>
          <w:sz w:val="28"/>
          <w:szCs w:val="28"/>
        </w:rPr>
        <w:t>тубулопатии</w:t>
      </w:r>
      <w:proofErr w:type="spellEnd"/>
      <w:r w:rsidRPr="00AE3098">
        <w:rPr>
          <w:rFonts w:ascii="Times New Roman" w:hAnsi="Times New Roman" w:cs="Times New Roman"/>
          <w:sz w:val="28"/>
          <w:szCs w:val="28"/>
        </w:rPr>
        <w:t xml:space="preserve">). По локализации транспортного дефекта различают проксимальные, петлевые и дистальные </w:t>
      </w:r>
      <w:proofErr w:type="spellStart"/>
      <w:r w:rsidRPr="00AE3098">
        <w:rPr>
          <w:rFonts w:ascii="Times New Roman" w:hAnsi="Times New Roman" w:cs="Times New Roman"/>
          <w:sz w:val="28"/>
          <w:szCs w:val="28"/>
        </w:rPr>
        <w:t>тубулопатии</w:t>
      </w:r>
      <w:proofErr w:type="spellEnd"/>
      <w:r w:rsidRPr="00AE3098">
        <w:rPr>
          <w:rFonts w:ascii="Times New Roman" w:hAnsi="Times New Roman" w:cs="Times New Roman"/>
          <w:sz w:val="28"/>
          <w:szCs w:val="28"/>
        </w:rPr>
        <w:t>.</w:t>
      </w:r>
    </w:p>
    <w:p w:rsidR="00CC7E3C" w:rsidRPr="00CC7E3C" w:rsidRDefault="00CC7E3C" w:rsidP="00CC7E3C">
      <w:pPr>
        <w:ind w:firstLine="851"/>
        <w:rPr>
          <w:rFonts w:ascii="Times New Roman" w:hAnsi="Times New Roman" w:cs="Times New Roman"/>
          <w:sz w:val="28"/>
          <w:szCs w:val="28"/>
        </w:rPr>
      </w:pPr>
      <w:r w:rsidRPr="00CC7E3C">
        <w:rPr>
          <w:rFonts w:ascii="Times New Roman" w:hAnsi="Times New Roman" w:cs="Times New Roman"/>
          <w:sz w:val="28"/>
          <w:szCs w:val="28"/>
        </w:rPr>
        <w:t xml:space="preserve">Важно </w:t>
      </w:r>
      <w:r w:rsidR="0021083D">
        <w:rPr>
          <w:rFonts w:ascii="Times New Roman" w:hAnsi="Times New Roman" w:cs="Times New Roman"/>
          <w:sz w:val="28"/>
          <w:szCs w:val="28"/>
        </w:rPr>
        <w:t xml:space="preserve">научиться </w:t>
      </w:r>
      <w:r w:rsidRPr="00CC7E3C">
        <w:rPr>
          <w:rFonts w:ascii="Times New Roman" w:hAnsi="Times New Roman" w:cs="Times New Roman"/>
          <w:sz w:val="28"/>
          <w:szCs w:val="28"/>
        </w:rPr>
        <w:t xml:space="preserve">своевременно и точно диагностировать </w:t>
      </w:r>
      <w:proofErr w:type="spellStart"/>
      <w:r w:rsidRPr="00CC7E3C">
        <w:rPr>
          <w:rFonts w:ascii="Times New Roman" w:hAnsi="Times New Roman" w:cs="Times New Roman"/>
          <w:sz w:val="28"/>
          <w:szCs w:val="28"/>
        </w:rPr>
        <w:t>тубулоп</w:t>
      </w:r>
      <w:r>
        <w:rPr>
          <w:rFonts w:ascii="Times New Roman" w:hAnsi="Times New Roman" w:cs="Times New Roman"/>
          <w:sz w:val="28"/>
          <w:szCs w:val="28"/>
        </w:rPr>
        <w:t>атии</w:t>
      </w:r>
      <w:proofErr w:type="spellEnd"/>
      <w:r>
        <w:rPr>
          <w:rFonts w:ascii="Times New Roman" w:hAnsi="Times New Roman" w:cs="Times New Roman"/>
          <w:sz w:val="28"/>
          <w:szCs w:val="28"/>
        </w:rPr>
        <w:t xml:space="preserve"> у детей и</w:t>
      </w:r>
      <w:r w:rsidRPr="00CC7E3C">
        <w:rPr>
          <w:rFonts w:ascii="Times New Roman" w:hAnsi="Times New Roman" w:cs="Times New Roman"/>
          <w:sz w:val="28"/>
          <w:szCs w:val="28"/>
        </w:rPr>
        <w:t xml:space="preserve"> </w:t>
      </w:r>
      <w:r>
        <w:rPr>
          <w:rFonts w:ascii="Times New Roman" w:hAnsi="Times New Roman" w:cs="Times New Roman"/>
          <w:sz w:val="28"/>
          <w:szCs w:val="28"/>
        </w:rPr>
        <w:t>подростков</w:t>
      </w:r>
      <w:r w:rsidRPr="00CC7E3C">
        <w:rPr>
          <w:rFonts w:ascii="Times New Roman" w:hAnsi="Times New Roman" w:cs="Times New Roman"/>
          <w:sz w:val="28"/>
          <w:szCs w:val="28"/>
        </w:rPr>
        <w:t>. Это позволяет проводить своевременное и надлежащее лечение, включая с</w:t>
      </w:r>
      <w:r w:rsidR="0021083D">
        <w:rPr>
          <w:rFonts w:ascii="Times New Roman" w:hAnsi="Times New Roman" w:cs="Times New Roman"/>
          <w:sz w:val="28"/>
          <w:szCs w:val="28"/>
        </w:rPr>
        <w:t>пецифическую терапию, и избежать</w:t>
      </w:r>
      <w:r w:rsidRPr="00CC7E3C">
        <w:rPr>
          <w:rFonts w:ascii="Times New Roman" w:hAnsi="Times New Roman" w:cs="Times New Roman"/>
          <w:sz w:val="28"/>
          <w:szCs w:val="28"/>
        </w:rPr>
        <w:t xml:space="preserve"> осложнений, таких как задержка роста</w:t>
      </w:r>
      <w:r w:rsidR="0021083D">
        <w:rPr>
          <w:rFonts w:ascii="Times New Roman" w:hAnsi="Times New Roman" w:cs="Times New Roman"/>
          <w:sz w:val="28"/>
          <w:szCs w:val="28"/>
        </w:rPr>
        <w:t xml:space="preserve">, тяжелые </w:t>
      </w:r>
      <w:proofErr w:type="spellStart"/>
      <w:r w:rsidR="0021083D">
        <w:rPr>
          <w:rFonts w:ascii="Times New Roman" w:hAnsi="Times New Roman" w:cs="Times New Roman"/>
          <w:sz w:val="28"/>
          <w:szCs w:val="28"/>
        </w:rPr>
        <w:t>гиповолемические</w:t>
      </w:r>
      <w:proofErr w:type="spellEnd"/>
      <w:r w:rsidR="0021083D">
        <w:rPr>
          <w:rFonts w:ascii="Times New Roman" w:hAnsi="Times New Roman" w:cs="Times New Roman"/>
          <w:sz w:val="28"/>
          <w:szCs w:val="28"/>
        </w:rPr>
        <w:t xml:space="preserve"> состояния</w:t>
      </w:r>
      <w:r w:rsidRPr="00CC7E3C">
        <w:rPr>
          <w:rFonts w:ascii="Times New Roman" w:hAnsi="Times New Roman" w:cs="Times New Roman"/>
          <w:sz w:val="28"/>
          <w:szCs w:val="28"/>
        </w:rPr>
        <w:t xml:space="preserve">. </w:t>
      </w:r>
      <w:proofErr w:type="spellStart"/>
      <w:r w:rsidRPr="00CC7E3C">
        <w:rPr>
          <w:rFonts w:ascii="Times New Roman" w:hAnsi="Times New Roman" w:cs="Times New Roman"/>
          <w:sz w:val="28"/>
          <w:szCs w:val="28"/>
        </w:rPr>
        <w:t>Тубулопатии</w:t>
      </w:r>
      <w:proofErr w:type="spellEnd"/>
      <w:r w:rsidRPr="00CC7E3C">
        <w:rPr>
          <w:rFonts w:ascii="Times New Roman" w:hAnsi="Times New Roman" w:cs="Times New Roman"/>
          <w:sz w:val="28"/>
          <w:szCs w:val="28"/>
        </w:rPr>
        <w:t xml:space="preserve"> могут проявляться различными неспецифическими клиническими признаками, которые могут быть </w:t>
      </w:r>
      <w:proofErr w:type="spellStart"/>
      <w:r w:rsidRPr="00CC7E3C">
        <w:rPr>
          <w:rFonts w:ascii="Times New Roman" w:hAnsi="Times New Roman" w:cs="Times New Roman"/>
          <w:sz w:val="28"/>
          <w:szCs w:val="28"/>
        </w:rPr>
        <w:t>диагностически</w:t>
      </w:r>
      <w:proofErr w:type="spellEnd"/>
      <w:r w:rsidRPr="00CC7E3C">
        <w:rPr>
          <w:rFonts w:ascii="Times New Roman" w:hAnsi="Times New Roman" w:cs="Times New Roman"/>
          <w:sz w:val="28"/>
          <w:szCs w:val="28"/>
        </w:rPr>
        <w:t xml:space="preserve"> сложными</w:t>
      </w:r>
      <w:r w:rsidR="0021083D">
        <w:rPr>
          <w:rFonts w:ascii="Times New Roman" w:hAnsi="Times New Roman" w:cs="Times New Roman"/>
          <w:sz w:val="28"/>
          <w:szCs w:val="28"/>
        </w:rPr>
        <w:t xml:space="preserve"> для распознавания</w:t>
      </w:r>
      <w:r w:rsidRPr="00CC7E3C">
        <w:rPr>
          <w:rFonts w:ascii="Times New Roman" w:hAnsi="Times New Roman" w:cs="Times New Roman"/>
          <w:sz w:val="28"/>
          <w:szCs w:val="28"/>
        </w:rPr>
        <w:t xml:space="preserve">. </w:t>
      </w:r>
    </w:p>
    <w:p w:rsidR="004F05E2" w:rsidRPr="00422A9F" w:rsidRDefault="004F05E2" w:rsidP="005063F5">
      <w:pPr>
        <w:rPr>
          <w:rFonts w:ascii="Times New Roman" w:hAnsi="Times New Roman" w:cs="Times New Roman"/>
          <w:sz w:val="28"/>
          <w:szCs w:val="28"/>
        </w:rPr>
      </w:pPr>
    </w:p>
    <w:p w:rsidR="0021083D" w:rsidRDefault="0021083D" w:rsidP="0021083D">
      <w:pPr>
        <w:pStyle w:val="1"/>
        <w:spacing w:before="0"/>
        <w:jc w:val="center"/>
        <w:rPr>
          <w:rFonts w:ascii="Times New Roman" w:hAnsi="Times New Roman" w:cs="Times New Roman"/>
          <w:color w:val="auto"/>
        </w:rPr>
      </w:pPr>
    </w:p>
    <w:p w:rsidR="0021083D" w:rsidRDefault="0021083D" w:rsidP="0021083D">
      <w:pPr>
        <w:pStyle w:val="1"/>
        <w:spacing w:before="0"/>
        <w:jc w:val="center"/>
        <w:rPr>
          <w:rFonts w:ascii="Times New Roman" w:hAnsi="Times New Roman" w:cs="Times New Roman"/>
          <w:color w:val="auto"/>
        </w:rPr>
      </w:pPr>
    </w:p>
    <w:p w:rsidR="0021083D" w:rsidRDefault="0021083D" w:rsidP="0021083D">
      <w:pPr>
        <w:pStyle w:val="1"/>
        <w:spacing w:before="0"/>
        <w:jc w:val="center"/>
        <w:rPr>
          <w:rFonts w:ascii="Times New Roman" w:hAnsi="Times New Roman" w:cs="Times New Roman"/>
          <w:color w:val="auto"/>
        </w:rPr>
      </w:pPr>
    </w:p>
    <w:p w:rsidR="0021083D" w:rsidRDefault="0021083D" w:rsidP="0021083D">
      <w:pPr>
        <w:pStyle w:val="1"/>
        <w:spacing w:before="0"/>
        <w:jc w:val="center"/>
        <w:rPr>
          <w:rFonts w:ascii="Times New Roman" w:hAnsi="Times New Roman" w:cs="Times New Roman"/>
          <w:color w:val="auto"/>
        </w:rPr>
      </w:pPr>
    </w:p>
    <w:p w:rsidR="0021083D" w:rsidRDefault="0021083D" w:rsidP="0021083D"/>
    <w:p w:rsidR="0021083D" w:rsidRDefault="0021083D" w:rsidP="0021083D"/>
    <w:p w:rsidR="0021083D" w:rsidRDefault="0021083D" w:rsidP="0021083D"/>
    <w:p w:rsidR="0021083D" w:rsidRDefault="0021083D" w:rsidP="0021083D"/>
    <w:p w:rsidR="0021083D" w:rsidRDefault="0021083D" w:rsidP="0021083D"/>
    <w:p w:rsidR="0021083D" w:rsidRDefault="0021083D" w:rsidP="0021083D"/>
    <w:p w:rsidR="0021083D" w:rsidRDefault="0021083D" w:rsidP="0021083D"/>
    <w:p w:rsidR="0021083D" w:rsidRDefault="0021083D" w:rsidP="0021083D">
      <w:pPr>
        <w:pStyle w:val="1"/>
        <w:spacing w:before="0"/>
        <w:jc w:val="center"/>
        <w:rPr>
          <w:rFonts w:asciiTheme="minorHAnsi" w:eastAsiaTheme="minorHAnsi" w:hAnsiTheme="minorHAnsi" w:cstheme="minorBidi"/>
          <w:b w:val="0"/>
          <w:bCs w:val="0"/>
          <w:color w:val="auto"/>
          <w:sz w:val="22"/>
          <w:szCs w:val="22"/>
        </w:rPr>
      </w:pPr>
    </w:p>
    <w:p w:rsidR="0021083D" w:rsidRDefault="0021083D" w:rsidP="0021083D">
      <w:pPr>
        <w:pStyle w:val="1"/>
        <w:spacing w:before="0"/>
        <w:jc w:val="center"/>
        <w:rPr>
          <w:rFonts w:asciiTheme="minorHAnsi" w:eastAsiaTheme="minorHAnsi" w:hAnsiTheme="minorHAnsi" w:cstheme="minorBidi"/>
          <w:b w:val="0"/>
          <w:bCs w:val="0"/>
          <w:color w:val="auto"/>
          <w:sz w:val="22"/>
          <w:szCs w:val="22"/>
        </w:rPr>
      </w:pPr>
    </w:p>
    <w:p w:rsidR="0021083D" w:rsidRPr="0021083D" w:rsidRDefault="0021083D" w:rsidP="0021083D"/>
    <w:p w:rsidR="004F05E2" w:rsidRPr="00422A9F" w:rsidRDefault="004F05E2" w:rsidP="0021083D">
      <w:pPr>
        <w:pStyle w:val="1"/>
        <w:spacing w:before="0"/>
        <w:jc w:val="center"/>
        <w:rPr>
          <w:rFonts w:ascii="Times New Roman" w:hAnsi="Times New Roman" w:cs="Times New Roman"/>
          <w:color w:val="auto"/>
        </w:rPr>
      </w:pPr>
      <w:bookmarkStart w:id="2" w:name="_Toc128298145"/>
      <w:r w:rsidRPr="00422A9F">
        <w:rPr>
          <w:rFonts w:ascii="Times New Roman" w:hAnsi="Times New Roman" w:cs="Times New Roman"/>
          <w:color w:val="auto"/>
        </w:rPr>
        <w:lastRenderedPageBreak/>
        <w:t xml:space="preserve">Синдром </w:t>
      </w:r>
      <w:proofErr w:type="spellStart"/>
      <w:r w:rsidRPr="00422A9F">
        <w:rPr>
          <w:rFonts w:ascii="Times New Roman" w:hAnsi="Times New Roman" w:cs="Times New Roman"/>
          <w:color w:val="auto"/>
        </w:rPr>
        <w:t>Бартерра</w:t>
      </w:r>
      <w:bookmarkEnd w:id="2"/>
      <w:proofErr w:type="spellEnd"/>
    </w:p>
    <w:p w:rsidR="005E4891" w:rsidRPr="00422A9F" w:rsidRDefault="005E4891" w:rsidP="0021083D">
      <w:pPr>
        <w:ind w:firstLine="851"/>
        <w:rPr>
          <w:rFonts w:ascii="Times New Roman" w:hAnsi="Times New Roman" w:cs="Times New Roman"/>
          <w:b/>
          <w:sz w:val="28"/>
          <w:szCs w:val="28"/>
        </w:rPr>
      </w:pPr>
      <w:r w:rsidRPr="00422A9F">
        <w:rPr>
          <w:rFonts w:ascii="Times New Roman" w:hAnsi="Times New Roman" w:cs="Times New Roman"/>
          <w:b/>
          <w:sz w:val="28"/>
          <w:szCs w:val="28"/>
        </w:rPr>
        <w:t>Определение</w:t>
      </w:r>
    </w:p>
    <w:p w:rsidR="004F05E2" w:rsidRPr="00422A9F" w:rsidRDefault="004F05E2" w:rsidP="0021083D">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Синдром </w:t>
      </w:r>
      <w:proofErr w:type="spellStart"/>
      <w:r w:rsidRPr="00422A9F">
        <w:rPr>
          <w:rFonts w:ascii="Times New Roman" w:hAnsi="Times New Roman" w:cs="Times New Roman"/>
          <w:sz w:val="28"/>
          <w:szCs w:val="28"/>
          <w:shd w:val="clear" w:color="auto" w:fill="FFFFFF"/>
        </w:rPr>
        <w:t>Барттера</w:t>
      </w:r>
      <w:proofErr w:type="spellEnd"/>
      <w:r w:rsidR="007A4FA2" w:rsidRPr="00422A9F">
        <w:rPr>
          <w:rFonts w:ascii="Times New Roman" w:hAnsi="Times New Roman" w:cs="Times New Roman"/>
          <w:sz w:val="28"/>
          <w:szCs w:val="28"/>
          <w:shd w:val="clear" w:color="auto" w:fill="FFFFFF"/>
        </w:rPr>
        <w:t xml:space="preserve"> (</w:t>
      </w:r>
      <w:proofErr w:type="gramStart"/>
      <w:r w:rsidR="007A4FA2" w:rsidRPr="00422A9F">
        <w:rPr>
          <w:rFonts w:ascii="Times New Roman" w:hAnsi="Times New Roman" w:cs="Times New Roman"/>
          <w:sz w:val="28"/>
          <w:szCs w:val="28"/>
          <w:shd w:val="clear" w:color="auto" w:fill="FFFFFF"/>
        </w:rPr>
        <w:t>СБ</w:t>
      </w:r>
      <w:proofErr w:type="gramEnd"/>
      <w:r w:rsidR="007A4FA2" w:rsidRPr="00422A9F">
        <w:rPr>
          <w:rFonts w:ascii="Times New Roman" w:hAnsi="Times New Roman" w:cs="Times New Roman"/>
          <w:sz w:val="28"/>
          <w:szCs w:val="28"/>
          <w:shd w:val="clear" w:color="auto" w:fill="FFFFFF"/>
        </w:rPr>
        <w:t>)</w:t>
      </w:r>
      <w:r w:rsidRPr="00422A9F">
        <w:rPr>
          <w:rFonts w:ascii="Times New Roman" w:hAnsi="Times New Roman" w:cs="Times New Roman"/>
          <w:sz w:val="28"/>
          <w:szCs w:val="28"/>
          <w:shd w:val="clear" w:color="auto" w:fill="FFFFFF"/>
        </w:rPr>
        <w:t xml:space="preserve"> — редкое наследственное заболевание почечных канальцев с потерей солей, характеризующееся вторичным </w:t>
      </w:r>
      <w:proofErr w:type="spellStart"/>
      <w:r w:rsidRPr="00422A9F">
        <w:rPr>
          <w:rFonts w:ascii="Times New Roman" w:hAnsi="Times New Roman" w:cs="Times New Roman"/>
          <w:sz w:val="28"/>
          <w:szCs w:val="28"/>
          <w:shd w:val="clear" w:color="auto" w:fill="FFFFFF"/>
        </w:rPr>
        <w:t>гиперальдостеронизмом</w:t>
      </w:r>
      <w:proofErr w:type="spellEnd"/>
      <w:r w:rsidRPr="00422A9F">
        <w:rPr>
          <w:rFonts w:ascii="Times New Roman" w:hAnsi="Times New Roman" w:cs="Times New Roman"/>
          <w:sz w:val="28"/>
          <w:szCs w:val="28"/>
          <w:shd w:val="clear" w:color="auto" w:fill="FFFFFF"/>
        </w:rPr>
        <w:t xml:space="preserve"> с </w:t>
      </w:r>
      <w:proofErr w:type="spellStart"/>
      <w:r w:rsidRPr="00422A9F">
        <w:rPr>
          <w:rFonts w:ascii="Times New Roman" w:hAnsi="Times New Roman" w:cs="Times New Roman"/>
          <w:sz w:val="28"/>
          <w:szCs w:val="28"/>
          <w:shd w:val="clear" w:color="auto" w:fill="FFFFFF"/>
        </w:rPr>
        <w:t>гипокалиемическим</w:t>
      </w:r>
      <w:proofErr w:type="spellEnd"/>
      <w:r w:rsidRPr="00422A9F">
        <w:rPr>
          <w:rFonts w:ascii="Times New Roman" w:hAnsi="Times New Roman" w:cs="Times New Roman"/>
          <w:sz w:val="28"/>
          <w:szCs w:val="28"/>
          <w:shd w:val="clear" w:color="auto" w:fill="FFFFFF"/>
        </w:rPr>
        <w:t xml:space="preserve"> и </w:t>
      </w:r>
      <w:proofErr w:type="spellStart"/>
      <w:r w:rsidRPr="00422A9F">
        <w:rPr>
          <w:rFonts w:ascii="Times New Roman" w:hAnsi="Times New Roman" w:cs="Times New Roman"/>
          <w:sz w:val="28"/>
          <w:szCs w:val="28"/>
          <w:shd w:val="clear" w:color="auto" w:fill="FFFFFF"/>
        </w:rPr>
        <w:t>гипохлоремическим</w:t>
      </w:r>
      <w:proofErr w:type="spellEnd"/>
      <w:r w:rsidRPr="00422A9F">
        <w:rPr>
          <w:rFonts w:ascii="Times New Roman" w:hAnsi="Times New Roman" w:cs="Times New Roman"/>
          <w:sz w:val="28"/>
          <w:szCs w:val="28"/>
          <w:shd w:val="clear" w:color="auto" w:fill="FFFFFF"/>
        </w:rPr>
        <w:t xml:space="preserve"> метаболическим алкалозом и низким или нормальным артериальным давлением. Основным патогенетическим механизмом является нарушение </w:t>
      </w:r>
      <w:proofErr w:type="spellStart"/>
      <w:r w:rsidRPr="00422A9F">
        <w:rPr>
          <w:rFonts w:ascii="Times New Roman" w:hAnsi="Times New Roman" w:cs="Times New Roman"/>
          <w:sz w:val="28"/>
          <w:szCs w:val="28"/>
          <w:shd w:val="clear" w:color="auto" w:fill="FFFFFF"/>
        </w:rPr>
        <w:t>реабсорбции</w:t>
      </w:r>
      <w:proofErr w:type="spellEnd"/>
      <w:r w:rsidRPr="00422A9F">
        <w:rPr>
          <w:rFonts w:ascii="Times New Roman" w:hAnsi="Times New Roman" w:cs="Times New Roman"/>
          <w:sz w:val="28"/>
          <w:szCs w:val="28"/>
          <w:shd w:val="clear" w:color="auto" w:fill="FFFFFF"/>
        </w:rPr>
        <w:t xml:space="preserve"> солей преимущественно </w:t>
      </w:r>
      <w:r w:rsidR="001A6B2C" w:rsidRPr="00422A9F">
        <w:rPr>
          <w:rFonts w:ascii="Times New Roman" w:hAnsi="Times New Roman" w:cs="Times New Roman"/>
          <w:sz w:val="28"/>
          <w:szCs w:val="28"/>
          <w:shd w:val="clear" w:color="auto" w:fill="FFFFFF"/>
        </w:rPr>
        <w:t xml:space="preserve">в толстом восходящем колене петли </w:t>
      </w:r>
      <w:proofErr w:type="spellStart"/>
      <w:r w:rsidR="001A6B2C" w:rsidRPr="00422A9F">
        <w:rPr>
          <w:rFonts w:ascii="Times New Roman" w:hAnsi="Times New Roman" w:cs="Times New Roman"/>
          <w:sz w:val="28"/>
          <w:szCs w:val="28"/>
          <w:shd w:val="clear" w:color="auto" w:fill="FFFFFF"/>
        </w:rPr>
        <w:t>Генле</w:t>
      </w:r>
      <w:proofErr w:type="spellEnd"/>
      <w:r w:rsidR="007A4FA2" w:rsidRPr="00422A9F">
        <w:rPr>
          <w:rFonts w:ascii="Times New Roman" w:hAnsi="Times New Roman" w:cs="Times New Roman"/>
          <w:sz w:val="28"/>
          <w:szCs w:val="28"/>
          <w:shd w:val="clear" w:color="auto" w:fill="FFFFFF"/>
        </w:rPr>
        <w:t>. На сегодняшний день идентифи</w:t>
      </w:r>
      <w:r w:rsidR="00235A86" w:rsidRPr="00422A9F">
        <w:rPr>
          <w:rFonts w:ascii="Times New Roman" w:hAnsi="Times New Roman" w:cs="Times New Roman"/>
          <w:sz w:val="28"/>
          <w:szCs w:val="28"/>
          <w:shd w:val="clear" w:color="auto" w:fill="FFFFFF"/>
        </w:rPr>
        <w:t>цировано пять различных форм (СБ</w:t>
      </w:r>
      <w:r w:rsidR="007A4FA2" w:rsidRPr="00422A9F">
        <w:rPr>
          <w:rFonts w:ascii="Times New Roman" w:hAnsi="Times New Roman" w:cs="Times New Roman"/>
          <w:sz w:val="28"/>
          <w:szCs w:val="28"/>
          <w:shd w:val="clear" w:color="auto" w:fill="FFFFFF"/>
        </w:rPr>
        <w:t>1–5), выявленных с помощью молекулярной генетики </w:t>
      </w:r>
      <w:r w:rsidRPr="00422A9F">
        <w:rPr>
          <w:rFonts w:ascii="Times New Roman" w:hAnsi="Times New Roman" w:cs="Times New Roman"/>
          <w:sz w:val="28"/>
          <w:szCs w:val="28"/>
          <w:shd w:val="clear" w:color="auto" w:fill="FFFFFF"/>
        </w:rPr>
        <w:t>[1].</w:t>
      </w:r>
      <w:r w:rsidR="007A4FA2" w:rsidRPr="00422A9F">
        <w:rPr>
          <w:rFonts w:ascii="Times New Roman" w:hAnsi="Times New Roman" w:cs="Times New Roman"/>
          <w:sz w:val="28"/>
          <w:szCs w:val="28"/>
          <w:shd w:val="clear" w:color="auto" w:fill="FFFFFF"/>
        </w:rPr>
        <w:t xml:space="preserve"> </w:t>
      </w:r>
    </w:p>
    <w:p w:rsidR="000061A2" w:rsidRPr="00422A9F" w:rsidRDefault="000061A2"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Патофизиология</w:t>
      </w:r>
    </w:p>
    <w:p w:rsidR="000061A2" w:rsidRPr="00422A9F" w:rsidRDefault="000061A2"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Синдром </w:t>
      </w:r>
      <w:proofErr w:type="spellStart"/>
      <w:r w:rsidRPr="00422A9F">
        <w:rPr>
          <w:rFonts w:ascii="Times New Roman" w:hAnsi="Times New Roman" w:cs="Times New Roman"/>
          <w:sz w:val="28"/>
          <w:szCs w:val="28"/>
          <w:shd w:val="clear" w:color="auto" w:fill="FFFFFF"/>
        </w:rPr>
        <w:t>Барттера</w:t>
      </w:r>
      <w:proofErr w:type="spellEnd"/>
      <w:r w:rsidRPr="00422A9F">
        <w:rPr>
          <w:rFonts w:ascii="Times New Roman" w:hAnsi="Times New Roman" w:cs="Times New Roman"/>
          <w:sz w:val="28"/>
          <w:szCs w:val="28"/>
          <w:shd w:val="clear" w:color="auto" w:fill="FFFFFF"/>
        </w:rPr>
        <w:t xml:space="preserve"> представляет собой расстройство </w:t>
      </w:r>
      <w:r w:rsidR="00235A86" w:rsidRPr="00422A9F">
        <w:rPr>
          <w:rFonts w:ascii="Times New Roman" w:hAnsi="Times New Roman" w:cs="Times New Roman"/>
          <w:sz w:val="28"/>
          <w:szCs w:val="28"/>
          <w:shd w:val="clear" w:color="auto" w:fill="FFFFFF"/>
        </w:rPr>
        <w:t xml:space="preserve">почечной </w:t>
      </w:r>
      <w:proofErr w:type="spellStart"/>
      <w:r w:rsidR="00235A86" w:rsidRPr="00422A9F">
        <w:rPr>
          <w:rFonts w:ascii="Times New Roman" w:hAnsi="Times New Roman" w:cs="Times New Roman"/>
          <w:sz w:val="28"/>
          <w:szCs w:val="28"/>
          <w:shd w:val="clear" w:color="auto" w:fill="FFFFFF"/>
        </w:rPr>
        <w:t>канальцевой</w:t>
      </w:r>
      <w:proofErr w:type="spellEnd"/>
      <w:r w:rsidR="00235A86" w:rsidRPr="00422A9F">
        <w:rPr>
          <w:rFonts w:ascii="Times New Roman" w:hAnsi="Times New Roman" w:cs="Times New Roman"/>
          <w:sz w:val="28"/>
          <w:szCs w:val="28"/>
          <w:shd w:val="clear" w:color="auto" w:fill="FFFFFF"/>
        </w:rPr>
        <w:t xml:space="preserve"> функции</w:t>
      </w:r>
      <w:r w:rsidRPr="00422A9F">
        <w:rPr>
          <w:rFonts w:ascii="Times New Roman" w:hAnsi="Times New Roman" w:cs="Times New Roman"/>
          <w:sz w:val="28"/>
          <w:szCs w:val="28"/>
          <w:shd w:val="clear" w:color="auto" w:fill="FFFFFF"/>
        </w:rPr>
        <w:t>, при котором почки не могут</w:t>
      </w:r>
      <w:r w:rsidR="00235A86" w:rsidRPr="00422A9F">
        <w:rPr>
          <w:rFonts w:ascii="Times New Roman" w:hAnsi="Times New Roman" w:cs="Times New Roman"/>
          <w:sz w:val="28"/>
          <w:szCs w:val="28"/>
          <w:shd w:val="clear" w:color="auto" w:fill="FFFFFF"/>
        </w:rPr>
        <w:t xml:space="preserve"> </w:t>
      </w:r>
      <w:proofErr w:type="spellStart"/>
      <w:r w:rsidR="00235A86" w:rsidRPr="00422A9F">
        <w:rPr>
          <w:rFonts w:ascii="Times New Roman" w:hAnsi="Times New Roman" w:cs="Times New Roman"/>
          <w:sz w:val="28"/>
          <w:szCs w:val="28"/>
          <w:shd w:val="clear" w:color="auto" w:fill="FFFFFF"/>
        </w:rPr>
        <w:t>реабсорбировать</w:t>
      </w:r>
      <w:proofErr w:type="spellEnd"/>
      <w:r w:rsidR="00235A86" w:rsidRPr="00422A9F">
        <w:rPr>
          <w:rFonts w:ascii="Times New Roman" w:hAnsi="Times New Roman" w:cs="Times New Roman"/>
          <w:sz w:val="28"/>
          <w:szCs w:val="28"/>
          <w:shd w:val="clear" w:color="auto" w:fill="FFFFFF"/>
        </w:rPr>
        <w:t xml:space="preserve"> натрий и хлор</w:t>
      </w:r>
      <w:r w:rsidRPr="00422A9F">
        <w:rPr>
          <w:rFonts w:ascii="Times New Roman" w:hAnsi="Times New Roman" w:cs="Times New Roman"/>
          <w:sz w:val="28"/>
          <w:szCs w:val="28"/>
          <w:shd w:val="clear" w:color="auto" w:fill="FFFFFF"/>
        </w:rPr>
        <w:t xml:space="preserve"> </w:t>
      </w:r>
      <w:r w:rsidR="001A6B2C" w:rsidRPr="00422A9F">
        <w:rPr>
          <w:rFonts w:ascii="Times New Roman" w:hAnsi="Times New Roman" w:cs="Times New Roman"/>
          <w:sz w:val="28"/>
          <w:szCs w:val="28"/>
          <w:shd w:val="clear" w:color="auto" w:fill="FFFFFF"/>
        </w:rPr>
        <w:t xml:space="preserve">в толстом восходящем колене петли </w:t>
      </w:r>
      <w:proofErr w:type="spellStart"/>
      <w:r w:rsidR="001A6B2C" w:rsidRPr="00422A9F">
        <w:rPr>
          <w:rFonts w:ascii="Times New Roman" w:hAnsi="Times New Roman" w:cs="Times New Roman"/>
          <w:sz w:val="28"/>
          <w:szCs w:val="28"/>
          <w:shd w:val="clear" w:color="auto" w:fill="FFFFFF"/>
        </w:rPr>
        <w:t>Генле</w:t>
      </w:r>
      <w:proofErr w:type="spellEnd"/>
      <w:r w:rsidRPr="00422A9F">
        <w:rPr>
          <w:rFonts w:ascii="Times New Roman" w:hAnsi="Times New Roman" w:cs="Times New Roman"/>
          <w:sz w:val="28"/>
          <w:szCs w:val="28"/>
          <w:shd w:val="clear" w:color="auto" w:fill="FFFFFF"/>
        </w:rPr>
        <w:t xml:space="preserve">. Это приводит к увеличению дистальной доставки соли и чрезмерной потере соли и воды из организма. Возникающее в результате уменьшение объема </w:t>
      </w:r>
      <w:r w:rsidR="001A6B2C" w:rsidRPr="00422A9F">
        <w:rPr>
          <w:rFonts w:ascii="Times New Roman" w:hAnsi="Times New Roman" w:cs="Times New Roman"/>
          <w:sz w:val="28"/>
          <w:szCs w:val="28"/>
          <w:shd w:val="clear" w:color="auto" w:fill="FFFFFF"/>
        </w:rPr>
        <w:t xml:space="preserve">воды </w:t>
      </w:r>
      <w:r w:rsidRPr="00422A9F">
        <w:rPr>
          <w:rFonts w:ascii="Times New Roman" w:hAnsi="Times New Roman" w:cs="Times New Roman"/>
          <w:sz w:val="28"/>
          <w:szCs w:val="28"/>
          <w:shd w:val="clear" w:color="auto" w:fill="FFFFFF"/>
        </w:rPr>
        <w:t>вызывает активацию ренин-</w:t>
      </w:r>
      <w:proofErr w:type="spellStart"/>
      <w:r w:rsidRPr="00422A9F">
        <w:rPr>
          <w:rFonts w:ascii="Times New Roman" w:hAnsi="Times New Roman" w:cs="Times New Roman"/>
          <w:sz w:val="28"/>
          <w:szCs w:val="28"/>
          <w:shd w:val="clear" w:color="auto" w:fill="FFFFFF"/>
        </w:rPr>
        <w:t>ангиотензин</w:t>
      </w:r>
      <w:proofErr w:type="spellEnd"/>
      <w:r w:rsidRPr="00422A9F">
        <w:rPr>
          <w:rFonts w:ascii="Times New Roman" w:hAnsi="Times New Roman" w:cs="Times New Roman"/>
          <w:sz w:val="28"/>
          <w:szCs w:val="28"/>
          <w:shd w:val="clear" w:color="auto" w:fill="FFFFFF"/>
        </w:rPr>
        <w:t>-</w:t>
      </w:r>
      <w:proofErr w:type="spellStart"/>
      <w:r w:rsidRPr="00422A9F">
        <w:rPr>
          <w:rFonts w:ascii="Times New Roman" w:hAnsi="Times New Roman" w:cs="Times New Roman"/>
          <w:sz w:val="28"/>
          <w:szCs w:val="28"/>
          <w:shd w:val="clear" w:color="auto" w:fill="FFFFFF"/>
        </w:rPr>
        <w:t>альдостероновой</w:t>
      </w:r>
      <w:proofErr w:type="spellEnd"/>
      <w:r w:rsidRPr="00422A9F">
        <w:rPr>
          <w:rFonts w:ascii="Times New Roman" w:hAnsi="Times New Roman" w:cs="Times New Roman"/>
          <w:sz w:val="28"/>
          <w:szCs w:val="28"/>
          <w:shd w:val="clear" w:color="auto" w:fill="FFFFFF"/>
        </w:rPr>
        <w:t xml:space="preserve"> системы (РААС) и </w:t>
      </w:r>
      <w:proofErr w:type="gramStart"/>
      <w:r w:rsidRPr="00422A9F">
        <w:rPr>
          <w:rFonts w:ascii="Times New Roman" w:hAnsi="Times New Roman" w:cs="Times New Roman"/>
          <w:sz w:val="28"/>
          <w:szCs w:val="28"/>
          <w:shd w:val="clear" w:color="auto" w:fill="FFFFFF"/>
        </w:rPr>
        <w:t>последующий</w:t>
      </w:r>
      <w:proofErr w:type="gramEnd"/>
      <w:r w:rsidRPr="00422A9F">
        <w:rPr>
          <w:rFonts w:ascii="Times New Roman" w:hAnsi="Times New Roman" w:cs="Times New Roman"/>
          <w:sz w:val="28"/>
          <w:szCs w:val="28"/>
          <w:shd w:val="clear" w:color="auto" w:fill="FFFFFF"/>
        </w:rPr>
        <w:t xml:space="preserve"> вторичный </w:t>
      </w:r>
      <w:proofErr w:type="spellStart"/>
      <w:r w:rsidRPr="00422A9F">
        <w:rPr>
          <w:rFonts w:ascii="Times New Roman" w:hAnsi="Times New Roman" w:cs="Times New Roman"/>
          <w:sz w:val="28"/>
          <w:szCs w:val="28"/>
          <w:shd w:val="clear" w:color="auto" w:fill="FFFFFF"/>
        </w:rPr>
        <w:t>гиперальдостеронизм</w:t>
      </w:r>
      <w:proofErr w:type="spellEnd"/>
      <w:r w:rsidRPr="00422A9F">
        <w:rPr>
          <w:rFonts w:ascii="Times New Roman" w:hAnsi="Times New Roman" w:cs="Times New Roman"/>
          <w:sz w:val="28"/>
          <w:szCs w:val="28"/>
          <w:shd w:val="clear" w:color="auto" w:fill="FFFFFF"/>
        </w:rPr>
        <w:t xml:space="preserve">. Длительная стимуляция вызывает гиперплазию </w:t>
      </w:r>
      <w:proofErr w:type="spellStart"/>
      <w:r w:rsidRPr="00422A9F">
        <w:rPr>
          <w:rFonts w:ascii="Times New Roman" w:hAnsi="Times New Roman" w:cs="Times New Roman"/>
          <w:sz w:val="28"/>
          <w:szCs w:val="28"/>
          <w:shd w:val="clear" w:color="auto" w:fill="FFFFFF"/>
        </w:rPr>
        <w:t>юкстагломерулярного</w:t>
      </w:r>
      <w:proofErr w:type="spellEnd"/>
      <w:r w:rsidRPr="00422A9F">
        <w:rPr>
          <w:rFonts w:ascii="Times New Roman" w:hAnsi="Times New Roman" w:cs="Times New Roman"/>
          <w:sz w:val="28"/>
          <w:szCs w:val="28"/>
          <w:shd w:val="clear" w:color="auto" w:fill="FFFFFF"/>
        </w:rPr>
        <w:t xml:space="preserve"> аппарата и, следовательно, повышение у</w:t>
      </w:r>
      <w:r w:rsidR="001A6B2C" w:rsidRPr="00422A9F">
        <w:rPr>
          <w:rFonts w:ascii="Times New Roman" w:hAnsi="Times New Roman" w:cs="Times New Roman"/>
          <w:sz w:val="28"/>
          <w:szCs w:val="28"/>
          <w:shd w:val="clear" w:color="auto" w:fill="FFFFFF"/>
        </w:rPr>
        <w:t xml:space="preserve">ровня ренина. </w:t>
      </w:r>
      <w:r w:rsidRPr="00422A9F">
        <w:rPr>
          <w:rFonts w:ascii="Times New Roman" w:hAnsi="Times New Roman" w:cs="Times New Roman"/>
          <w:sz w:val="28"/>
          <w:szCs w:val="28"/>
          <w:shd w:val="clear" w:color="auto" w:fill="FFFFFF"/>
        </w:rPr>
        <w:t xml:space="preserve">Чрезмерная дистальная доставка натрия приводит к усилению </w:t>
      </w:r>
      <w:proofErr w:type="spellStart"/>
      <w:r w:rsidRPr="00422A9F">
        <w:rPr>
          <w:rFonts w:ascii="Times New Roman" w:hAnsi="Times New Roman" w:cs="Times New Roman"/>
          <w:sz w:val="28"/>
          <w:szCs w:val="28"/>
          <w:shd w:val="clear" w:color="auto" w:fill="FFFFFF"/>
        </w:rPr>
        <w:t>реабсорбции</w:t>
      </w:r>
      <w:proofErr w:type="spellEnd"/>
      <w:r w:rsidRPr="00422A9F">
        <w:rPr>
          <w:rFonts w:ascii="Times New Roman" w:hAnsi="Times New Roman" w:cs="Times New Roman"/>
          <w:sz w:val="28"/>
          <w:szCs w:val="28"/>
          <w:shd w:val="clear" w:color="auto" w:fill="FFFFFF"/>
        </w:rPr>
        <w:t xml:space="preserve"> натрия в дистальных извитых канальцах и обмену на положительно заряженный ион калия или водорода, что приводит к увеличению потери калия с мочой и увеличению секреции </w:t>
      </w:r>
      <w:r w:rsidR="001A6B2C" w:rsidRPr="00422A9F">
        <w:rPr>
          <w:rFonts w:ascii="Times New Roman" w:hAnsi="Times New Roman" w:cs="Times New Roman"/>
          <w:sz w:val="28"/>
          <w:szCs w:val="28"/>
          <w:shd w:val="clear" w:color="auto" w:fill="FFFFFF"/>
        </w:rPr>
        <w:t>водорода</w:t>
      </w:r>
      <w:r w:rsidRPr="00422A9F">
        <w:rPr>
          <w:rFonts w:ascii="Times New Roman" w:hAnsi="Times New Roman" w:cs="Times New Roman"/>
          <w:sz w:val="28"/>
          <w:szCs w:val="28"/>
          <w:shd w:val="clear" w:color="auto" w:fill="FFFFFF"/>
        </w:rPr>
        <w:t xml:space="preserve">. </w:t>
      </w:r>
    </w:p>
    <w:p w:rsidR="000061A2" w:rsidRPr="00422A9F" w:rsidRDefault="001A6B2C"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При синдроме </w:t>
      </w:r>
      <w:proofErr w:type="spellStart"/>
      <w:r w:rsidRPr="00422A9F">
        <w:rPr>
          <w:rFonts w:ascii="Times New Roman" w:hAnsi="Times New Roman" w:cs="Times New Roman"/>
          <w:sz w:val="28"/>
          <w:szCs w:val="28"/>
          <w:shd w:val="clear" w:color="auto" w:fill="FFFFFF"/>
        </w:rPr>
        <w:t>Барттера</w:t>
      </w:r>
      <w:proofErr w:type="spellEnd"/>
      <w:r w:rsidRPr="00422A9F">
        <w:rPr>
          <w:rFonts w:ascii="Times New Roman" w:hAnsi="Times New Roman" w:cs="Times New Roman"/>
          <w:sz w:val="28"/>
          <w:szCs w:val="28"/>
          <w:shd w:val="clear" w:color="auto" w:fill="FFFFFF"/>
        </w:rPr>
        <w:t xml:space="preserve"> нарушена</w:t>
      </w:r>
      <w:r w:rsidR="000061A2" w:rsidRPr="00422A9F">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концентрационная способность почек</w:t>
      </w:r>
      <w:r w:rsidR="000061A2" w:rsidRPr="00422A9F">
        <w:rPr>
          <w:rFonts w:ascii="Times New Roman" w:hAnsi="Times New Roman" w:cs="Times New Roman"/>
          <w:sz w:val="28"/>
          <w:szCs w:val="28"/>
          <w:shd w:val="clear" w:color="auto" w:fill="FFFFFF"/>
        </w:rPr>
        <w:t xml:space="preserve">. </w:t>
      </w:r>
      <w:proofErr w:type="gramStart"/>
      <w:r w:rsidR="000061A2" w:rsidRPr="00422A9F">
        <w:rPr>
          <w:rFonts w:ascii="Times New Roman" w:hAnsi="Times New Roman" w:cs="Times New Roman"/>
          <w:sz w:val="28"/>
          <w:szCs w:val="28"/>
          <w:shd w:val="clear" w:color="auto" w:fill="FFFFFF"/>
        </w:rPr>
        <w:t xml:space="preserve">В нормальных условиях всасывание соли в петле </w:t>
      </w:r>
      <w:proofErr w:type="spellStart"/>
      <w:r w:rsidR="000061A2" w:rsidRPr="00422A9F">
        <w:rPr>
          <w:rFonts w:ascii="Times New Roman" w:hAnsi="Times New Roman" w:cs="Times New Roman"/>
          <w:sz w:val="28"/>
          <w:szCs w:val="28"/>
          <w:shd w:val="clear" w:color="auto" w:fill="FFFFFF"/>
        </w:rPr>
        <w:t>Генле</w:t>
      </w:r>
      <w:proofErr w:type="spellEnd"/>
      <w:r w:rsidR="000061A2" w:rsidRPr="00422A9F">
        <w:rPr>
          <w:rFonts w:ascii="Times New Roman" w:hAnsi="Times New Roman" w:cs="Times New Roman"/>
          <w:sz w:val="28"/>
          <w:szCs w:val="28"/>
          <w:shd w:val="clear" w:color="auto" w:fill="FFFFFF"/>
        </w:rPr>
        <w:t xml:space="preserve"> при нормальном АДГ является основной движущей силой для поддержания градиента концентрации в мозговом веществе, необходимого для образования концентрированной мочи.</w:t>
      </w:r>
      <w:proofErr w:type="gramEnd"/>
      <w:r w:rsidR="000061A2" w:rsidRPr="00422A9F">
        <w:rPr>
          <w:rFonts w:ascii="Times New Roman" w:hAnsi="Times New Roman" w:cs="Times New Roman"/>
          <w:sz w:val="28"/>
          <w:szCs w:val="28"/>
          <w:shd w:val="clear" w:color="auto" w:fill="FFFFFF"/>
        </w:rPr>
        <w:t xml:space="preserve"> Другие сопутствующие факторы включают полиурию, </w:t>
      </w:r>
      <w:proofErr w:type="spellStart"/>
      <w:r w:rsidR="000061A2" w:rsidRPr="00422A9F">
        <w:rPr>
          <w:rFonts w:ascii="Times New Roman" w:hAnsi="Times New Roman" w:cs="Times New Roman"/>
          <w:sz w:val="28"/>
          <w:szCs w:val="28"/>
          <w:shd w:val="clear" w:color="auto" w:fill="FFFFFF"/>
        </w:rPr>
        <w:t>гипокалиемию</w:t>
      </w:r>
      <w:proofErr w:type="spellEnd"/>
      <w:r w:rsidR="000061A2" w:rsidRPr="00422A9F">
        <w:rPr>
          <w:rFonts w:ascii="Times New Roman" w:hAnsi="Times New Roman" w:cs="Times New Roman"/>
          <w:sz w:val="28"/>
          <w:szCs w:val="28"/>
          <w:shd w:val="clear" w:color="auto" w:fill="FFFFFF"/>
        </w:rPr>
        <w:t xml:space="preserve"> и повышенный уровень простагландина Е</w:t>
      </w:r>
      <w:proofErr w:type="gramStart"/>
      <w:r w:rsidR="000061A2" w:rsidRPr="00422A9F">
        <w:rPr>
          <w:rFonts w:ascii="Times New Roman" w:hAnsi="Times New Roman" w:cs="Times New Roman"/>
          <w:sz w:val="28"/>
          <w:szCs w:val="28"/>
          <w:shd w:val="clear" w:color="auto" w:fill="FFFFFF"/>
        </w:rPr>
        <w:t>2</w:t>
      </w:r>
      <w:proofErr w:type="gramEnd"/>
      <w:r w:rsidR="000061A2" w:rsidRPr="00422A9F">
        <w:rPr>
          <w:rFonts w:ascii="Times New Roman" w:hAnsi="Times New Roman" w:cs="Times New Roman"/>
          <w:sz w:val="28"/>
          <w:szCs w:val="28"/>
          <w:shd w:val="clear" w:color="auto" w:fill="FFFFFF"/>
        </w:rPr>
        <w:t xml:space="preserve">. Нарушение транспорта хлорида натрия в петле </w:t>
      </w:r>
      <w:proofErr w:type="spellStart"/>
      <w:r w:rsidR="000061A2" w:rsidRPr="00422A9F">
        <w:rPr>
          <w:rFonts w:ascii="Times New Roman" w:hAnsi="Times New Roman" w:cs="Times New Roman"/>
          <w:sz w:val="28"/>
          <w:szCs w:val="28"/>
          <w:shd w:val="clear" w:color="auto" w:fill="FFFFFF"/>
        </w:rPr>
        <w:t>Генле</w:t>
      </w:r>
      <w:proofErr w:type="spellEnd"/>
      <w:r w:rsidR="000061A2" w:rsidRPr="00422A9F">
        <w:rPr>
          <w:rFonts w:ascii="Times New Roman" w:hAnsi="Times New Roman" w:cs="Times New Roman"/>
          <w:sz w:val="28"/>
          <w:szCs w:val="28"/>
          <w:shd w:val="clear" w:color="auto" w:fill="FFFFFF"/>
        </w:rPr>
        <w:t xml:space="preserve">, связанное с синдромом </w:t>
      </w:r>
      <w:proofErr w:type="spellStart"/>
      <w:r w:rsidR="000061A2" w:rsidRPr="00422A9F">
        <w:rPr>
          <w:rFonts w:ascii="Times New Roman" w:hAnsi="Times New Roman" w:cs="Times New Roman"/>
          <w:sz w:val="28"/>
          <w:szCs w:val="28"/>
          <w:shd w:val="clear" w:color="auto" w:fill="FFFFFF"/>
        </w:rPr>
        <w:t>Барттера</w:t>
      </w:r>
      <w:proofErr w:type="spellEnd"/>
      <w:r w:rsidR="000061A2" w:rsidRPr="00422A9F">
        <w:rPr>
          <w:rFonts w:ascii="Times New Roman" w:hAnsi="Times New Roman" w:cs="Times New Roman"/>
          <w:sz w:val="28"/>
          <w:szCs w:val="28"/>
          <w:shd w:val="clear" w:color="auto" w:fill="FFFFFF"/>
        </w:rPr>
        <w:t xml:space="preserve">, приводит к нарушению </w:t>
      </w:r>
      <w:r w:rsidR="000061A2" w:rsidRPr="00422A9F">
        <w:rPr>
          <w:rFonts w:ascii="Times New Roman" w:hAnsi="Times New Roman" w:cs="Times New Roman"/>
          <w:sz w:val="28"/>
          <w:szCs w:val="28"/>
          <w:shd w:val="clear" w:color="auto" w:fill="FFFFFF"/>
        </w:rPr>
        <w:lastRenderedPageBreak/>
        <w:t xml:space="preserve">электрохимического градиента, необходимого для </w:t>
      </w:r>
      <w:proofErr w:type="spellStart"/>
      <w:r w:rsidR="000061A2" w:rsidRPr="00422A9F">
        <w:rPr>
          <w:rFonts w:ascii="Times New Roman" w:hAnsi="Times New Roman" w:cs="Times New Roman"/>
          <w:sz w:val="28"/>
          <w:szCs w:val="28"/>
          <w:shd w:val="clear" w:color="auto" w:fill="FFFFFF"/>
        </w:rPr>
        <w:t>реабсорбции</w:t>
      </w:r>
      <w:proofErr w:type="spellEnd"/>
      <w:r w:rsidR="000061A2" w:rsidRPr="00422A9F">
        <w:rPr>
          <w:rFonts w:ascii="Times New Roman" w:hAnsi="Times New Roman" w:cs="Times New Roman"/>
          <w:sz w:val="28"/>
          <w:szCs w:val="28"/>
          <w:shd w:val="clear" w:color="auto" w:fill="FFFFFF"/>
        </w:rPr>
        <w:t xml:space="preserve"> кальция и магния, что приводит к увеличению п</w:t>
      </w:r>
      <w:r w:rsidRPr="00422A9F">
        <w:rPr>
          <w:rFonts w:ascii="Times New Roman" w:hAnsi="Times New Roman" w:cs="Times New Roman"/>
          <w:sz w:val="28"/>
          <w:szCs w:val="28"/>
          <w:shd w:val="clear" w:color="auto" w:fill="FFFFFF"/>
        </w:rPr>
        <w:t>отери кальция и магния с мочой</w:t>
      </w:r>
      <w:r w:rsidR="005E4891" w:rsidRPr="00422A9F">
        <w:rPr>
          <w:rFonts w:ascii="Times New Roman" w:hAnsi="Times New Roman" w:cs="Times New Roman"/>
          <w:sz w:val="28"/>
          <w:szCs w:val="28"/>
          <w:shd w:val="clear" w:color="auto" w:fill="FFFFFF"/>
        </w:rPr>
        <w:t>[4]</w:t>
      </w:r>
      <w:r w:rsidRPr="00422A9F">
        <w:rPr>
          <w:rFonts w:ascii="Times New Roman" w:hAnsi="Times New Roman" w:cs="Times New Roman"/>
          <w:sz w:val="28"/>
          <w:szCs w:val="28"/>
          <w:shd w:val="clear" w:color="auto" w:fill="FFFFFF"/>
        </w:rPr>
        <w:t>.</w:t>
      </w:r>
    </w:p>
    <w:p w:rsidR="000061A2" w:rsidRPr="00422A9F" w:rsidRDefault="005E4891"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Практически для всех типов СД в разной мере </w:t>
      </w:r>
      <w:proofErr w:type="gramStart"/>
      <w:r w:rsidRPr="00422A9F">
        <w:rPr>
          <w:rFonts w:ascii="Times New Roman" w:hAnsi="Times New Roman" w:cs="Times New Roman"/>
          <w:sz w:val="28"/>
          <w:szCs w:val="28"/>
          <w:shd w:val="clear" w:color="auto" w:fill="FFFFFF"/>
        </w:rPr>
        <w:t>характерен</w:t>
      </w:r>
      <w:proofErr w:type="gram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нефрокальциноз</w:t>
      </w:r>
      <w:proofErr w:type="spellEnd"/>
      <w:r w:rsidR="000061A2" w:rsidRPr="00422A9F">
        <w:rPr>
          <w:rFonts w:ascii="Times New Roman" w:hAnsi="Times New Roman" w:cs="Times New Roman"/>
          <w:sz w:val="28"/>
          <w:szCs w:val="28"/>
          <w:shd w:val="clear" w:color="auto" w:fill="FFFFFF"/>
        </w:rPr>
        <w:t xml:space="preserve">. Вероятным объяснением является избыточное выделение кальция с мочой. Транспортеры хлоридов не работают в </w:t>
      </w:r>
      <w:r w:rsidRPr="00422A9F">
        <w:rPr>
          <w:rFonts w:ascii="Times New Roman" w:hAnsi="Times New Roman" w:cs="Times New Roman"/>
          <w:sz w:val="28"/>
          <w:szCs w:val="28"/>
          <w:shd w:val="clear" w:color="auto" w:fill="FFFFFF"/>
        </w:rPr>
        <w:t xml:space="preserve">толстом восходящем колене петли </w:t>
      </w:r>
      <w:proofErr w:type="spellStart"/>
      <w:proofErr w:type="gramStart"/>
      <w:r w:rsidRPr="00422A9F">
        <w:rPr>
          <w:rFonts w:ascii="Times New Roman" w:hAnsi="Times New Roman" w:cs="Times New Roman"/>
          <w:sz w:val="28"/>
          <w:szCs w:val="28"/>
          <w:shd w:val="clear" w:color="auto" w:fill="FFFFFF"/>
        </w:rPr>
        <w:t>Генле</w:t>
      </w:r>
      <w:proofErr w:type="spellEnd"/>
      <w:proofErr w:type="gramEnd"/>
      <w:r w:rsidR="000061A2" w:rsidRPr="00422A9F">
        <w:rPr>
          <w:rFonts w:ascii="Times New Roman" w:hAnsi="Times New Roman" w:cs="Times New Roman"/>
          <w:sz w:val="28"/>
          <w:szCs w:val="28"/>
          <w:shd w:val="clear" w:color="auto" w:fill="FFFFFF"/>
        </w:rPr>
        <w:t xml:space="preserve"> что приводит к на</w:t>
      </w:r>
      <w:r w:rsidRPr="00422A9F">
        <w:rPr>
          <w:rFonts w:ascii="Times New Roman" w:hAnsi="Times New Roman" w:cs="Times New Roman"/>
          <w:sz w:val="28"/>
          <w:szCs w:val="28"/>
          <w:shd w:val="clear" w:color="auto" w:fill="FFFFFF"/>
        </w:rPr>
        <w:t>рушению всасывания кальция</w:t>
      </w:r>
      <w:r w:rsidR="000061A2" w:rsidRPr="00422A9F">
        <w:rPr>
          <w:rFonts w:ascii="Times New Roman" w:hAnsi="Times New Roman" w:cs="Times New Roman"/>
          <w:sz w:val="28"/>
          <w:szCs w:val="28"/>
          <w:shd w:val="clear" w:color="auto" w:fill="FFFFFF"/>
        </w:rPr>
        <w:t xml:space="preserve">. В норме кальций и магний всасываются </w:t>
      </w:r>
      <w:proofErr w:type="spellStart"/>
      <w:r w:rsidR="000061A2" w:rsidRPr="00422A9F">
        <w:rPr>
          <w:rFonts w:ascii="Times New Roman" w:hAnsi="Times New Roman" w:cs="Times New Roman"/>
          <w:sz w:val="28"/>
          <w:szCs w:val="28"/>
          <w:shd w:val="clear" w:color="auto" w:fill="FFFFFF"/>
        </w:rPr>
        <w:t>парацеллюлярно</w:t>
      </w:r>
      <w:proofErr w:type="spellEnd"/>
      <w:r w:rsidR="000061A2" w:rsidRPr="00422A9F">
        <w:rPr>
          <w:rFonts w:ascii="Times New Roman" w:hAnsi="Times New Roman" w:cs="Times New Roman"/>
          <w:sz w:val="28"/>
          <w:szCs w:val="28"/>
          <w:shd w:val="clear" w:color="auto" w:fill="FFFFFF"/>
        </w:rPr>
        <w:t xml:space="preserve"> под влиянием положительного заряда в просвете за счет </w:t>
      </w:r>
      <w:proofErr w:type="spellStart"/>
      <w:r w:rsidR="000061A2" w:rsidRPr="00422A9F">
        <w:rPr>
          <w:rFonts w:ascii="Times New Roman" w:hAnsi="Times New Roman" w:cs="Times New Roman"/>
          <w:sz w:val="28"/>
          <w:szCs w:val="28"/>
          <w:shd w:val="clear" w:color="auto" w:fill="FFFFFF"/>
        </w:rPr>
        <w:t>реабсорбции</w:t>
      </w:r>
      <w:proofErr w:type="spellEnd"/>
      <w:r w:rsidRPr="00422A9F">
        <w:rPr>
          <w:rFonts w:ascii="Times New Roman" w:hAnsi="Times New Roman" w:cs="Times New Roman"/>
          <w:sz w:val="28"/>
          <w:szCs w:val="28"/>
          <w:shd w:val="clear" w:color="auto" w:fill="FFFFFF"/>
        </w:rPr>
        <w:t>.</w:t>
      </w:r>
    </w:p>
    <w:p w:rsidR="00416B03" w:rsidRPr="00422A9F" w:rsidRDefault="00416B03"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Эпидемиология</w:t>
      </w:r>
    </w:p>
    <w:p w:rsidR="00416B03" w:rsidRPr="00422A9F" w:rsidRDefault="00416B03"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Синдром </w:t>
      </w:r>
      <w:proofErr w:type="spellStart"/>
      <w:r w:rsidRPr="00422A9F">
        <w:rPr>
          <w:rFonts w:ascii="Times New Roman" w:hAnsi="Times New Roman" w:cs="Times New Roman"/>
          <w:sz w:val="28"/>
          <w:szCs w:val="28"/>
          <w:shd w:val="clear" w:color="auto" w:fill="FFFFFF"/>
        </w:rPr>
        <w:t>Барттера</w:t>
      </w:r>
      <w:proofErr w:type="spellEnd"/>
      <w:r w:rsidRPr="00422A9F">
        <w:rPr>
          <w:rFonts w:ascii="Times New Roman" w:hAnsi="Times New Roman" w:cs="Times New Roman"/>
          <w:sz w:val="28"/>
          <w:szCs w:val="28"/>
          <w:shd w:val="clear" w:color="auto" w:fill="FFFFFF"/>
        </w:rPr>
        <w:t xml:space="preserve"> является крайне редким заболеванием. Точная частота</w:t>
      </w:r>
      <w:r w:rsidR="00CF5C9A" w:rsidRPr="00422A9F">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 xml:space="preserve">встречаемости в России и Соединенных Штатах неизвестна; в Швеции - 1,2 случая на 1 </w:t>
      </w:r>
      <w:proofErr w:type="gramStart"/>
      <w:r w:rsidRPr="00422A9F">
        <w:rPr>
          <w:rFonts w:ascii="Times New Roman" w:hAnsi="Times New Roman" w:cs="Times New Roman"/>
          <w:sz w:val="28"/>
          <w:szCs w:val="28"/>
          <w:shd w:val="clear" w:color="auto" w:fill="FFFFFF"/>
        </w:rPr>
        <w:t>млн</w:t>
      </w:r>
      <w:proofErr w:type="gramEnd"/>
      <w:r w:rsidRPr="00422A9F">
        <w:rPr>
          <w:rFonts w:ascii="Times New Roman" w:hAnsi="Times New Roman" w:cs="Times New Roman"/>
          <w:sz w:val="28"/>
          <w:szCs w:val="28"/>
          <w:shd w:val="clear" w:color="auto" w:fill="FFFFFF"/>
        </w:rPr>
        <w:t xml:space="preserve"> человек</w:t>
      </w:r>
      <w:r w:rsidR="000639A8" w:rsidRPr="00422A9F">
        <w:rPr>
          <w:rFonts w:ascii="Times New Roman" w:hAnsi="Times New Roman" w:cs="Times New Roman"/>
          <w:sz w:val="28"/>
          <w:szCs w:val="28"/>
          <w:shd w:val="clear" w:color="auto" w:fill="FFFFFF"/>
        </w:rPr>
        <w:t>[5]</w:t>
      </w:r>
      <w:r w:rsidRPr="00422A9F">
        <w:rPr>
          <w:rFonts w:ascii="Times New Roman" w:hAnsi="Times New Roman" w:cs="Times New Roman"/>
          <w:sz w:val="28"/>
          <w:szCs w:val="28"/>
          <w:shd w:val="clear" w:color="auto" w:fill="FFFFFF"/>
        </w:rPr>
        <w:t>.</w:t>
      </w:r>
    </w:p>
    <w:p w:rsidR="005E4891" w:rsidRPr="00422A9F" w:rsidRDefault="005E4891"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Клиническая картина</w:t>
      </w:r>
    </w:p>
    <w:p w:rsidR="005E4891" w:rsidRPr="00422A9F" w:rsidRDefault="005E4891"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Ниже приведены типичные симптомы, наблюдаемые у детей с СБ. Возраст проявления и наличие/тяжесть симптомов варьируются в зависимости от основного генетического дефекта (таблица №1)</w:t>
      </w:r>
      <w:r w:rsidR="00416B03" w:rsidRPr="00422A9F">
        <w:rPr>
          <w:rFonts w:ascii="Times New Roman" w:hAnsi="Times New Roman" w:cs="Times New Roman"/>
          <w:sz w:val="28"/>
          <w:szCs w:val="28"/>
          <w:shd w:val="clear" w:color="auto" w:fill="FFFFFF"/>
        </w:rPr>
        <w:t>[1,2,3].</w:t>
      </w:r>
    </w:p>
    <w:p w:rsidR="005E4891" w:rsidRPr="00422A9F" w:rsidRDefault="005E4891" w:rsidP="005E4891">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1. Многоводие и преждевременные роды</w:t>
      </w:r>
      <w:r w:rsidR="00416B03" w:rsidRPr="00422A9F">
        <w:rPr>
          <w:rFonts w:ascii="Times New Roman" w:hAnsi="Times New Roman" w:cs="Times New Roman"/>
          <w:sz w:val="28"/>
          <w:szCs w:val="28"/>
          <w:shd w:val="clear" w:color="auto" w:fill="FFFFFF"/>
        </w:rPr>
        <w:t>, задержка внутриутробного развития</w:t>
      </w:r>
    </w:p>
    <w:p w:rsidR="005E4891" w:rsidRPr="00422A9F" w:rsidRDefault="005E4891" w:rsidP="005E4891">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2. Полиурия, полидипсия</w:t>
      </w:r>
    </w:p>
    <w:p w:rsidR="005E4891" w:rsidRPr="00422A9F" w:rsidRDefault="005E4891" w:rsidP="005E4891">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3. Клинические признаки </w:t>
      </w:r>
      <w:proofErr w:type="spellStart"/>
      <w:r w:rsidRPr="00422A9F">
        <w:rPr>
          <w:rFonts w:ascii="Times New Roman" w:hAnsi="Times New Roman" w:cs="Times New Roman"/>
          <w:sz w:val="28"/>
          <w:szCs w:val="28"/>
          <w:shd w:val="clear" w:color="auto" w:fill="FFFFFF"/>
        </w:rPr>
        <w:t>гиповолемии</w:t>
      </w:r>
      <w:proofErr w:type="spellEnd"/>
    </w:p>
    <w:p w:rsidR="005E4891" w:rsidRPr="00422A9F" w:rsidRDefault="005E4891" w:rsidP="005E4891">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4. </w:t>
      </w:r>
      <w:r w:rsidR="00416B03" w:rsidRPr="00422A9F">
        <w:rPr>
          <w:rFonts w:ascii="Times New Roman" w:hAnsi="Times New Roman" w:cs="Times New Roman"/>
          <w:sz w:val="28"/>
          <w:szCs w:val="28"/>
          <w:shd w:val="clear" w:color="auto" w:fill="FFFFFF"/>
        </w:rPr>
        <w:t>Низкое или нормальное артериальное давление</w:t>
      </w:r>
    </w:p>
    <w:p w:rsidR="005E4891" w:rsidRPr="00422A9F" w:rsidRDefault="005E4891" w:rsidP="005E4891">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5. </w:t>
      </w:r>
      <w:r w:rsidR="00416B03" w:rsidRPr="00422A9F">
        <w:rPr>
          <w:rFonts w:ascii="Times New Roman" w:hAnsi="Times New Roman" w:cs="Times New Roman"/>
          <w:sz w:val="28"/>
          <w:szCs w:val="28"/>
          <w:shd w:val="clear" w:color="auto" w:fill="FFFFFF"/>
        </w:rPr>
        <w:t>Задержка физического развития, низкий рост</w:t>
      </w:r>
    </w:p>
    <w:p w:rsidR="005E4891" w:rsidRPr="00422A9F" w:rsidRDefault="005E4891"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Неспособность удержать в организме калий, кальций или магний может привести к мышечной слабости, спазмам, судо</w:t>
      </w:r>
      <w:r w:rsidR="00416B03" w:rsidRPr="00422A9F">
        <w:rPr>
          <w:rFonts w:ascii="Times New Roman" w:hAnsi="Times New Roman" w:cs="Times New Roman"/>
          <w:sz w:val="28"/>
          <w:szCs w:val="28"/>
          <w:shd w:val="clear" w:color="auto" w:fill="FFFFFF"/>
        </w:rPr>
        <w:t xml:space="preserve">рогам, тетании или усталости. </w:t>
      </w:r>
      <w:r w:rsidRPr="00422A9F">
        <w:rPr>
          <w:rFonts w:ascii="Times New Roman" w:hAnsi="Times New Roman" w:cs="Times New Roman"/>
          <w:sz w:val="28"/>
          <w:szCs w:val="28"/>
          <w:shd w:val="clear" w:color="auto" w:fill="FFFFFF"/>
        </w:rPr>
        <w:t>Могут наблюдаться полидипсия, полиурия и рвота.</w:t>
      </w:r>
    </w:p>
    <w:p w:rsidR="000061A2" w:rsidRPr="00422A9F" w:rsidRDefault="000061A2" w:rsidP="004F05E2">
      <w:pPr>
        <w:rPr>
          <w:rFonts w:ascii="Times New Roman" w:hAnsi="Times New Roman" w:cs="Times New Roman"/>
          <w:sz w:val="27"/>
          <w:szCs w:val="27"/>
          <w:shd w:val="clear" w:color="auto" w:fill="FFFFFF"/>
        </w:rPr>
      </w:pPr>
      <w:r w:rsidRPr="00422A9F">
        <w:rPr>
          <w:rFonts w:ascii="Times New Roman" w:hAnsi="Times New Roman" w:cs="Times New Roman"/>
          <w:sz w:val="27"/>
          <w:szCs w:val="27"/>
          <w:shd w:val="clear" w:color="auto" w:fill="FFFFFF"/>
        </w:rPr>
        <w:t xml:space="preserve">Таблица №1. Клиническая характеристика синдрома </w:t>
      </w:r>
      <w:proofErr w:type="spellStart"/>
      <w:r w:rsidRPr="00422A9F">
        <w:rPr>
          <w:rFonts w:ascii="Times New Roman" w:hAnsi="Times New Roman" w:cs="Times New Roman"/>
          <w:sz w:val="27"/>
          <w:szCs w:val="27"/>
          <w:shd w:val="clear" w:color="auto" w:fill="FFFFFF"/>
        </w:rPr>
        <w:t>Барттера</w:t>
      </w:r>
      <w:proofErr w:type="spellEnd"/>
    </w:p>
    <w:tbl>
      <w:tblPr>
        <w:tblStyle w:val="a8"/>
        <w:tblW w:w="0" w:type="auto"/>
        <w:tblLayout w:type="fixed"/>
        <w:tblLook w:val="04A0" w:firstRow="1" w:lastRow="0" w:firstColumn="1" w:lastColumn="0" w:noHBand="0" w:noVBand="1"/>
      </w:tblPr>
      <w:tblGrid>
        <w:gridCol w:w="1668"/>
        <w:gridCol w:w="1123"/>
        <w:gridCol w:w="1570"/>
        <w:gridCol w:w="1328"/>
        <w:gridCol w:w="1359"/>
        <w:gridCol w:w="1565"/>
        <w:gridCol w:w="1524"/>
      </w:tblGrid>
      <w:tr w:rsidR="00C833DF" w:rsidRPr="00422A9F" w:rsidTr="00260B20">
        <w:tc>
          <w:tcPr>
            <w:tcW w:w="1668" w:type="dxa"/>
          </w:tcPr>
          <w:p w:rsidR="00260B20" w:rsidRPr="00422A9F" w:rsidRDefault="00260B20" w:rsidP="004F05E2">
            <w:pPr>
              <w:rPr>
                <w:rFonts w:ascii="Times New Roman" w:hAnsi="Times New Roman" w:cs="Times New Roman"/>
                <w:sz w:val="24"/>
                <w:szCs w:val="24"/>
                <w:shd w:val="clear" w:color="auto" w:fill="FFFFFF"/>
              </w:rPr>
            </w:pPr>
          </w:p>
        </w:tc>
        <w:tc>
          <w:tcPr>
            <w:tcW w:w="1123" w:type="dxa"/>
          </w:tcPr>
          <w:p w:rsidR="00260B20" w:rsidRPr="00422A9F" w:rsidRDefault="00260B20" w:rsidP="00D46576">
            <w:pPr>
              <w:rPr>
                <w:rFonts w:ascii="Times New Roman" w:hAnsi="Times New Roman" w:cs="Times New Roman"/>
                <w:sz w:val="24"/>
                <w:szCs w:val="24"/>
              </w:rPr>
            </w:pPr>
            <w:proofErr w:type="gramStart"/>
            <w:r w:rsidRPr="00422A9F">
              <w:rPr>
                <w:rFonts w:ascii="Times New Roman" w:hAnsi="Times New Roman" w:cs="Times New Roman"/>
                <w:sz w:val="24"/>
                <w:szCs w:val="24"/>
              </w:rPr>
              <w:t>СБ</w:t>
            </w:r>
            <w:proofErr w:type="gramEnd"/>
            <w:r w:rsidRPr="00422A9F">
              <w:rPr>
                <w:rFonts w:ascii="Times New Roman" w:hAnsi="Times New Roman" w:cs="Times New Roman"/>
                <w:sz w:val="24"/>
                <w:szCs w:val="24"/>
              </w:rPr>
              <w:t xml:space="preserve"> 1</w:t>
            </w:r>
          </w:p>
        </w:tc>
        <w:tc>
          <w:tcPr>
            <w:tcW w:w="1570" w:type="dxa"/>
          </w:tcPr>
          <w:p w:rsidR="00260B20" w:rsidRPr="00422A9F" w:rsidRDefault="00260B20" w:rsidP="00D46576">
            <w:pPr>
              <w:rPr>
                <w:rFonts w:ascii="Times New Roman" w:hAnsi="Times New Roman" w:cs="Times New Roman"/>
                <w:sz w:val="24"/>
                <w:szCs w:val="24"/>
              </w:rPr>
            </w:pPr>
            <w:proofErr w:type="gramStart"/>
            <w:r w:rsidRPr="00422A9F">
              <w:rPr>
                <w:rFonts w:ascii="Times New Roman" w:hAnsi="Times New Roman" w:cs="Times New Roman"/>
                <w:sz w:val="24"/>
                <w:szCs w:val="24"/>
              </w:rPr>
              <w:t>СБ</w:t>
            </w:r>
            <w:proofErr w:type="gramEnd"/>
            <w:r w:rsidRPr="00422A9F">
              <w:rPr>
                <w:rFonts w:ascii="Times New Roman" w:hAnsi="Times New Roman" w:cs="Times New Roman"/>
                <w:sz w:val="24"/>
                <w:szCs w:val="24"/>
              </w:rPr>
              <w:t xml:space="preserve"> 2</w:t>
            </w:r>
          </w:p>
        </w:tc>
        <w:tc>
          <w:tcPr>
            <w:tcW w:w="1328" w:type="dxa"/>
          </w:tcPr>
          <w:p w:rsidR="00260B20" w:rsidRPr="00422A9F" w:rsidRDefault="00260B20" w:rsidP="00D46576">
            <w:pPr>
              <w:rPr>
                <w:rFonts w:ascii="Times New Roman" w:hAnsi="Times New Roman" w:cs="Times New Roman"/>
                <w:sz w:val="24"/>
                <w:szCs w:val="24"/>
              </w:rPr>
            </w:pPr>
            <w:proofErr w:type="gramStart"/>
            <w:r w:rsidRPr="00422A9F">
              <w:rPr>
                <w:rFonts w:ascii="Times New Roman" w:hAnsi="Times New Roman" w:cs="Times New Roman"/>
                <w:sz w:val="24"/>
                <w:szCs w:val="24"/>
              </w:rPr>
              <w:t>СБ</w:t>
            </w:r>
            <w:proofErr w:type="gramEnd"/>
            <w:r w:rsidRPr="00422A9F">
              <w:rPr>
                <w:rFonts w:ascii="Times New Roman" w:hAnsi="Times New Roman" w:cs="Times New Roman"/>
                <w:sz w:val="24"/>
                <w:szCs w:val="24"/>
              </w:rPr>
              <w:t xml:space="preserve"> 3</w:t>
            </w:r>
          </w:p>
        </w:tc>
        <w:tc>
          <w:tcPr>
            <w:tcW w:w="1359" w:type="dxa"/>
          </w:tcPr>
          <w:p w:rsidR="00260B20" w:rsidRPr="00422A9F" w:rsidRDefault="00260B20" w:rsidP="00D46576">
            <w:pPr>
              <w:rPr>
                <w:rFonts w:ascii="Times New Roman" w:hAnsi="Times New Roman" w:cs="Times New Roman"/>
                <w:sz w:val="24"/>
                <w:szCs w:val="24"/>
              </w:rPr>
            </w:pPr>
            <w:proofErr w:type="gramStart"/>
            <w:r w:rsidRPr="00422A9F">
              <w:rPr>
                <w:rFonts w:ascii="Times New Roman" w:hAnsi="Times New Roman" w:cs="Times New Roman"/>
                <w:sz w:val="24"/>
                <w:szCs w:val="24"/>
              </w:rPr>
              <w:t>СБ</w:t>
            </w:r>
            <w:proofErr w:type="gramEnd"/>
            <w:r w:rsidRPr="00422A9F">
              <w:rPr>
                <w:rFonts w:ascii="Times New Roman" w:hAnsi="Times New Roman" w:cs="Times New Roman"/>
                <w:sz w:val="24"/>
                <w:szCs w:val="24"/>
              </w:rPr>
              <w:t xml:space="preserve"> 4a</w:t>
            </w:r>
          </w:p>
        </w:tc>
        <w:tc>
          <w:tcPr>
            <w:tcW w:w="1565" w:type="dxa"/>
          </w:tcPr>
          <w:p w:rsidR="00260B20" w:rsidRPr="00422A9F" w:rsidRDefault="00260B20" w:rsidP="00D46576">
            <w:pPr>
              <w:rPr>
                <w:rFonts w:ascii="Times New Roman" w:hAnsi="Times New Roman" w:cs="Times New Roman"/>
                <w:sz w:val="24"/>
                <w:szCs w:val="24"/>
              </w:rPr>
            </w:pPr>
            <w:proofErr w:type="gramStart"/>
            <w:r w:rsidRPr="00422A9F">
              <w:rPr>
                <w:rFonts w:ascii="Times New Roman" w:hAnsi="Times New Roman" w:cs="Times New Roman"/>
                <w:sz w:val="24"/>
                <w:szCs w:val="24"/>
              </w:rPr>
              <w:t>СБ</w:t>
            </w:r>
            <w:proofErr w:type="gramEnd"/>
            <w:r w:rsidRPr="00422A9F">
              <w:rPr>
                <w:rFonts w:ascii="Times New Roman" w:hAnsi="Times New Roman" w:cs="Times New Roman"/>
                <w:sz w:val="24"/>
                <w:szCs w:val="24"/>
              </w:rPr>
              <w:t xml:space="preserve"> 4b</w:t>
            </w:r>
          </w:p>
        </w:tc>
        <w:tc>
          <w:tcPr>
            <w:tcW w:w="1524" w:type="dxa"/>
          </w:tcPr>
          <w:p w:rsidR="00260B20" w:rsidRPr="00422A9F" w:rsidRDefault="00260B20" w:rsidP="00D46576">
            <w:pPr>
              <w:rPr>
                <w:rFonts w:ascii="Times New Roman" w:hAnsi="Times New Roman" w:cs="Times New Roman"/>
                <w:sz w:val="24"/>
                <w:szCs w:val="24"/>
              </w:rPr>
            </w:pPr>
            <w:proofErr w:type="spellStart"/>
            <w:proofErr w:type="gramStart"/>
            <w:r w:rsidRPr="00422A9F">
              <w:rPr>
                <w:rFonts w:ascii="Times New Roman" w:hAnsi="Times New Roman" w:cs="Times New Roman"/>
                <w:sz w:val="24"/>
                <w:szCs w:val="24"/>
              </w:rPr>
              <w:t>T</w:t>
            </w:r>
            <w:proofErr w:type="gramEnd"/>
            <w:r w:rsidRPr="00422A9F">
              <w:rPr>
                <w:rFonts w:ascii="Times New Roman" w:hAnsi="Times New Roman" w:cs="Times New Roman"/>
                <w:sz w:val="24"/>
                <w:szCs w:val="24"/>
              </w:rPr>
              <w:t>ип</w:t>
            </w:r>
            <w:proofErr w:type="spellEnd"/>
            <w:r w:rsidRPr="00422A9F">
              <w:rPr>
                <w:rFonts w:ascii="Times New Roman" w:hAnsi="Times New Roman" w:cs="Times New Roman"/>
                <w:sz w:val="24"/>
                <w:szCs w:val="24"/>
              </w:rPr>
              <w:t xml:space="preserve"> 5*</w:t>
            </w:r>
          </w:p>
        </w:tc>
      </w:tr>
      <w:tr w:rsidR="00C833DF" w:rsidRPr="00422A9F" w:rsidTr="00260B20">
        <w:tc>
          <w:tcPr>
            <w:tcW w:w="1668" w:type="dxa"/>
          </w:tcPr>
          <w:p w:rsidR="006137BF" w:rsidRPr="00422A9F" w:rsidRDefault="006137BF" w:rsidP="004F05E2">
            <w:pPr>
              <w:rPr>
                <w:rFonts w:ascii="Times New Roman" w:hAnsi="Times New Roman" w:cs="Times New Roman"/>
                <w:sz w:val="20"/>
                <w:szCs w:val="20"/>
                <w:shd w:val="clear" w:color="auto" w:fill="FFFFFF"/>
              </w:rPr>
            </w:pPr>
            <w:r w:rsidRPr="00422A9F">
              <w:rPr>
                <w:rFonts w:ascii="Times New Roman" w:hAnsi="Times New Roman" w:cs="Times New Roman"/>
                <w:sz w:val="20"/>
                <w:szCs w:val="20"/>
                <w:shd w:val="clear" w:color="auto" w:fill="FFFFFF"/>
              </w:rPr>
              <w:t>Пораженный ген</w:t>
            </w:r>
          </w:p>
        </w:tc>
        <w:tc>
          <w:tcPr>
            <w:tcW w:w="1123"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lang w:val="en-US"/>
              </w:rPr>
              <w:t>S</w:t>
            </w:r>
            <w:r w:rsidRPr="00422A9F">
              <w:rPr>
                <w:rStyle w:val="ae"/>
                <w:rFonts w:ascii="Times New Roman" w:hAnsi="Times New Roman" w:cs="Times New Roman"/>
                <w:sz w:val="20"/>
                <w:szCs w:val="20"/>
              </w:rPr>
              <w:t>LC12A1</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rPr>
              <w:t>KCNJ1</w:t>
            </w:r>
          </w:p>
        </w:tc>
        <w:tc>
          <w:tcPr>
            <w:tcW w:w="1328"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rPr>
              <w:t>CLCNKB</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rPr>
              <w:t>BSND</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rPr>
              <w:t>CLCNKA</w:t>
            </w:r>
            <w:r w:rsidRPr="00422A9F">
              <w:rPr>
                <w:rFonts w:ascii="Times New Roman" w:hAnsi="Times New Roman" w:cs="Times New Roman"/>
                <w:sz w:val="20"/>
                <w:szCs w:val="20"/>
              </w:rPr>
              <w:t>;</w:t>
            </w:r>
            <w:r w:rsidRPr="00422A9F">
              <w:rPr>
                <w:rFonts w:ascii="Times New Roman" w:hAnsi="Times New Roman" w:cs="Times New Roman"/>
                <w:sz w:val="20"/>
                <w:szCs w:val="20"/>
              </w:rPr>
              <w:br/>
            </w:r>
            <w:r w:rsidRPr="00422A9F">
              <w:rPr>
                <w:rStyle w:val="ae"/>
                <w:rFonts w:ascii="Times New Roman" w:hAnsi="Times New Roman" w:cs="Times New Roman"/>
                <w:sz w:val="20"/>
                <w:szCs w:val="20"/>
              </w:rPr>
              <w:t>CLCNKB</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Style w:val="ae"/>
                <w:rFonts w:ascii="Times New Roman" w:hAnsi="Times New Roman" w:cs="Times New Roman"/>
                <w:sz w:val="20"/>
                <w:szCs w:val="20"/>
              </w:rPr>
              <w:t>MAGED2</w:t>
            </w:r>
          </w:p>
        </w:tc>
      </w:tr>
      <w:tr w:rsidR="00C833DF" w:rsidRPr="00422A9F" w:rsidTr="00260B20">
        <w:tc>
          <w:tcPr>
            <w:tcW w:w="1668" w:type="dxa"/>
          </w:tcPr>
          <w:p w:rsidR="006137BF" w:rsidRPr="00422A9F" w:rsidRDefault="006137BF" w:rsidP="006137BF">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Типичный возраст манифестации</w:t>
            </w:r>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Антенатальный</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Антенатальный</w:t>
            </w:r>
          </w:p>
        </w:tc>
        <w:tc>
          <w:tcPr>
            <w:tcW w:w="1328"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от 0 до 5 лет</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Антенатальный</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Антенатальный</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Антенатальный</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Многоводие</w:t>
            </w:r>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Тяжелое</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Тяжелое</w:t>
            </w:r>
          </w:p>
        </w:tc>
        <w:tc>
          <w:tcPr>
            <w:tcW w:w="1328" w:type="dxa"/>
          </w:tcPr>
          <w:p w:rsidR="006137BF" w:rsidRPr="00422A9F" w:rsidRDefault="006137BF" w:rsidP="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Отсутствует</w:t>
            </w:r>
            <w:r w:rsidRPr="00422A9F">
              <w:rPr>
                <w:rFonts w:ascii="Times New Roman" w:hAnsi="Times New Roman" w:cs="Times New Roman"/>
                <w:sz w:val="20"/>
                <w:szCs w:val="20"/>
                <w:lang w:val="en-US"/>
              </w:rPr>
              <w:t>/</w:t>
            </w:r>
            <w:r w:rsidRPr="00422A9F">
              <w:rPr>
                <w:rFonts w:ascii="Times New Roman" w:hAnsi="Times New Roman" w:cs="Times New Roman"/>
                <w:sz w:val="20"/>
                <w:szCs w:val="20"/>
              </w:rPr>
              <w:t xml:space="preserve">легкой </w:t>
            </w:r>
            <w:r w:rsidRPr="00422A9F">
              <w:rPr>
                <w:rFonts w:ascii="Times New Roman" w:hAnsi="Times New Roman" w:cs="Times New Roman"/>
                <w:sz w:val="20"/>
                <w:szCs w:val="20"/>
              </w:rPr>
              <w:lastRenderedPageBreak/>
              <w:t>степени</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lastRenderedPageBreak/>
              <w:t>Тяжелое</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Тяжелое</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Очень тяжелое</w:t>
            </w:r>
          </w:p>
        </w:tc>
      </w:tr>
      <w:tr w:rsidR="00C833DF" w:rsidRPr="00422A9F" w:rsidTr="00260B20">
        <w:tc>
          <w:tcPr>
            <w:tcW w:w="1668" w:type="dxa"/>
          </w:tcPr>
          <w:p w:rsidR="006137BF" w:rsidRPr="00422A9F" w:rsidRDefault="00A029E3" w:rsidP="00D46576">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lastRenderedPageBreak/>
              <w:t>Н</w:t>
            </w:r>
            <w:r w:rsidR="006137BF" w:rsidRPr="00422A9F">
              <w:rPr>
                <w:rStyle w:val="a7"/>
                <w:rFonts w:ascii="Times New Roman" w:hAnsi="Times New Roman" w:cs="Times New Roman"/>
                <w:sz w:val="20"/>
                <w:szCs w:val="20"/>
                <w:shd w:val="clear" w:color="auto" w:fill="FFFFFF"/>
              </w:rPr>
              <w:t>едоношенность</w:t>
            </w:r>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328"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Редкий</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lang w:val="en-US"/>
              </w:rPr>
            </w:pPr>
            <w:r w:rsidRPr="00422A9F">
              <w:rPr>
                <w:rStyle w:val="a7"/>
                <w:rFonts w:ascii="Times New Roman" w:hAnsi="Times New Roman" w:cs="Times New Roman"/>
                <w:sz w:val="20"/>
                <w:szCs w:val="20"/>
                <w:shd w:val="clear" w:color="auto" w:fill="FFFFFF"/>
              </w:rPr>
              <w:t xml:space="preserve">Неонатальная </w:t>
            </w:r>
            <w:proofErr w:type="spellStart"/>
            <w:r w:rsidRPr="00422A9F">
              <w:rPr>
                <w:rStyle w:val="a7"/>
                <w:rFonts w:ascii="Times New Roman" w:hAnsi="Times New Roman" w:cs="Times New Roman"/>
                <w:sz w:val="20"/>
                <w:szCs w:val="20"/>
                <w:shd w:val="clear" w:color="auto" w:fill="FFFFFF"/>
              </w:rPr>
              <w:t>гиповолемия</w:t>
            </w:r>
            <w:proofErr w:type="spellEnd"/>
            <w:r w:rsidR="00260B20" w:rsidRPr="00422A9F">
              <w:rPr>
                <w:rStyle w:val="a7"/>
                <w:rFonts w:ascii="Times New Roman" w:hAnsi="Times New Roman" w:cs="Times New Roman"/>
                <w:sz w:val="20"/>
                <w:szCs w:val="20"/>
                <w:shd w:val="clear" w:color="auto" w:fill="FFFFFF"/>
                <w:lang w:val="en-US"/>
              </w:rPr>
              <w:t>*</w:t>
            </w:r>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328"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Редкий</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Общий</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rPr>
            </w:pPr>
            <w:proofErr w:type="spellStart"/>
            <w:r w:rsidRPr="00422A9F">
              <w:rPr>
                <w:rStyle w:val="a7"/>
                <w:rFonts w:ascii="Times New Roman" w:hAnsi="Times New Roman" w:cs="Times New Roman"/>
                <w:sz w:val="20"/>
                <w:szCs w:val="20"/>
                <w:shd w:val="clear" w:color="auto" w:fill="FFFFFF"/>
              </w:rPr>
              <w:t>Гипокалиемия</w:t>
            </w:r>
            <w:proofErr w:type="spellEnd"/>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 xml:space="preserve">Транзиторная неонатальная </w:t>
            </w:r>
            <w:proofErr w:type="spellStart"/>
            <w:r w:rsidRPr="00422A9F">
              <w:rPr>
                <w:rFonts w:ascii="Times New Roman" w:hAnsi="Times New Roman" w:cs="Times New Roman"/>
                <w:sz w:val="20"/>
                <w:szCs w:val="20"/>
              </w:rPr>
              <w:t>гиперкалиемия</w:t>
            </w:r>
            <w:proofErr w:type="spellEnd"/>
            <w:r w:rsidRPr="00422A9F">
              <w:rPr>
                <w:rFonts w:ascii="Times New Roman" w:hAnsi="Times New Roman" w:cs="Times New Roman"/>
                <w:sz w:val="20"/>
                <w:szCs w:val="20"/>
              </w:rPr>
              <w:t xml:space="preserve"> с последующей </w:t>
            </w:r>
            <w:proofErr w:type="spellStart"/>
            <w:r w:rsidRPr="00422A9F">
              <w:rPr>
                <w:rFonts w:ascii="Times New Roman" w:hAnsi="Times New Roman" w:cs="Times New Roman"/>
                <w:sz w:val="20"/>
                <w:szCs w:val="20"/>
              </w:rPr>
              <w:t>гипокалиемией</w:t>
            </w:r>
            <w:proofErr w:type="spellEnd"/>
          </w:p>
        </w:tc>
        <w:tc>
          <w:tcPr>
            <w:tcW w:w="1328"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Всегда</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Экскреция кальция</w:t>
            </w:r>
          </w:p>
        </w:tc>
        <w:tc>
          <w:tcPr>
            <w:tcW w:w="1123"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Высокая</w:t>
            </w:r>
          </w:p>
        </w:tc>
        <w:tc>
          <w:tcPr>
            <w:tcW w:w="1570"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Высокая</w:t>
            </w:r>
          </w:p>
        </w:tc>
        <w:tc>
          <w:tcPr>
            <w:tcW w:w="1328"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Переменна</w:t>
            </w:r>
            <w:r w:rsidR="006137BF" w:rsidRPr="00422A9F">
              <w:rPr>
                <w:rFonts w:ascii="Times New Roman" w:hAnsi="Times New Roman" w:cs="Times New Roman"/>
                <w:sz w:val="20"/>
                <w:szCs w:val="20"/>
              </w:rPr>
              <w:t>, но обычно нормальная</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Переменная</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Переменная</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Переменная</w:t>
            </w:r>
          </w:p>
        </w:tc>
      </w:tr>
      <w:tr w:rsidR="00C833DF" w:rsidRPr="00422A9F" w:rsidTr="00260B20">
        <w:tc>
          <w:tcPr>
            <w:tcW w:w="1668" w:type="dxa"/>
          </w:tcPr>
          <w:p w:rsidR="006137BF" w:rsidRPr="00422A9F" w:rsidRDefault="000061A2" w:rsidP="00D46576">
            <w:pPr>
              <w:rPr>
                <w:rFonts w:ascii="Times New Roman" w:hAnsi="Times New Roman" w:cs="Times New Roman"/>
                <w:sz w:val="20"/>
                <w:szCs w:val="20"/>
                <w:shd w:val="clear" w:color="auto" w:fill="FFFFFF"/>
              </w:rPr>
            </w:pPr>
            <w:proofErr w:type="spellStart"/>
            <w:r w:rsidRPr="00422A9F">
              <w:rPr>
                <w:rStyle w:val="a7"/>
                <w:rFonts w:ascii="Times New Roman" w:hAnsi="Times New Roman" w:cs="Times New Roman"/>
                <w:sz w:val="20"/>
                <w:szCs w:val="20"/>
                <w:shd w:val="clear" w:color="auto" w:fill="FFFFFF"/>
              </w:rPr>
              <w:t>Н</w:t>
            </w:r>
            <w:r w:rsidR="006137BF" w:rsidRPr="00422A9F">
              <w:rPr>
                <w:rStyle w:val="a7"/>
                <w:rFonts w:ascii="Times New Roman" w:hAnsi="Times New Roman" w:cs="Times New Roman"/>
                <w:sz w:val="20"/>
                <w:szCs w:val="20"/>
                <w:shd w:val="clear" w:color="auto" w:fill="FFFFFF"/>
              </w:rPr>
              <w:t>ефрокальциноз</w:t>
            </w:r>
            <w:proofErr w:type="spellEnd"/>
          </w:p>
        </w:tc>
        <w:tc>
          <w:tcPr>
            <w:tcW w:w="1123"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Очень распространен</w:t>
            </w:r>
          </w:p>
        </w:tc>
        <w:tc>
          <w:tcPr>
            <w:tcW w:w="1570"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Очень распространен</w:t>
            </w:r>
          </w:p>
        </w:tc>
        <w:tc>
          <w:tcPr>
            <w:tcW w:w="1328"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Редко и, если присутствует, в легкой форме</w:t>
            </w:r>
          </w:p>
        </w:tc>
        <w:tc>
          <w:tcPr>
            <w:tcW w:w="1359"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Редко и, если присутствует, в легкой форме</w:t>
            </w:r>
          </w:p>
        </w:tc>
        <w:tc>
          <w:tcPr>
            <w:tcW w:w="1565"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Редко и, если присутствует, в легкой форме</w:t>
            </w:r>
          </w:p>
        </w:tc>
        <w:tc>
          <w:tcPr>
            <w:tcW w:w="1524" w:type="dxa"/>
          </w:tcPr>
          <w:p w:rsidR="006137BF" w:rsidRPr="00422A9F" w:rsidRDefault="006137BF">
            <w:pPr>
              <w:spacing w:line="360" w:lineRule="atLeast"/>
              <w:rPr>
                <w:rFonts w:ascii="Times New Roman" w:hAnsi="Times New Roman" w:cs="Times New Roman"/>
                <w:sz w:val="20"/>
                <w:szCs w:val="20"/>
              </w:rPr>
            </w:pPr>
            <w:r w:rsidRPr="00422A9F">
              <w:rPr>
                <w:rFonts w:ascii="Times New Roman" w:hAnsi="Times New Roman" w:cs="Times New Roman"/>
                <w:sz w:val="20"/>
                <w:szCs w:val="20"/>
              </w:rPr>
              <w:t>Редкий</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Экскреция магния</w:t>
            </w:r>
          </w:p>
        </w:tc>
        <w:tc>
          <w:tcPr>
            <w:tcW w:w="1123"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Нормальная</w:t>
            </w:r>
          </w:p>
        </w:tc>
        <w:tc>
          <w:tcPr>
            <w:tcW w:w="1570" w:type="dxa"/>
          </w:tcPr>
          <w:p w:rsidR="006137BF" w:rsidRPr="00422A9F" w:rsidRDefault="006137BF" w:rsidP="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Нормальн</w:t>
            </w:r>
            <w:r w:rsidR="000061A2" w:rsidRPr="00422A9F">
              <w:rPr>
                <w:rFonts w:ascii="Times New Roman" w:hAnsi="Times New Roman" w:cs="Times New Roman"/>
                <w:sz w:val="20"/>
                <w:szCs w:val="20"/>
              </w:rPr>
              <w:t>ая</w:t>
            </w:r>
          </w:p>
        </w:tc>
        <w:tc>
          <w:tcPr>
            <w:tcW w:w="1328"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От нормальной до высокой</w:t>
            </w:r>
          </w:p>
        </w:tc>
        <w:tc>
          <w:tcPr>
            <w:tcW w:w="1359"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От нормальной до высокой</w:t>
            </w:r>
          </w:p>
        </w:tc>
        <w:tc>
          <w:tcPr>
            <w:tcW w:w="1565"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От нормальной до высокой</w:t>
            </w:r>
          </w:p>
        </w:tc>
        <w:tc>
          <w:tcPr>
            <w:tcW w:w="1524" w:type="dxa"/>
          </w:tcPr>
          <w:p w:rsidR="006137BF" w:rsidRPr="00422A9F" w:rsidRDefault="000061A2">
            <w:pPr>
              <w:spacing w:line="360" w:lineRule="atLeast"/>
              <w:rPr>
                <w:rFonts w:ascii="Times New Roman" w:hAnsi="Times New Roman" w:cs="Times New Roman"/>
                <w:sz w:val="20"/>
                <w:szCs w:val="20"/>
              </w:rPr>
            </w:pPr>
            <w:r w:rsidRPr="00422A9F">
              <w:rPr>
                <w:rFonts w:ascii="Times New Roman" w:hAnsi="Times New Roman" w:cs="Times New Roman"/>
                <w:sz w:val="20"/>
                <w:szCs w:val="20"/>
              </w:rPr>
              <w:t>Неизвестно</w:t>
            </w:r>
          </w:p>
        </w:tc>
      </w:tr>
      <w:tr w:rsidR="00C833DF" w:rsidRPr="00422A9F" w:rsidTr="00260B20">
        <w:tc>
          <w:tcPr>
            <w:tcW w:w="1668" w:type="dxa"/>
          </w:tcPr>
          <w:p w:rsidR="006137BF" w:rsidRPr="00422A9F" w:rsidRDefault="006137BF" w:rsidP="00D46576">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Плохая прибавка в весе и задержка роста</w:t>
            </w:r>
          </w:p>
        </w:tc>
        <w:tc>
          <w:tcPr>
            <w:tcW w:w="1123"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c>
          <w:tcPr>
            <w:tcW w:w="1570"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c>
          <w:tcPr>
            <w:tcW w:w="1328"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c>
          <w:tcPr>
            <w:tcW w:w="1359"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c>
          <w:tcPr>
            <w:tcW w:w="1565"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c>
          <w:tcPr>
            <w:tcW w:w="1524" w:type="dxa"/>
          </w:tcPr>
          <w:p w:rsidR="006137BF" w:rsidRPr="00422A9F" w:rsidRDefault="003F2C1A">
            <w:pPr>
              <w:spacing w:line="360" w:lineRule="atLeast"/>
              <w:rPr>
                <w:rFonts w:ascii="Times New Roman" w:hAnsi="Times New Roman" w:cs="Times New Roman"/>
                <w:sz w:val="20"/>
                <w:szCs w:val="20"/>
              </w:rPr>
            </w:pPr>
            <w:r>
              <w:rPr>
                <w:rFonts w:ascii="Times New Roman" w:hAnsi="Times New Roman" w:cs="Times New Roman"/>
                <w:sz w:val="20"/>
                <w:szCs w:val="20"/>
              </w:rPr>
              <w:t>-</w:t>
            </w:r>
          </w:p>
        </w:tc>
      </w:tr>
      <w:tr w:rsidR="00C833DF" w:rsidRPr="00422A9F" w:rsidTr="00260B20">
        <w:tc>
          <w:tcPr>
            <w:tcW w:w="1668" w:type="dxa"/>
          </w:tcPr>
          <w:p w:rsidR="006137BF" w:rsidRPr="00422A9F" w:rsidRDefault="006137BF" w:rsidP="000061A2">
            <w:pPr>
              <w:rPr>
                <w:rFonts w:ascii="Times New Roman" w:hAnsi="Times New Roman" w:cs="Times New Roman"/>
                <w:sz w:val="20"/>
                <w:szCs w:val="20"/>
                <w:shd w:val="clear" w:color="auto" w:fill="FFFFFF"/>
              </w:rPr>
            </w:pPr>
            <w:r w:rsidRPr="00422A9F">
              <w:rPr>
                <w:rStyle w:val="a7"/>
                <w:rFonts w:ascii="Times New Roman" w:hAnsi="Times New Roman" w:cs="Times New Roman"/>
                <w:sz w:val="20"/>
                <w:szCs w:val="20"/>
                <w:shd w:val="clear" w:color="auto" w:fill="FFFFFF"/>
              </w:rPr>
              <w:t xml:space="preserve">Другие </w:t>
            </w:r>
            <w:r w:rsidR="000061A2" w:rsidRPr="00422A9F">
              <w:rPr>
                <w:rStyle w:val="a7"/>
                <w:rFonts w:ascii="Times New Roman" w:hAnsi="Times New Roman" w:cs="Times New Roman"/>
                <w:sz w:val="20"/>
                <w:szCs w:val="20"/>
                <w:shd w:val="clear" w:color="auto" w:fill="FFFFFF"/>
              </w:rPr>
              <w:t>признаки</w:t>
            </w:r>
          </w:p>
        </w:tc>
        <w:tc>
          <w:tcPr>
            <w:tcW w:w="1123" w:type="dxa"/>
          </w:tcPr>
          <w:p w:rsidR="006137BF" w:rsidRPr="00422A9F" w:rsidRDefault="006137BF" w:rsidP="00D46576">
            <w:pPr>
              <w:rPr>
                <w:rFonts w:ascii="Times New Roman" w:hAnsi="Times New Roman" w:cs="Times New Roman"/>
                <w:sz w:val="20"/>
                <w:szCs w:val="20"/>
                <w:shd w:val="clear" w:color="auto" w:fill="FFFFFF"/>
              </w:rPr>
            </w:pPr>
          </w:p>
        </w:tc>
        <w:tc>
          <w:tcPr>
            <w:tcW w:w="1570" w:type="dxa"/>
          </w:tcPr>
          <w:p w:rsidR="006137BF" w:rsidRPr="00422A9F" w:rsidRDefault="006137BF" w:rsidP="00D46576">
            <w:pPr>
              <w:rPr>
                <w:rFonts w:ascii="Times New Roman" w:hAnsi="Times New Roman" w:cs="Times New Roman"/>
                <w:sz w:val="20"/>
                <w:szCs w:val="20"/>
                <w:shd w:val="clear" w:color="auto" w:fill="FFFFFF"/>
              </w:rPr>
            </w:pPr>
          </w:p>
        </w:tc>
        <w:tc>
          <w:tcPr>
            <w:tcW w:w="1328" w:type="dxa"/>
          </w:tcPr>
          <w:p w:rsidR="006137BF" w:rsidRPr="00422A9F" w:rsidRDefault="006137BF" w:rsidP="00D46576">
            <w:pPr>
              <w:rPr>
                <w:rFonts w:ascii="Times New Roman" w:hAnsi="Times New Roman" w:cs="Times New Roman"/>
                <w:sz w:val="20"/>
                <w:szCs w:val="20"/>
                <w:shd w:val="clear" w:color="auto" w:fill="FFFFFF"/>
              </w:rPr>
            </w:pPr>
          </w:p>
        </w:tc>
        <w:tc>
          <w:tcPr>
            <w:tcW w:w="1359" w:type="dxa"/>
          </w:tcPr>
          <w:p w:rsidR="006137BF" w:rsidRPr="00422A9F" w:rsidRDefault="006137BF">
            <w:pPr>
              <w:spacing w:line="360" w:lineRule="atLeast"/>
              <w:rPr>
                <w:rFonts w:ascii="Times New Roman" w:hAnsi="Times New Roman" w:cs="Times New Roman"/>
                <w:sz w:val="20"/>
                <w:szCs w:val="20"/>
              </w:rPr>
            </w:pPr>
            <w:proofErr w:type="spellStart"/>
            <w:r w:rsidRPr="00422A9F">
              <w:rPr>
                <w:rFonts w:ascii="Times New Roman" w:hAnsi="Times New Roman" w:cs="Times New Roman"/>
                <w:sz w:val="20"/>
                <w:szCs w:val="20"/>
              </w:rPr>
              <w:t>Нейросенсорная</w:t>
            </w:r>
            <w:proofErr w:type="spellEnd"/>
            <w:r w:rsidRPr="00422A9F">
              <w:rPr>
                <w:rFonts w:ascii="Times New Roman" w:hAnsi="Times New Roman" w:cs="Times New Roman"/>
                <w:sz w:val="20"/>
                <w:szCs w:val="20"/>
              </w:rPr>
              <w:t xml:space="preserve"> тугоухость</w:t>
            </w:r>
          </w:p>
        </w:tc>
        <w:tc>
          <w:tcPr>
            <w:tcW w:w="1565" w:type="dxa"/>
          </w:tcPr>
          <w:p w:rsidR="006137BF" w:rsidRPr="00422A9F" w:rsidRDefault="006137BF">
            <w:pPr>
              <w:spacing w:line="360" w:lineRule="atLeast"/>
              <w:rPr>
                <w:rFonts w:ascii="Times New Roman" w:hAnsi="Times New Roman" w:cs="Times New Roman"/>
                <w:sz w:val="20"/>
                <w:szCs w:val="20"/>
              </w:rPr>
            </w:pPr>
            <w:proofErr w:type="spellStart"/>
            <w:r w:rsidRPr="00422A9F">
              <w:rPr>
                <w:rFonts w:ascii="Times New Roman" w:hAnsi="Times New Roman" w:cs="Times New Roman"/>
                <w:sz w:val="20"/>
                <w:szCs w:val="20"/>
              </w:rPr>
              <w:t>Нейросенсорная</w:t>
            </w:r>
            <w:proofErr w:type="spellEnd"/>
            <w:r w:rsidRPr="00422A9F">
              <w:rPr>
                <w:rFonts w:ascii="Times New Roman" w:hAnsi="Times New Roman" w:cs="Times New Roman"/>
                <w:sz w:val="20"/>
                <w:szCs w:val="20"/>
              </w:rPr>
              <w:t xml:space="preserve"> тугоухость</w:t>
            </w:r>
          </w:p>
        </w:tc>
        <w:tc>
          <w:tcPr>
            <w:tcW w:w="1524" w:type="dxa"/>
          </w:tcPr>
          <w:p w:rsidR="006137BF" w:rsidRPr="00422A9F" w:rsidRDefault="000061A2">
            <w:pPr>
              <w:spacing w:line="360" w:lineRule="atLeast"/>
              <w:rPr>
                <w:rFonts w:ascii="Times New Roman" w:hAnsi="Times New Roman" w:cs="Times New Roman"/>
                <w:sz w:val="20"/>
                <w:szCs w:val="20"/>
              </w:rPr>
            </w:pPr>
            <w:proofErr w:type="gramStart"/>
            <w:r w:rsidRPr="00422A9F">
              <w:rPr>
                <w:rFonts w:ascii="Times New Roman" w:hAnsi="Times New Roman" w:cs="Times New Roman"/>
                <w:sz w:val="20"/>
                <w:szCs w:val="20"/>
              </w:rPr>
              <w:t>Крупный</w:t>
            </w:r>
            <w:proofErr w:type="gramEnd"/>
            <w:r w:rsidR="006137BF" w:rsidRPr="00422A9F">
              <w:rPr>
                <w:rFonts w:ascii="Times New Roman" w:hAnsi="Times New Roman" w:cs="Times New Roman"/>
                <w:sz w:val="20"/>
                <w:szCs w:val="20"/>
              </w:rPr>
              <w:t xml:space="preserve"> для </w:t>
            </w:r>
            <w:proofErr w:type="spellStart"/>
            <w:r w:rsidR="006137BF" w:rsidRPr="00422A9F">
              <w:rPr>
                <w:rFonts w:ascii="Times New Roman" w:hAnsi="Times New Roman" w:cs="Times New Roman"/>
                <w:sz w:val="20"/>
                <w:szCs w:val="20"/>
              </w:rPr>
              <w:t>гестационного</w:t>
            </w:r>
            <w:proofErr w:type="spellEnd"/>
            <w:r w:rsidR="006137BF" w:rsidRPr="00422A9F">
              <w:rPr>
                <w:rFonts w:ascii="Times New Roman" w:hAnsi="Times New Roman" w:cs="Times New Roman"/>
                <w:sz w:val="20"/>
                <w:szCs w:val="20"/>
              </w:rPr>
              <w:t xml:space="preserve"> возраста; преходящая болезнь</w:t>
            </w:r>
          </w:p>
        </w:tc>
      </w:tr>
    </w:tbl>
    <w:p w:rsidR="00260B20" w:rsidRPr="00422A9F" w:rsidRDefault="00260B20" w:rsidP="00416B03">
      <w:pPr>
        <w:jc w:val="left"/>
        <w:rPr>
          <w:rFonts w:ascii="Times New Roman" w:hAnsi="Times New Roman" w:cs="Times New Roman"/>
          <w:sz w:val="18"/>
          <w:szCs w:val="21"/>
          <w:shd w:val="clear" w:color="auto" w:fill="FFFFFF"/>
        </w:rPr>
      </w:pPr>
      <w:r w:rsidRPr="00422A9F">
        <w:rPr>
          <w:rFonts w:ascii="Times New Roman" w:hAnsi="Times New Roman" w:cs="Times New Roman"/>
          <w:sz w:val="18"/>
          <w:szCs w:val="21"/>
          <w:shd w:val="clear" w:color="auto" w:fill="FFFFFF"/>
        </w:rPr>
        <w:t xml:space="preserve">* </w:t>
      </w:r>
      <w:proofErr w:type="gramStart"/>
      <w:r w:rsidRPr="00422A9F">
        <w:rPr>
          <w:rFonts w:ascii="Times New Roman" w:hAnsi="Times New Roman" w:cs="Times New Roman"/>
          <w:sz w:val="18"/>
          <w:szCs w:val="21"/>
          <w:shd w:val="clear" w:color="auto" w:fill="FFFFFF"/>
        </w:rPr>
        <w:t>СБ</w:t>
      </w:r>
      <w:proofErr w:type="gramEnd"/>
      <w:r w:rsidR="006137BF" w:rsidRPr="00422A9F">
        <w:rPr>
          <w:rFonts w:ascii="Times New Roman" w:hAnsi="Times New Roman" w:cs="Times New Roman"/>
          <w:sz w:val="18"/>
          <w:szCs w:val="21"/>
          <w:shd w:val="clear" w:color="auto" w:fill="FFFFFF"/>
        </w:rPr>
        <w:t xml:space="preserve"> тип 5 характеризуется выраженным многоводием с полным исчезновением заболевания в сроки от нескольких месяцев до двух лет после рождения. </w:t>
      </w:r>
    </w:p>
    <w:p w:rsidR="004F05E2" w:rsidRPr="00422A9F" w:rsidRDefault="00260B20" w:rsidP="00CF5C9A">
      <w:pPr>
        <w:jc w:val="left"/>
        <w:rPr>
          <w:rFonts w:ascii="Times New Roman" w:hAnsi="Times New Roman" w:cs="Times New Roman"/>
          <w:sz w:val="25"/>
          <w:szCs w:val="27"/>
          <w:shd w:val="clear" w:color="auto" w:fill="FFFFFF"/>
        </w:rPr>
      </w:pPr>
      <w:r w:rsidRPr="00422A9F">
        <w:rPr>
          <w:rFonts w:ascii="Times New Roman" w:hAnsi="Times New Roman" w:cs="Times New Roman"/>
          <w:sz w:val="18"/>
          <w:szCs w:val="21"/>
          <w:shd w:val="clear" w:color="auto" w:fill="FFFFFF"/>
        </w:rPr>
        <w:t xml:space="preserve">* </w:t>
      </w:r>
      <w:r w:rsidR="006137BF" w:rsidRPr="00422A9F">
        <w:rPr>
          <w:rFonts w:ascii="Times New Roman" w:hAnsi="Times New Roman" w:cs="Times New Roman"/>
          <w:sz w:val="18"/>
          <w:szCs w:val="21"/>
          <w:shd w:val="clear" w:color="auto" w:fill="FFFFFF"/>
        </w:rPr>
        <w:t xml:space="preserve">Неонатальная </w:t>
      </w:r>
      <w:proofErr w:type="spellStart"/>
      <w:r w:rsidR="006137BF" w:rsidRPr="00422A9F">
        <w:rPr>
          <w:rFonts w:ascii="Times New Roman" w:hAnsi="Times New Roman" w:cs="Times New Roman"/>
          <w:sz w:val="18"/>
          <w:szCs w:val="21"/>
          <w:shd w:val="clear" w:color="auto" w:fill="FFFFFF"/>
        </w:rPr>
        <w:t>гиповолемия</w:t>
      </w:r>
      <w:proofErr w:type="spellEnd"/>
      <w:r w:rsidR="006137BF" w:rsidRPr="00422A9F">
        <w:rPr>
          <w:rFonts w:ascii="Times New Roman" w:hAnsi="Times New Roman" w:cs="Times New Roman"/>
          <w:sz w:val="18"/>
          <w:szCs w:val="21"/>
          <w:shd w:val="clear" w:color="auto" w:fill="FFFFFF"/>
        </w:rPr>
        <w:t xml:space="preserve"> проявляется в первые несколько дней жизни из-за массивной полиурии (часто превышающей 10 мл/кг/ч).</w:t>
      </w:r>
    </w:p>
    <w:p w:rsidR="004F05E2" w:rsidRPr="00422A9F" w:rsidRDefault="000639A8"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Лабораторная диагностика</w:t>
      </w:r>
    </w:p>
    <w:p w:rsidR="000639A8" w:rsidRPr="00422A9F" w:rsidRDefault="000639A8"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Рекомендуется исследование:</w:t>
      </w:r>
    </w:p>
    <w:p w:rsidR="00CF000F" w:rsidRPr="00422A9F" w:rsidRDefault="000639A8"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КЩС (рН крови, стандартный бикарбонат - HCO3, ВЕ) – характерен </w:t>
      </w:r>
      <w:proofErr w:type="spellStart"/>
      <w:r w:rsidRPr="00422A9F">
        <w:rPr>
          <w:rFonts w:ascii="Times New Roman" w:hAnsi="Times New Roman" w:cs="Times New Roman"/>
          <w:sz w:val="28"/>
          <w:szCs w:val="28"/>
          <w:shd w:val="clear" w:color="auto" w:fill="FFFFFF"/>
        </w:rPr>
        <w:t>гипохлоремический</w:t>
      </w:r>
      <w:proofErr w:type="spellEnd"/>
      <w:r w:rsidRPr="00422A9F">
        <w:rPr>
          <w:rFonts w:ascii="Times New Roman" w:hAnsi="Times New Roman" w:cs="Times New Roman"/>
          <w:sz w:val="28"/>
          <w:szCs w:val="28"/>
          <w:shd w:val="clear" w:color="auto" w:fill="FFFFFF"/>
        </w:rPr>
        <w:t xml:space="preserve"> метаболический алкалоз</w:t>
      </w:r>
      <w:r w:rsidR="00CF000F" w:rsidRPr="00422A9F">
        <w:rPr>
          <w:rFonts w:ascii="Times New Roman" w:hAnsi="Times New Roman" w:cs="Times New Roman"/>
          <w:sz w:val="28"/>
          <w:szCs w:val="28"/>
          <w:shd w:val="clear" w:color="auto" w:fill="FFFFFF"/>
        </w:rPr>
        <w:t>.</w:t>
      </w:r>
    </w:p>
    <w:p w:rsidR="00CF000F" w:rsidRPr="00422A9F" w:rsidRDefault="000639A8"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Биохимического анализа суточной мочи: кальций. У пациентов с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1 и 2 типа наблюдается </w:t>
      </w:r>
      <w:proofErr w:type="spellStart"/>
      <w:r w:rsidRPr="00422A9F">
        <w:rPr>
          <w:rFonts w:ascii="Times New Roman" w:hAnsi="Times New Roman" w:cs="Times New Roman"/>
          <w:sz w:val="28"/>
          <w:szCs w:val="28"/>
          <w:shd w:val="clear" w:color="auto" w:fill="FFFFFF"/>
        </w:rPr>
        <w:t>гиперкальциурия</w:t>
      </w:r>
      <w:proofErr w:type="spellEnd"/>
      <w:r w:rsidRPr="00422A9F">
        <w:rPr>
          <w:rFonts w:ascii="Times New Roman" w:hAnsi="Times New Roman" w:cs="Times New Roman"/>
          <w:sz w:val="28"/>
          <w:szCs w:val="28"/>
          <w:shd w:val="clear" w:color="auto" w:fill="FFFFFF"/>
        </w:rPr>
        <w:t xml:space="preserve">. У этих детей </w:t>
      </w:r>
      <w:proofErr w:type="spellStart"/>
      <w:r w:rsidRPr="00422A9F">
        <w:rPr>
          <w:rFonts w:ascii="Times New Roman" w:hAnsi="Times New Roman" w:cs="Times New Roman"/>
          <w:sz w:val="28"/>
          <w:szCs w:val="28"/>
          <w:shd w:val="clear" w:color="auto" w:fill="FFFFFF"/>
        </w:rPr>
        <w:t>нефрокальциноз</w:t>
      </w:r>
      <w:proofErr w:type="spellEnd"/>
      <w:r w:rsidRPr="00422A9F">
        <w:rPr>
          <w:rFonts w:ascii="Times New Roman" w:hAnsi="Times New Roman" w:cs="Times New Roman"/>
          <w:sz w:val="28"/>
          <w:szCs w:val="28"/>
          <w:shd w:val="clear" w:color="auto" w:fill="FFFFFF"/>
        </w:rPr>
        <w:t xml:space="preserve"> часто выявляют в течение </w:t>
      </w:r>
      <w:r w:rsidR="00260B20" w:rsidRPr="00422A9F">
        <w:rPr>
          <w:rFonts w:ascii="Times New Roman" w:hAnsi="Times New Roman" w:cs="Times New Roman"/>
          <w:sz w:val="28"/>
          <w:szCs w:val="28"/>
          <w:shd w:val="clear" w:color="auto" w:fill="FFFFFF"/>
        </w:rPr>
        <w:t>первых двух месяцев</w:t>
      </w:r>
      <w:r w:rsidRPr="00422A9F">
        <w:rPr>
          <w:rFonts w:ascii="Times New Roman" w:hAnsi="Times New Roman" w:cs="Times New Roman"/>
          <w:sz w:val="28"/>
          <w:szCs w:val="28"/>
          <w:shd w:val="clear" w:color="auto" w:fill="FFFFFF"/>
        </w:rPr>
        <w:t xml:space="preserve"> жизни. </w:t>
      </w:r>
      <w:proofErr w:type="spellStart"/>
      <w:r w:rsidRPr="00422A9F">
        <w:rPr>
          <w:rFonts w:ascii="Times New Roman" w:hAnsi="Times New Roman" w:cs="Times New Roman"/>
          <w:sz w:val="28"/>
          <w:szCs w:val="28"/>
          <w:shd w:val="clear" w:color="auto" w:fill="FFFFFF"/>
        </w:rPr>
        <w:t>Гиперкальциурия</w:t>
      </w:r>
      <w:proofErr w:type="spellEnd"/>
      <w:r w:rsidRPr="00422A9F">
        <w:rPr>
          <w:rFonts w:ascii="Times New Roman" w:hAnsi="Times New Roman" w:cs="Times New Roman"/>
          <w:sz w:val="28"/>
          <w:szCs w:val="28"/>
          <w:shd w:val="clear" w:color="auto" w:fill="FFFFFF"/>
        </w:rPr>
        <w:t xml:space="preserve"> также </w:t>
      </w:r>
      <w:r w:rsidRPr="00422A9F">
        <w:rPr>
          <w:rFonts w:ascii="Times New Roman" w:hAnsi="Times New Roman" w:cs="Times New Roman"/>
          <w:sz w:val="28"/>
          <w:szCs w:val="28"/>
          <w:shd w:val="clear" w:color="auto" w:fill="FFFFFF"/>
        </w:rPr>
        <w:lastRenderedPageBreak/>
        <w:t xml:space="preserve">может </w:t>
      </w:r>
      <w:r w:rsidR="00260B20" w:rsidRPr="00422A9F">
        <w:rPr>
          <w:rFonts w:ascii="Times New Roman" w:hAnsi="Times New Roman" w:cs="Times New Roman"/>
          <w:sz w:val="28"/>
          <w:szCs w:val="28"/>
          <w:shd w:val="clear" w:color="auto" w:fill="FFFFFF"/>
        </w:rPr>
        <w:t xml:space="preserve">наблюдаться у новорожденных с </w:t>
      </w:r>
      <w:proofErr w:type="gramStart"/>
      <w:r w:rsidR="00260B20"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типа 5, но из-за транзиторного характера заболевания </w:t>
      </w:r>
      <w:r w:rsidR="00260B20" w:rsidRPr="00422A9F">
        <w:rPr>
          <w:rFonts w:ascii="Times New Roman" w:hAnsi="Times New Roman" w:cs="Times New Roman"/>
          <w:sz w:val="28"/>
          <w:szCs w:val="28"/>
          <w:shd w:val="clear" w:color="auto" w:fill="FFFFFF"/>
        </w:rPr>
        <w:t xml:space="preserve">со временем она может исчезнуть. Пациенты с </w:t>
      </w:r>
      <w:proofErr w:type="gramStart"/>
      <w:r w:rsidR="00260B20"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типов 3 и 4 обычно имеют </w:t>
      </w:r>
      <w:proofErr w:type="spellStart"/>
      <w:r w:rsidRPr="00422A9F">
        <w:rPr>
          <w:rFonts w:ascii="Times New Roman" w:hAnsi="Times New Roman" w:cs="Times New Roman"/>
          <w:sz w:val="28"/>
          <w:szCs w:val="28"/>
          <w:shd w:val="clear" w:color="auto" w:fill="FFFFFF"/>
        </w:rPr>
        <w:t>нормокальци</w:t>
      </w:r>
      <w:r w:rsidR="00260B20" w:rsidRPr="00422A9F">
        <w:rPr>
          <w:rFonts w:ascii="Times New Roman" w:hAnsi="Times New Roman" w:cs="Times New Roman"/>
          <w:sz w:val="28"/>
          <w:szCs w:val="28"/>
          <w:shd w:val="clear" w:color="auto" w:fill="FFFFFF"/>
        </w:rPr>
        <w:t>урию</w:t>
      </w:r>
      <w:proofErr w:type="spellEnd"/>
      <w:r w:rsidR="00260B20" w:rsidRPr="00422A9F">
        <w:rPr>
          <w:rFonts w:ascii="Times New Roman" w:hAnsi="Times New Roman" w:cs="Times New Roman"/>
          <w:sz w:val="28"/>
          <w:szCs w:val="28"/>
          <w:shd w:val="clear" w:color="auto" w:fill="FFFFFF"/>
        </w:rPr>
        <w:t>, хотя в некоторых описанных случаях</w:t>
      </w:r>
      <w:r w:rsidRPr="00422A9F">
        <w:rPr>
          <w:rFonts w:ascii="Times New Roman" w:hAnsi="Times New Roman" w:cs="Times New Roman"/>
          <w:sz w:val="28"/>
          <w:szCs w:val="28"/>
          <w:shd w:val="clear" w:color="auto" w:fill="FFFFFF"/>
        </w:rPr>
        <w:t xml:space="preserve"> описана </w:t>
      </w:r>
      <w:proofErr w:type="spellStart"/>
      <w:r w:rsidRPr="00422A9F">
        <w:rPr>
          <w:rFonts w:ascii="Times New Roman" w:hAnsi="Times New Roman" w:cs="Times New Roman"/>
          <w:sz w:val="28"/>
          <w:szCs w:val="28"/>
          <w:shd w:val="clear" w:color="auto" w:fill="FFFFFF"/>
        </w:rPr>
        <w:t>гиперка</w:t>
      </w:r>
      <w:r w:rsidR="00260B20" w:rsidRPr="00422A9F">
        <w:rPr>
          <w:rFonts w:ascii="Times New Roman" w:hAnsi="Times New Roman" w:cs="Times New Roman"/>
          <w:sz w:val="28"/>
          <w:szCs w:val="28"/>
          <w:shd w:val="clear" w:color="auto" w:fill="FFFFFF"/>
        </w:rPr>
        <w:t>льциурия</w:t>
      </w:r>
      <w:proofErr w:type="spellEnd"/>
      <w:r w:rsidR="00260B20" w:rsidRPr="00422A9F">
        <w:rPr>
          <w:rFonts w:ascii="Times New Roman" w:hAnsi="Times New Roman" w:cs="Times New Roman"/>
          <w:sz w:val="28"/>
          <w:szCs w:val="28"/>
          <w:shd w:val="clear" w:color="auto" w:fill="FFFFFF"/>
        </w:rPr>
        <w:t>. Кроме того, сообщается</w:t>
      </w:r>
      <w:r w:rsidRPr="00422A9F">
        <w:rPr>
          <w:rFonts w:ascii="Times New Roman" w:hAnsi="Times New Roman" w:cs="Times New Roman"/>
          <w:sz w:val="28"/>
          <w:szCs w:val="28"/>
          <w:shd w:val="clear" w:color="auto" w:fill="FFFFFF"/>
        </w:rPr>
        <w:t xml:space="preserve"> о</w:t>
      </w:r>
      <w:r w:rsidR="00260B20" w:rsidRPr="00422A9F">
        <w:rPr>
          <w:rFonts w:ascii="Times New Roman" w:hAnsi="Times New Roman" w:cs="Times New Roman"/>
          <w:sz w:val="28"/>
          <w:szCs w:val="28"/>
          <w:shd w:val="clear" w:color="auto" w:fill="FFFFFF"/>
        </w:rPr>
        <w:t xml:space="preserve"> </w:t>
      </w:r>
      <w:proofErr w:type="spellStart"/>
      <w:r w:rsidR="00260B20" w:rsidRPr="00422A9F">
        <w:rPr>
          <w:rFonts w:ascii="Times New Roman" w:hAnsi="Times New Roman" w:cs="Times New Roman"/>
          <w:sz w:val="28"/>
          <w:szCs w:val="28"/>
          <w:shd w:val="clear" w:color="auto" w:fill="FFFFFF"/>
        </w:rPr>
        <w:t>гипокальциурии</w:t>
      </w:r>
      <w:proofErr w:type="spellEnd"/>
      <w:r w:rsidR="00260B20" w:rsidRPr="00422A9F">
        <w:rPr>
          <w:rFonts w:ascii="Times New Roman" w:hAnsi="Times New Roman" w:cs="Times New Roman"/>
          <w:sz w:val="28"/>
          <w:szCs w:val="28"/>
          <w:shd w:val="clear" w:color="auto" w:fill="FFFFFF"/>
        </w:rPr>
        <w:t xml:space="preserve"> у пациентов с </w:t>
      </w:r>
      <w:proofErr w:type="gramStart"/>
      <w:r w:rsidR="00260B20"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типа 3, как и у пациентов с синдромом </w:t>
      </w:r>
      <w:proofErr w:type="spellStart"/>
      <w:r w:rsidRPr="00422A9F">
        <w:rPr>
          <w:rFonts w:ascii="Times New Roman" w:hAnsi="Times New Roman" w:cs="Times New Roman"/>
          <w:sz w:val="28"/>
          <w:szCs w:val="28"/>
          <w:shd w:val="clear" w:color="auto" w:fill="FFFFFF"/>
        </w:rPr>
        <w:t>Гительмана</w:t>
      </w:r>
      <w:proofErr w:type="spellEnd"/>
      <w:r w:rsidR="00C11079" w:rsidRPr="00422A9F">
        <w:rPr>
          <w:rFonts w:ascii="Times New Roman" w:hAnsi="Times New Roman" w:cs="Times New Roman"/>
          <w:sz w:val="28"/>
          <w:szCs w:val="28"/>
          <w:shd w:val="clear" w:color="auto" w:fill="FFFFFF"/>
        </w:rPr>
        <w:t>(СГ)</w:t>
      </w:r>
      <w:r w:rsidRPr="00422A9F">
        <w:rPr>
          <w:rFonts w:ascii="Times New Roman" w:hAnsi="Times New Roman" w:cs="Times New Roman"/>
          <w:sz w:val="28"/>
          <w:szCs w:val="28"/>
          <w:shd w:val="clear" w:color="auto" w:fill="FFFFFF"/>
        </w:rPr>
        <w:t xml:space="preserve">. </w:t>
      </w:r>
    </w:p>
    <w:p w:rsidR="00CF000F" w:rsidRPr="00422A9F" w:rsidRDefault="00260B20"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С</w:t>
      </w:r>
      <w:r w:rsidR="000639A8" w:rsidRPr="00422A9F">
        <w:rPr>
          <w:rFonts w:ascii="Times New Roman" w:hAnsi="Times New Roman" w:cs="Times New Roman"/>
          <w:sz w:val="28"/>
          <w:szCs w:val="28"/>
          <w:shd w:val="clear" w:color="auto" w:fill="FFFFFF"/>
        </w:rPr>
        <w:t>оотношения кальций/</w:t>
      </w:r>
      <w:proofErr w:type="spellStart"/>
      <w:r w:rsidR="000639A8" w:rsidRPr="00422A9F">
        <w:rPr>
          <w:rFonts w:ascii="Times New Roman" w:hAnsi="Times New Roman" w:cs="Times New Roman"/>
          <w:sz w:val="28"/>
          <w:szCs w:val="28"/>
          <w:shd w:val="clear" w:color="auto" w:fill="FFFFFF"/>
        </w:rPr>
        <w:t>креатинин</w:t>
      </w:r>
      <w:proofErr w:type="spellEnd"/>
      <w:r w:rsidR="000639A8" w:rsidRPr="00422A9F">
        <w:rPr>
          <w:rFonts w:ascii="Times New Roman" w:hAnsi="Times New Roman" w:cs="Times New Roman"/>
          <w:sz w:val="28"/>
          <w:szCs w:val="28"/>
          <w:shd w:val="clear" w:color="auto" w:fill="FFFFFF"/>
        </w:rPr>
        <w:t xml:space="preserve"> в разовой порции мочи (вторая утренняя</w:t>
      </w:r>
      <w:r w:rsidRPr="00422A9F">
        <w:rPr>
          <w:rFonts w:ascii="Times New Roman" w:hAnsi="Times New Roman" w:cs="Times New Roman"/>
          <w:sz w:val="28"/>
          <w:szCs w:val="28"/>
          <w:shd w:val="clear" w:color="auto" w:fill="FFFFFF"/>
        </w:rPr>
        <w:t xml:space="preserve"> </w:t>
      </w:r>
      <w:r w:rsidR="00CF000F" w:rsidRPr="00422A9F">
        <w:rPr>
          <w:rFonts w:ascii="Times New Roman" w:hAnsi="Times New Roman" w:cs="Times New Roman"/>
          <w:sz w:val="28"/>
          <w:szCs w:val="28"/>
          <w:shd w:val="clear" w:color="auto" w:fill="FFFFFF"/>
        </w:rPr>
        <w:t>порция).</w:t>
      </w:r>
    </w:p>
    <w:p w:rsidR="00CF000F" w:rsidRPr="00422A9F" w:rsidRDefault="00260B20"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Б</w:t>
      </w:r>
      <w:r w:rsidR="000639A8" w:rsidRPr="00422A9F">
        <w:rPr>
          <w:rFonts w:ascii="Times New Roman" w:hAnsi="Times New Roman" w:cs="Times New Roman"/>
          <w:sz w:val="28"/>
          <w:szCs w:val="28"/>
          <w:shd w:val="clear" w:color="auto" w:fill="FFFFFF"/>
        </w:rPr>
        <w:t>иохимического анализа крови: калий, натрий, хлориды, кальций, магний</w:t>
      </w:r>
      <w:r w:rsidRPr="00422A9F">
        <w:rPr>
          <w:rFonts w:ascii="Times New Roman" w:hAnsi="Times New Roman" w:cs="Times New Roman"/>
          <w:sz w:val="28"/>
          <w:szCs w:val="28"/>
          <w:shd w:val="clear" w:color="auto" w:fill="FFFFFF"/>
        </w:rPr>
        <w:t xml:space="preserve"> </w:t>
      </w:r>
      <w:proofErr w:type="spellStart"/>
      <w:r w:rsidR="000639A8" w:rsidRPr="00422A9F">
        <w:rPr>
          <w:rFonts w:ascii="Times New Roman" w:hAnsi="Times New Roman" w:cs="Times New Roman"/>
          <w:sz w:val="28"/>
          <w:szCs w:val="28"/>
          <w:shd w:val="clear" w:color="auto" w:fill="FFFFFF"/>
        </w:rPr>
        <w:t>креатинин</w:t>
      </w:r>
      <w:proofErr w:type="spellEnd"/>
      <w:r w:rsidR="000639A8" w:rsidRPr="00422A9F">
        <w:rPr>
          <w:rFonts w:ascii="Times New Roman" w:hAnsi="Times New Roman" w:cs="Times New Roman"/>
          <w:sz w:val="28"/>
          <w:szCs w:val="28"/>
          <w:shd w:val="clear" w:color="auto" w:fill="FFFFFF"/>
        </w:rPr>
        <w:t xml:space="preserve">. </w:t>
      </w:r>
      <w:proofErr w:type="spellStart"/>
      <w:r w:rsidR="000639A8" w:rsidRPr="00422A9F">
        <w:rPr>
          <w:rFonts w:ascii="Times New Roman" w:hAnsi="Times New Roman" w:cs="Times New Roman"/>
          <w:sz w:val="28"/>
          <w:szCs w:val="28"/>
          <w:shd w:val="clear" w:color="auto" w:fill="FFFFFF"/>
        </w:rPr>
        <w:t>Гипокалиемия</w:t>
      </w:r>
      <w:proofErr w:type="spellEnd"/>
      <w:r w:rsidR="000639A8" w:rsidRPr="00422A9F">
        <w:rPr>
          <w:rFonts w:ascii="Times New Roman" w:hAnsi="Times New Roman" w:cs="Times New Roman"/>
          <w:sz w:val="28"/>
          <w:szCs w:val="28"/>
          <w:shd w:val="clear" w:color="auto" w:fill="FFFFFF"/>
        </w:rPr>
        <w:t xml:space="preserve"> является характерным диагностическим признаком при уровне калия менее 3 </w:t>
      </w:r>
      <w:proofErr w:type="spellStart"/>
      <w:r w:rsidR="000639A8" w:rsidRPr="00422A9F">
        <w:rPr>
          <w:rFonts w:ascii="Times New Roman" w:hAnsi="Times New Roman" w:cs="Times New Roman"/>
          <w:sz w:val="28"/>
          <w:szCs w:val="28"/>
          <w:shd w:val="clear" w:color="auto" w:fill="FFFFFF"/>
        </w:rPr>
        <w:t>мэкв</w:t>
      </w:r>
      <w:proofErr w:type="spellEnd"/>
      <w:r w:rsidR="000639A8" w:rsidRPr="00422A9F">
        <w:rPr>
          <w:rFonts w:ascii="Times New Roman" w:hAnsi="Times New Roman" w:cs="Times New Roman"/>
          <w:sz w:val="28"/>
          <w:szCs w:val="28"/>
          <w:shd w:val="clear" w:color="auto" w:fill="FFFFFF"/>
        </w:rPr>
        <w:t>/л (</w:t>
      </w:r>
      <w:proofErr w:type="spellStart"/>
      <w:r w:rsidR="000639A8" w:rsidRPr="00422A9F">
        <w:rPr>
          <w:rFonts w:ascii="Times New Roman" w:hAnsi="Times New Roman" w:cs="Times New Roman"/>
          <w:sz w:val="28"/>
          <w:szCs w:val="28"/>
          <w:shd w:val="clear" w:color="auto" w:fill="FFFFFF"/>
        </w:rPr>
        <w:t>ммоль</w:t>
      </w:r>
      <w:proofErr w:type="spellEnd"/>
      <w:r w:rsidR="000639A8" w:rsidRPr="00422A9F">
        <w:rPr>
          <w:rFonts w:ascii="Times New Roman" w:hAnsi="Times New Roman" w:cs="Times New Roman"/>
          <w:sz w:val="28"/>
          <w:szCs w:val="28"/>
          <w:shd w:val="clear" w:color="auto" w:fill="FFFFFF"/>
        </w:rPr>
        <w:t xml:space="preserve">/л) у большинства пациентов, а так же </w:t>
      </w:r>
      <w:proofErr w:type="spellStart"/>
      <w:r w:rsidR="000639A8" w:rsidRPr="00422A9F">
        <w:rPr>
          <w:rFonts w:ascii="Times New Roman" w:hAnsi="Times New Roman" w:cs="Times New Roman"/>
          <w:sz w:val="28"/>
          <w:szCs w:val="28"/>
          <w:shd w:val="clear" w:color="auto" w:fill="FFFFFF"/>
        </w:rPr>
        <w:t>гипохлоремия</w:t>
      </w:r>
      <w:proofErr w:type="spellEnd"/>
      <w:r w:rsidR="000639A8" w:rsidRPr="00422A9F">
        <w:rPr>
          <w:rFonts w:ascii="Times New Roman" w:hAnsi="Times New Roman" w:cs="Times New Roman"/>
          <w:sz w:val="28"/>
          <w:szCs w:val="28"/>
          <w:shd w:val="clear" w:color="auto" w:fill="FFFFFF"/>
        </w:rPr>
        <w:t xml:space="preserve">, </w:t>
      </w:r>
      <w:proofErr w:type="spellStart"/>
      <w:r w:rsidR="000639A8" w:rsidRPr="00422A9F">
        <w:rPr>
          <w:rFonts w:ascii="Times New Roman" w:hAnsi="Times New Roman" w:cs="Times New Roman"/>
          <w:sz w:val="28"/>
          <w:szCs w:val="28"/>
          <w:shd w:val="clear" w:color="auto" w:fill="FFFFFF"/>
        </w:rPr>
        <w:t>гипонатриемия</w:t>
      </w:r>
      <w:proofErr w:type="spellEnd"/>
      <w:r w:rsidR="00CF000F" w:rsidRPr="00422A9F">
        <w:rPr>
          <w:rFonts w:ascii="Times New Roman" w:hAnsi="Times New Roman" w:cs="Times New Roman"/>
          <w:sz w:val="28"/>
          <w:szCs w:val="28"/>
          <w:shd w:val="clear" w:color="auto" w:fill="FFFFFF"/>
        </w:rPr>
        <w:t>.</w:t>
      </w:r>
    </w:p>
    <w:p w:rsidR="00CF000F" w:rsidRPr="00422A9F" w:rsidRDefault="000639A8"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Повышенные уровни ренина и альдостерона</w:t>
      </w:r>
      <w:r w:rsidR="00CF000F" w:rsidRPr="00422A9F">
        <w:rPr>
          <w:rFonts w:ascii="Times New Roman" w:hAnsi="Times New Roman" w:cs="Times New Roman"/>
          <w:sz w:val="28"/>
          <w:szCs w:val="28"/>
          <w:shd w:val="clear" w:color="auto" w:fill="FFFFFF"/>
        </w:rPr>
        <w:t>.</w:t>
      </w:r>
    </w:p>
    <w:p w:rsidR="004F05E2" w:rsidRPr="00422A9F" w:rsidRDefault="000639A8" w:rsidP="00436E9A">
      <w:pPr>
        <w:pStyle w:val="a3"/>
        <w:numPr>
          <w:ilvl w:val="0"/>
          <w:numId w:val="1"/>
        </w:numPr>
        <w:ind w:left="709"/>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Низкая </w:t>
      </w:r>
      <w:proofErr w:type="spellStart"/>
      <w:r w:rsidRPr="00422A9F">
        <w:rPr>
          <w:rFonts w:ascii="Times New Roman" w:hAnsi="Times New Roman" w:cs="Times New Roman"/>
          <w:sz w:val="28"/>
          <w:szCs w:val="28"/>
          <w:shd w:val="clear" w:color="auto" w:fill="FFFFFF"/>
        </w:rPr>
        <w:t>осмоляльность</w:t>
      </w:r>
      <w:proofErr w:type="spellEnd"/>
      <w:r w:rsidRPr="00422A9F">
        <w:rPr>
          <w:rFonts w:ascii="Times New Roman" w:hAnsi="Times New Roman" w:cs="Times New Roman"/>
          <w:sz w:val="28"/>
          <w:szCs w:val="28"/>
          <w:shd w:val="clear" w:color="auto" w:fill="FFFFFF"/>
        </w:rPr>
        <w:t xml:space="preserve"> мочи из-за нарушения концентрационной способности является ключевым лабораторным признаком СБ. У пациентов обычно значения </w:t>
      </w:r>
      <w:proofErr w:type="spellStart"/>
      <w:r w:rsidRPr="00422A9F">
        <w:rPr>
          <w:rFonts w:ascii="Times New Roman" w:hAnsi="Times New Roman" w:cs="Times New Roman"/>
          <w:sz w:val="28"/>
          <w:szCs w:val="28"/>
          <w:shd w:val="clear" w:color="auto" w:fill="FFFFFF"/>
        </w:rPr>
        <w:t>осмоляльности</w:t>
      </w:r>
      <w:proofErr w:type="spellEnd"/>
      <w:r w:rsidRPr="00422A9F">
        <w:rPr>
          <w:rFonts w:ascii="Times New Roman" w:hAnsi="Times New Roman" w:cs="Times New Roman"/>
          <w:sz w:val="28"/>
          <w:szCs w:val="28"/>
          <w:shd w:val="clear" w:color="auto" w:fill="FFFFFF"/>
        </w:rPr>
        <w:t xml:space="preserve"> мочи равны и никогда не превышают </w:t>
      </w:r>
      <w:proofErr w:type="spellStart"/>
      <w:r w:rsidRPr="00422A9F">
        <w:rPr>
          <w:rFonts w:ascii="Times New Roman" w:hAnsi="Times New Roman" w:cs="Times New Roman"/>
          <w:sz w:val="28"/>
          <w:szCs w:val="28"/>
          <w:shd w:val="clear" w:color="auto" w:fill="FFFFFF"/>
        </w:rPr>
        <w:t>осмоляльности</w:t>
      </w:r>
      <w:proofErr w:type="spellEnd"/>
      <w:r w:rsidRPr="00422A9F">
        <w:rPr>
          <w:rFonts w:ascii="Times New Roman" w:hAnsi="Times New Roman" w:cs="Times New Roman"/>
          <w:sz w:val="28"/>
          <w:szCs w:val="28"/>
          <w:shd w:val="clear" w:color="auto" w:fill="FFFFFF"/>
        </w:rPr>
        <w:t xml:space="preserve"> их плазмы (</w:t>
      </w:r>
      <w:proofErr w:type="spellStart"/>
      <w:r w:rsidRPr="00422A9F">
        <w:rPr>
          <w:rFonts w:ascii="Times New Roman" w:hAnsi="Times New Roman" w:cs="Times New Roman"/>
          <w:sz w:val="28"/>
          <w:szCs w:val="28"/>
          <w:shd w:val="clear" w:color="auto" w:fill="FFFFFF"/>
        </w:rPr>
        <w:t>изостенурическая</w:t>
      </w:r>
      <w:proofErr w:type="spellEnd"/>
      <w:r w:rsidRPr="00422A9F">
        <w:rPr>
          <w:rFonts w:ascii="Times New Roman" w:hAnsi="Times New Roman" w:cs="Times New Roman"/>
          <w:sz w:val="28"/>
          <w:szCs w:val="28"/>
          <w:shd w:val="clear" w:color="auto" w:fill="FFFFFF"/>
        </w:rPr>
        <w:t xml:space="preserve"> моча)</w:t>
      </w:r>
    </w:p>
    <w:p w:rsidR="00CF000F" w:rsidRPr="00422A9F" w:rsidRDefault="00CF000F"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Инструментальная диагностика</w:t>
      </w:r>
    </w:p>
    <w:p w:rsidR="00CF000F" w:rsidRPr="00422A9F" w:rsidRDefault="00CF000F"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Для постановки классического, либо неонатального синдрома </w:t>
      </w:r>
      <w:proofErr w:type="spellStart"/>
      <w:r w:rsidRPr="00422A9F">
        <w:rPr>
          <w:rFonts w:ascii="Times New Roman" w:hAnsi="Times New Roman" w:cs="Times New Roman"/>
          <w:sz w:val="28"/>
          <w:szCs w:val="28"/>
          <w:shd w:val="clear" w:color="auto" w:fill="FFFFFF"/>
        </w:rPr>
        <w:t>Барттера</w:t>
      </w:r>
      <w:proofErr w:type="spellEnd"/>
    </w:p>
    <w:p w:rsidR="00CF000F" w:rsidRPr="00422A9F" w:rsidRDefault="00CF000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рекомендовано проведение ультразвукового исследования (УЗИ) почек с целью</w:t>
      </w:r>
    </w:p>
    <w:p w:rsidR="00CF000F" w:rsidRDefault="00CF000F" w:rsidP="00CF5C9A">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выявления </w:t>
      </w:r>
      <w:proofErr w:type="spellStart"/>
      <w:r w:rsidRPr="00422A9F">
        <w:rPr>
          <w:rFonts w:ascii="Times New Roman" w:hAnsi="Times New Roman" w:cs="Times New Roman"/>
          <w:sz w:val="28"/>
          <w:szCs w:val="28"/>
          <w:shd w:val="clear" w:color="auto" w:fill="FFFFFF"/>
        </w:rPr>
        <w:t>нефрокальциноза</w:t>
      </w:r>
      <w:proofErr w:type="spellEnd"/>
      <w:r w:rsidRPr="00422A9F">
        <w:rPr>
          <w:rFonts w:ascii="Times New Roman" w:hAnsi="Times New Roman" w:cs="Times New Roman"/>
          <w:sz w:val="28"/>
          <w:szCs w:val="28"/>
          <w:shd w:val="clear" w:color="auto" w:fill="FFFFFF"/>
          <w:lang w:val="en-US"/>
        </w:rPr>
        <w:t>[5]</w:t>
      </w:r>
      <w:r w:rsidR="00CF5C9A" w:rsidRPr="00422A9F">
        <w:rPr>
          <w:rFonts w:ascii="Times New Roman" w:hAnsi="Times New Roman" w:cs="Times New Roman"/>
          <w:sz w:val="28"/>
          <w:szCs w:val="28"/>
          <w:shd w:val="clear" w:color="auto" w:fill="FFFFFF"/>
        </w:rPr>
        <w:t>.</w:t>
      </w:r>
    </w:p>
    <w:p w:rsidR="00AE3098" w:rsidRPr="00AE3098" w:rsidRDefault="00AE3098" w:rsidP="00AE3098">
      <w:pPr>
        <w:ind w:firstLine="851"/>
        <w:rPr>
          <w:rFonts w:ascii="Times New Roman" w:hAnsi="Times New Roman" w:cs="Times New Roman"/>
          <w:b/>
          <w:sz w:val="28"/>
          <w:szCs w:val="28"/>
          <w:shd w:val="clear" w:color="auto" w:fill="FFFFFF"/>
        </w:rPr>
      </w:pPr>
      <w:r w:rsidRPr="00AE3098">
        <w:rPr>
          <w:rFonts w:ascii="Times New Roman" w:hAnsi="Times New Roman" w:cs="Times New Roman"/>
          <w:b/>
          <w:sz w:val="28"/>
          <w:szCs w:val="28"/>
          <w:shd w:val="clear" w:color="auto" w:fill="FFFFFF"/>
        </w:rPr>
        <w:t>Генетическое тестирование</w:t>
      </w:r>
    </w:p>
    <w:p w:rsidR="00E65D33" w:rsidRPr="00422A9F" w:rsidRDefault="00D46576" w:rsidP="00AE3098">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Обнаружение патогенных вариантов в одном или неско</w:t>
      </w:r>
      <w:r w:rsidR="00E65D33" w:rsidRPr="00422A9F">
        <w:rPr>
          <w:rFonts w:ascii="Times New Roman" w:hAnsi="Times New Roman" w:cs="Times New Roman"/>
          <w:sz w:val="28"/>
          <w:szCs w:val="28"/>
          <w:shd w:val="clear" w:color="auto" w:fill="FFFFFF"/>
        </w:rPr>
        <w:t xml:space="preserve">льких генах, ответственных за </w:t>
      </w:r>
      <w:proofErr w:type="gramStart"/>
      <w:r w:rsidR="00E65D33"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подтверждает клинический диагноз</w:t>
      </w:r>
      <w:r w:rsidR="00E65D33" w:rsidRPr="00422A9F">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Для новорожденных раннее генетическое тестирование может ди</w:t>
      </w:r>
      <w:r w:rsidR="00E65D33" w:rsidRPr="00422A9F">
        <w:rPr>
          <w:rFonts w:ascii="Times New Roman" w:hAnsi="Times New Roman" w:cs="Times New Roman"/>
          <w:sz w:val="28"/>
          <w:szCs w:val="28"/>
          <w:shd w:val="clear" w:color="auto" w:fill="FFFFFF"/>
        </w:rPr>
        <w:t>фференцировать различные типы СБ</w:t>
      </w:r>
      <w:r w:rsidRPr="00422A9F">
        <w:rPr>
          <w:rFonts w:ascii="Times New Roman" w:hAnsi="Times New Roman" w:cs="Times New Roman"/>
          <w:sz w:val="28"/>
          <w:szCs w:val="28"/>
          <w:shd w:val="clear" w:color="auto" w:fill="FFFFFF"/>
        </w:rPr>
        <w:t>. Эта информация позволит избежать агрессивно</w:t>
      </w:r>
      <w:r w:rsidR="00E65D33" w:rsidRPr="00422A9F">
        <w:rPr>
          <w:rFonts w:ascii="Times New Roman" w:hAnsi="Times New Roman" w:cs="Times New Roman"/>
          <w:sz w:val="28"/>
          <w:szCs w:val="28"/>
          <w:shd w:val="clear" w:color="auto" w:fill="FFFFFF"/>
        </w:rPr>
        <w:t xml:space="preserve">го лечения лиц с транзиторным </w:t>
      </w:r>
      <w:proofErr w:type="gramStart"/>
      <w:r w:rsidR="00E65D33"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типа 5, который обычно проходит вскоре после ро</w:t>
      </w:r>
      <w:r w:rsidR="00E65D33" w:rsidRPr="00422A9F">
        <w:rPr>
          <w:rFonts w:ascii="Times New Roman" w:hAnsi="Times New Roman" w:cs="Times New Roman"/>
          <w:sz w:val="28"/>
          <w:szCs w:val="28"/>
          <w:shd w:val="clear" w:color="auto" w:fill="FFFFFF"/>
        </w:rPr>
        <w:t>ждения, и выявить младенцев с СБ</w:t>
      </w:r>
      <w:r w:rsidRPr="00422A9F">
        <w:rPr>
          <w:rFonts w:ascii="Times New Roman" w:hAnsi="Times New Roman" w:cs="Times New Roman"/>
          <w:sz w:val="28"/>
          <w:szCs w:val="28"/>
          <w:shd w:val="clear" w:color="auto" w:fill="FFFFFF"/>
        </w:rPr>
        <w:t xml:space="preserve"> типа 4a/b, у которых помимо почечной потери солей также имеется </w:t>
      </w:r>
      <w:proofErr w:type="spellStart"/>
      <w:r w:rsidRPr="00422A9F">
        <w:rPr>
          <w:rFonts w:ascii="Times New Roman" w:hAnsi="Times New Roman" w:cs="Times New Roman"/>
          <w:sz w:val="28"/>
          <w:szCs w:val="28"/>
          <w:shd w:val="clear" w:color="auto" w:fill="FFFFFF"/>
        </w:rPr>
        <w:t>нейросенсорная</w:t>
      </w:r>
      <w:proofErr w:type="spellEnd"/>
      <w:r w:rsidRPr="00422A9F">
        <w:rPr>
          <w:rFonts w:ascii="Times New Roman" w:hAnsi="Times New Roman" w:cs="Times New Roman"/>
          <w:sz w:val="28"/>
          <w:szCs w:val="28"/>
          <w:shd w:val="clear" w:color="auto" w:fill="FFFFFF"/>
        </w:rPr>
        <w:t xml:space="preserve"> тугоухость.</w:t>
      </w:r>
    </w:p>
    <w:p w:rsidR="00AE3098" w:rsidRDefault="00D46576" w:rsidP="00E65D3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lastRenderedPageBreak/>
        <w:t xml:space="preserve">Из-за большого количества причинных генов </w:t>
      </w:r>
      <w:r w:rsidR="00E65D33" w:rsidRPr="00422A9F">
        <w:rPr>
          <w:rFonts w:ascii="Times New Roman" w:hAnsi="Times New Roman" w:cs="Times New Roman"/>
          <w:sz w:val="28"/>
          <w:szCs w:val="28"/>
          <w:shd w:val="clear" w:color="auto" w:fill="FFFFFF"/>
        </w:rPr>
        <w:t xml:space="preserve">рекомендуется </w:t>
      </w:r>
      <w:r w:rsidRPr="00422A9F">
        <w:rPr>
          <w:rFonts w:ascii="Times New Roman" w:hAnsi="Times New Roman" w:cs="Times New Roman"/>
          <w:sz w:val="28"/>
          <w:szCs w:val="28"/>
          <w:shd w:val="clear" w:color="auto" w:fill="FFFFFF"/>
        </w:rPr>
        <w:t xml:space="preserve">проводить тестирование </w:t>
      </w:r>
      <w:proofErr w:type="spellStart"/>
      <w:r w:rsidRPr="00422A9F">
        <w:rPr>
          <w:rFonts w:ascii="Times New Roman" w:hAnsi="Times New Roman" w:cs="Times New Roman"/>
          <w:sz w:val="28"/>
          <w:szCs w:val="28"/>
          <w:shd w:val="clear" w:color="auto" w:fill="FFFFFF"/>
        </w:rPr>
        <w:t>секвенирования</w:t>
      </w:r>
      <w:proofErr w:type="spellEnd"/>
      <w:r w:rsidRPr="00422A9F">
        <w:rPr>
          <w:rFonts w:ascii="Times New Roman" w:hAnsi="Times New Roman" w:cs="Times New Roman"/>
          <w:sz w:val="28"/>
          <w:szCs w:val="28"/>
          <w:shd w:val="clear" w:color="auto" w:fill="FFFFFF"/>
        </w:rPr>
        <w:t xml:space="preserve"> следующего поколения (NGS) с использованием генных панелей, которые должны включать как минимум SLC12A1 , KCNJ1 , BSND , CL</w:t>
      </w:r>
      <w:r w:rsidR="00AE3098">
        <w:rPr>
          <w:rFonts w:ascii="Times New Roman" w:hAnsi="Times New Roman" w:cs="Times New Roman"/>
          <w:sz w:val="28"/>
          <w:szCs w:val="28"/>
          <w:shd w:val="clear" w:color="auto" w:fill="FFFFFF"/>
        </w:rPr>
        <w:t>CNKA, CLCNKB , MAGED2 и SLC12A3</w:t>
      </w:r>
      <w:r w:rsidRPr="00422A9F">
        <w:rPr>
          <w:rFonts w:ascii="Times New Roman" w:hAnsi="Times New Roman" w:cs="Times New Roman"/>
          <w:sz w:val="28"/>
          <w:szCs w:val="28"/>
          <w:shd w:val="clear" w:color="auto" w:fill="FFFFFF"/>
        </w:rPr>
        <w:t>.</w:t>
      </w:r>
    </w:p>
    <w:p w:rsidR="00D46576" w:rsidRPr="00AE3098" w:rsidRDefault="00AE3098" w:rsidP="00E65D33">
      <w:pPr>
        <w:ind w:firstLine="851"/>
        <w:rPr>
          <w:rFonts w:ascii="Times New Roman" w:hAnsi="Times New Roman" w:cs="Times New Roman"/>
          <w:b/>
          <w:sz w:val="28"/>
          <w:szCs w:val="28"/>
          <w:shd w:val="clear" w:color="auto" w:fill="FFFFFF"/>
        </w:rPr>
      </w:pPr>
      <w:r w:rsidRPr="00AE3098">
        <w:rPr>
          <w:rFonts w:ascii="Times New Roman" w:hAnsi="Times New Roman" w:cs="Times New Roman"/>
          <w:b/>
          <w:sz w:val="28"/>
          <w:szCs w:val="28"/>
          <w:shd w:val="clear" w:color="auto" w:fill="FFFFFF"/>
        </w:rPr>
        <w:t>Дифференциальный диагноз</w:t>
      </w:r>
    </w:p>
    <w:p w:rsidR="00CF000F" w:rsidRPr="00422A9F" w:rsidRDefault="00C11079"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При синдроме </w:t>
      </w:r>
      <w:proofErr w:type="spellStart"/>
      <w:r w:rsidRPr="00422A9F">
        <w:rPr>
          <w:rFonts w:ascii="Times New Roman" w:hAnsi="Times New Roman" w:cs="Times New Roman"/>
          <w:sz w:val="28"/>
          <w:szCs w:val="28"/>
          <w:shd w:val="clear" w:color="auto" w:fill="FFFFFF"/>
        </w:rPr>
        <w:t>Барттера</w:t>
      </w:r>
      <w:proofErr w:type="spellEnd"/>
      <w:r w:rsidRPr="00422A9F">
        <w:rPr>
          <w:rFonts w:ascii="Times New Roman" w:hAnsi="Times New Roman" w:cs="Times New Roman"/>
          <w:sz w:val="28"/>
          <w:szCs w:val="28"/>
          <w:shd w:val="clear" w:color="auto" w:fill="FFFFFF"/>
        </w:rPr>
        <w:t xml:space="preserve"> следует проводить дифференциальный диагноз с синдромом </w:t>
      </w:r>
      <w:proofErr w:type="spellStart"/>
      <w:r w:rsidRPr="00422A9F">
        <w:rPr>
          <w:rFonts w:ascii="Times New Roman" w:hAnsi="Times New Roman" w:cs="Times New Roman"/>
          <w:sz w:val="28"/>
          <w:szCs w:val="28"/>
          <w:shd w:val="clear" w:color="auto" w:fill="FFFFFF"/>
        </w:rPr>
        <w:t>Гительмана</w:t>
      </w:r>
      <w:proofErr w:type="spellEnd"/>
      <w:r w:rsidR="00E65D33" w:rsidRPr="00422A9F">
        <w:rPr>
          <w:rFonts w:ascii="Times New Roman" w:hAnsi="Times New Roman" w:cs="Times New Roman"/>
          <w:sz w:val="28"/>
          <w:szCs w:val="28"/>
          <w:shd w:val="clear" w:color="auto" w:fill="FFFFFF"/>
        </w:rPr>
        <w:t xml:space="preserve"> (СГ)</w:t>
      </w:r>
      <w:r w:rsidRPr="00422A9F">
        <w:rPr>
          <w:rFonts w:ascii="Times New Roman" w:hAnsi="Times New Roman" w:cs="Times New Roman"/>
          <w:sz w:val="28"/>
          <w:szCs w:val="28"/>
          <w:shd w:val="clear" w:color="auto" w:fill="FFFFFF"/>
        </w:rPr>
        <w:t xml:space="preserve">, </w:t>
      </w:r>
      <w:r w:rsidR="00CF000F" w:rsidRPr="00422A9F">
        <w:rPr>
          <w:rFonts w:ascii="Times New Roman" w:hAnsi="Times New Roman" w:cs="Times New Roman"/>
          <w:sz w:val="28"/>
          <w:szCs w:val="28"/>
          <w:shd w:val="clear" w:color="auto" w:fill="FFFFFF"/>
        </w:rPr>
        <w:t>семейной</w:t>
      </w:r>
      <w:r w:rsidRPr="00422A9F">
        <w:rPr>
          <w:rFonts w:ascii="Times New Roman" w:hAnsi="Times New Roman" w:cs="Times New Roman"/>
          <w:sz w:val="28"/>
          <w:szCs w:val="28"/>
          <w:shd w:val="clear" w:color="auto" w:fill="FFFFFF"/>
        </w:rPr>
        <w:t xml:space="preserve"> </w:t>
      </w:r>
      <w:proofErr w:type="spellStart"/>
      <w:r w:rsidR="00CF000F" w:rsidRPr="00422A9F">
        <w:rPr>
          <w:rFonts w:ascii="Times New Roman" w:hAnsi="Times New Roman" w:cs="Times New Roman"/>
          <w:sz w:val="28"/>
          <w:szCs w:val="28"/>
          <w:shd w:val="clear" w:color="auto" w:fill="FFFFFF"/>
        </w:rPr>
        <w:t>гипомагнеземией</w:t>
      </w:r>
      <w:proofErr w:type="spellEnd"/>
      <w:r w:rsidR="00CF000F" w:rsidRPr="00422A9F">
        <w:rPr>
          <w:rFonts w:ascii="Times New Roman" w:hAnsi="Times New Roman" w:cs="Times New Roman"/>
          <w:sz w:val="28"/>
          <w:szCs w:val="28"/>
          <w:shd w:val="clear" w:color="auto" w:fill="FFFFFF"/>
        </w:rPr>
        <w:t xml:space="preserve"> с </w:t>
      </w:r>
      <w:proofErr w:type="spellStart"/>
      <w:r w:rsidR="00CF000F" w:rsidRPr="00422A9F">
        <w:rPr>
          <w:rFonts w:ascii="Times New Roman" w:hAnsi="Times New Roman" w:cs="Times New Roman"/>
          <w:sz w:val="28"/>
          <w:szCs w:val="28"/>
          <w:shd w:val="clear" w:color="auto" w:fill="FFFFFF"/>
        </w:rPr>
        <w:t>гиперкальциурией</w:t>
      </w:r>
      <w:proofErr w:type="spellEnd"/>
      <w:r w:rsidR="00CF000F" w:rsidRPr="00422A9F">
        <w:rPr>
          <w:rFonts w:ascii="Times New Roman" w:hAnsi="Times New Roman" w:cs="Times New Roman"/>
          <w:sz w:val="28"/>
          <w:szCs w:val="28"/>
          <w:shd w:val="clear" w:color="auto" w:fill="FFFFFF"/>
        </w:rPr>
        <w:t>/</w:t>
      </w:r>
      <w:proofErr w:type="spellStart"/>
      <w:r w:rsidR="00CF000F" w:rsidRPr="00422A9F">
        <w:rPr>
          <w:rFonts w:ascii="Times New Roman" w:hAnsi="Times New Roman" w:cs="Times New Roman"/>
          <w:sz w:val="28"/>
          <w:szCs w:val="28"/>
          <w:shd w:val="clear" w:color="auto" w:fill="FFFFFF"/>
        </w:rPr>
        <w:t>нефрокальцинозом</w:t>
      </w:r>
      <w:proofErr w:type="spellEnd"/>
      <w:r w:rsidR="00CF000F" w:rsidRPr="00422A9F">
        <w:rPr>
          <w:rFonts w:ascii="Times New Roman" w:hAnsi="Times New Roman" w:cs="Times New Roman"/>
          <w:sz w:val="28"/>
          <w:szCs w:val="28"/>
          <w:shd w:val="clear" w:color="auto" w:fill="FFFFFF"/>
        </w:rPr>
        <w:t>, всеми случаями</w:t>
      </w:r>
      <w:r w:rsidRPr="00422A9F">
        <w:rPr>
          <w:rFonts w:ascii="Times New Roman" w:hAnsi="Times New Roman" w:cs="Times New Roman"/>
          <w:sz w:val="28"/>
          <w:szCs w:val="28"/>
          <w:shd w:val="clear" w:color="auto" w:fill="FFFFFF"/>
        </w:rPr>
        <w:t xml:space="preserve"> </w:t>
      </w:r>
      <w:proofErr w:type="spellStart"/>
      <w:r w:rsidR="00CF000F" w:rsidRPr="00422A9F">
        <w:rPr>
          <w:rFonts w:ascii="Times New Roman" w:hAnsi="Times New Roman" w:cs="Times New Roman"/>
          <w:sz w:val="28"/>
          <w:szCs w:val="28"/>
          <w:shd w:val="clear" w:color="auto" w:fill="FFFFFF"/>
        </w:rPr>
        <w:t>гипокалиемического</w:t>
      </w:r>
      <w:proofErr w:type="spellEnd"/>
      <w:r w:rsidR="00CF000F" w:rsidRPr="00422A9F">
        <w:rPr>
          <w:rFonts w:ascii="Times New Roman" w:hAnsi="Times New Roman" w:cs="Times New Roman"/>
          <w:sz w:val="28"/>
          <w:szCs w:val="28"/>
          <w:shd w:val="clear" w:color="auto" w:fill="FFFFFF"/>
        </w:rPr>
        <w:t xml:space="preserve"> алкалоза, обусловленного избы</w:t>
      </w:r>
      <w:r w:rsidRPr="00422A9F">
        <w:rPr>
          <w:rFonts w:ascii="Times New Roman" w:hAnsi="Times New Roman" w:cs="Times New Roman"/>
          <w:sz w:val="28"/>
          <w:szCs w:val="28"/>
          <w:shd w:val="clear" w:color="auto" w:fill="FFFFFF"/>
        </w:rPr>
        <w:t xml:space="preserve">точным применением </w:t>
      </w:r>
      <w:proofErr w:type="gramStart"/>
      <w:r w:rsidRPr="00422A9F">
        <w:rPr>
          <w:rFonts w:ascii="Times New Roman" w:hAnsi="Times New Roman" w:cs="Times New Roman"/>
          <w:sz w:val="28"/>
          <w:szCs w:val="28"/>
          <w:shd w:val="clear" w:color="auto" w:fill="FFFFFF"/>
        </w:rPr>
        <w:t>петлевых</w:t>
      </w:r>
      <w:proofErr w:type="gramEnd"/>
      <w:r w:rsidRPr="00422A9F">
        <w:rPr>
          <w:rFonts w:ascii="Times New Roman" w:hAnsi="Times New Roman" w:cs="Times New Roman"/>
          <w:sz w:val="28"/>
          <w:szCs w:val="28"/>
          <w:shd w:val="clear" w:color="auto" w:fill="FFFFFF"/>
        </w:rPr>
        <w:t xml:space="preserve"> или </w:t>
      </w:r>
      <w:proofErr w:type="spellStart"/>
      <w:r w:rsidR="00CF000F" w:rsidRPr="00422A9F">
        <w:rPr>
          <w:rFonts w:ascii="Times New Roman" w:hAnsi="Times New Roman" w:cs="Times New Roman"/>
          <w:sz w:val="28"/>
          <w:szCs w:val="28"/>
          <w:shd w:val="clear" w:color="auto" w:fill="FFFFFF"/>
        </w:rPr>
        <w:t>тиазидных</w:t>
      </w:r>
      <w:proofErr w:type="spellEnd"/>
      <w:r w:rsidR="00CF000F" w:rsidRPr="00422A9F">
        <w:rPr>
          <w:rFonts w:ascii="Times New Roman" w:hAnsi="Times New Roman" w:cs="Times New Roman"/>
          <w:sz w:val="28"/>
          <w:szCs w:val="28"/>
          <w:shd w:val="clear" w:color="auto" w:fill="FFFFFF"/>
        </w:rPr>
        <w:t xml:space="preserve"> диуретиков, рвотой, кишечной потерей натрия</w:t>
      </w:r>
      <w:r w:rsidRPr="00422A9F">
        <w:rPr>
          <w:rFonts w:ascii="Times New Roman" w:hAnsi="Times New Roman" w:cs="Times New Roman"/>
          <w:sz w:val="28"/>
          <w:szCs w:val="28"/>
          <w:shd w:val="clear" w:color="auto" w:fill="FFFFFF"/>
        </w:rPr>
        <w:t xml:space="preserve"> и калия, потерей хлорида через </w:t>
      </w:r>
      <w:r w:rsidR="00CF000F" w:rsidRPr="00422A9F">
        <w:rPr>
          <w:rFonts w:ascii="Times New Roman" w:hAnsi="Times New Roman" w:cs="Times New Roman"/>
          <w:sz w:val="28"/>
          <w:szCs w:val="28"/>
          <w:shd w:val="clear" w:color="auto" w:fill="FFFFFF"/>
        </w:rPr>
        <w:t xml:space="preserve">кожу при </w:t>
      </w:r>
      <w:proofErr w:type="spellStart"/>
      <w:r w:rsidR="00CF000F" w:rsidRPr="00422A9F">
        <w:rPr>
          <w:rFonts w:ascii="Times New Roman" w:hAnsi="Times New Roman" w:cs="Times New Roman"/>
          <w:sz w:val="28"/>
          <w:szCs w:val="28"/>
          <w:shd w:val="clear" w:color="auto" w:fill="FFFFFF"/>
        </w:rPr>
        <w:t>муковисцидозе</w:t>
      </w:r>
      <w:proofErr w:type="spellEnd"/>
      <w:r w:rsidRPr="00422A9F">
        <w:rPr>
          <w:rFonts w:ascii="Times New Roman" w:hAnsi="Times New Roman" w:cs="Times New Roman"/>
          <w:sz w:val="28"/>
          <w:szCs w:val="28"/>
          <w:shd w:val="clear" w:color="auto" w:fill="FFFFFF"/>
        </w:rPr>
        <w:t xml:space="preserve"> [5]</w:t>
      </w:r>
      <w:r w:rsidR="00CF000F" w:rsidRPr="00422A9F">
        <w:rPr>
          <w:rFonts w:ascii="Times New Roman" w:hAnsi="Times New Roman" w:cs="Times New Roman"/>
          <w:sz w:val="28"/>
          <w:szCs w:val="28"/>
          <w:shd w:val="clear" w:color="auto" w:fill="FFFFFF"/>
        </w:rPr>
        <w:t>.</w:t>
      </w:r>
    </w:p>
    <w:p w:rsidR="00CF000F" w:rsidRPr="00422A9F" w:rsidRDefault="00CF000F" w:rsidP="00E65D3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Следующие клинические признаки различают </w:t>
      </w:r>
      <w:proofErr w:type="gramStart"/>
      <w:r w:rsidR="00E65D33" w:rsidRPr="00422A9F">
        <w:rPr>
          <w:rFonts w:ascii="Times New Roman" w:hAnsi="Times New Roman" w:cs="Times New Roman"/>
          <w:sz w:val="28"/>
          <w:szCs w:val="28"/>
          <w:shd w:val="clear" w:color="auto" w:fill="FFFFFF"/>
        </w:rPr>
        <w:t>СБ</w:t>
      </w:r>
      <w:proofErr w:type="gramEnd"/>
      <w:r w:rsidR="00E65D33" w:rsidRPr="00422A9F">
        <w:rPr>
          <w:rFonts w:ascii="Times New Roman" w:hAnsi="Times New Roman" w:cs="Times New Roman"/>
          <w:sz w:val="28"/>
          <w:szCs w:val="28"/>
          <w:shd w:val="clear" w:color="auto" w:fill="FFFFFF"/>
        </w:rPr>
        <w:t xml:space="preserve"> с СГ</w:t>
      </w:r>
      <w:r w:rsidRPr="00422A9F">
        <w:rPr>
          <w:rFonts w:ascii="Times New Roman" w:hAnsi="Times New Roman" w:cs="Times New Roman"/>
          <w:sz w:val="28"/>
          <w:szCs w:val="28"/>
          <w:shd w:val="clear" w:color="auto" w:fill="FFFFFF"/>
        </w:rPr>
        <w:t xml:space="preserve"> [1</w:t>
      </w:r>
      <w:r w:rsidR="00E65D33" w:rsidRPr="00422A9F">
        <w:rPr>
          <w:rFonts w:ascii="Times New Roman" w:hAnsi="Times New Roman" w:cs="Times New Roman"/>
          <w:sz w:val="28"/>
          <w:szCs w:val="28"/>
          <w:shd w:val="clear" w:color="auto" w:fill="FFFFFF"/>
        </w:rPr>
        <w:t>]:</w:t>
      </w:r>
    </w:p>
    <w:p w:rsidR="00C11079" w:rsidRPr="00422A9F" w:rsidRDefault="00CF000F" w:rsidP="00436E9A">
      <w:pPr>
        <w:pStyle w:val="a3"/>
        <w:numPr>
          <w:ilvl w:val="0"/>
          <w:numId w:val="2"/>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Неонатальная картина с признаками </w:t>
      </w:r>
      <w:proofErr w:type="spellStart"/>
      <w:r w:rsidRPr="00422A9F">
        <w:rPr>
          <w:rFonts w:ascii="Times New Roman" w:hAnsi="Times New Roman" w:cs="Times New Roman"/>
          <w:sz w:val="28"/>
          <w:szCs w:val="28"/>
          <w:shd w:val="clear" w:color="auto" w:fill="FFFFFF"/>
        </w:rPr>
        <w:t>гиповолемии</w:t>
      </w:r>
      <w:proofErr w:type="spellEnd"/>
      <w:r w:rsidRPr="00422A9F">
        <w:rPr>
          <w:rFonts w:ascii="Times New Roman" w:hAnsi="Times New Roman" w:cs="Times New Roman"/>
          <w:sz w:val="28"/>
          <w:szCs w:val="28"/>
          <w:shd w:val="clear" w:color="auto" w:fill="FFFFFF"/>
        </w:rPr>
        <w:t xml:space="preserve"> вследствие массивной полиурии согласуется с клиническим диагнозом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типа 1, 2, 4а и 4б, но не СГ или СБ типа 3. В частности, способность к концентрации мочи нарушена при</w:t>
      </w:r>
      <w:r w:rsidR="00C11079" w:rsidRPr="00422A9F">
        <w:rPr>
          <w:rFonts w:ascii="Times New Roman" w:hAnsi="Times New Roman" w:cs="Times New Roman"/>
          <w:sz w:val="28"/>
          <w:szCs w:val="28"/>
          <w:shd w:val="clear" w:color="auto" w:fill="FFFFFF"/>
        </w:rPr>
        <w:t xml:space="preserve"> </w:t>
      </w:r>
      <w:proofErr w:type="gramStart"/>
      <w:r w:rsidR="00C11079" w:rsidRPr="00422A9F">
        <w:rPr>
          <w:rFonts w:ascii="Times New Roman" w:hAnsi="Times New Roman" w:cs="Times New Roman"/>
          <w:sz w:val="28"/>
          <w:szCs w:val="28"/>
          <w:shd w:val="clear" w:color="auto" w:fill="FFFFFF"/>
        </w:rPr>
        <w:t>СБ</w:t>
      </w:r>
      <w:proofErr w:type="gramEnd"/>
      <w:r w:rsidR="00C11079" w:rsidRPr="00422A9F">
        <w:rPr>
          <w:rFonts w:ascii="Times New Roman" w:hAnsi="Times New Roman" w:cs="Times New Roman"/>
          <w:sz w:val="28"/>
          <w:szCs w:val="28"/>
          <w:shd w:val="clear" w:color="auto" w:fill="FFFFFF"/>
        </w:rPr>
        <w:t>, но полностью сохранена у пациентов с СГ</w:t>
      </w:r>
      <w:r w:rsidRPr="00422A9F">
        <w:rPr>
          <w:rFonts w:ascii="Times New Roman" w:hAnsi="Times New Roman" w:cs="Times New Roman"/>
          <w:sz w:val="28"/>
          <w:szCs w:val="28"/>
          <w:shd w:val="clear" w:color="auto" w:fill="FFFFFF"/>
        </w:rPr>
        <w:t>.</w:t>
      </w:r>
    </w:p>
    <w:p w:rsidR="00C11079" w:rsidRPr="00422A9F" w:rsidRDefault="00CF000F" w:rsidP="00436E9A">
      <w:pPr>
        <w:pStyle w:val="a3"/>
        <w:numPr>
          <w:ilvl w:val="0"/>
          <w:numId w:val="2"/>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Сниженная экскреция кальция с мочой наблюдается при СГ, тогда как высокая или нормальная экскреция кальция с мочой наблюдается при большинстве подтипов БС. В частности, </w:t>
      </w:r>
      <w:proofErr w:type="spellStart"/>
      <w:r w:rsidRPr="00422A9F">
        <w:rPr>
          <w:rFonts w:ascii="Times New Roman" w:hAnsi="Times New Roman" w:cs="Times New Roman"/>
          <w:sz w:val="28"/>
          <w:szCs w:val="28"/>
          <w:shd w:val="clear" w:color="auto" w:fill="FFFFFF"/>
        </w:rPr>
        <w:t>гиперкальциурия</w:t>
      </w:r>
      <w:proofErr w:type="spellEnd"/>
      <w:r w:rsidRPr="00422A9F">
        <w:rPr>
          <w:rFonts w:ascii="Times New Roman" w:hAnsi="Times New Roman" w:cs="Times New Roman"/>
          <w:sz w:val="28"/>
          <w:szCs w:val="28"/>
          <w:shd w:val="clear" w:color="auto" w:fill="FFFFFF"/>
        </w:rPr>
        <w:t xml:space="preserve"> возникает у пациентов с БС 1 и 2 типа, что может привести к </w:t>
      </w:r>
      <w:proofErr w:type="spellStart"/>
      <w:r w:rsidRPr="00422A9F">
        <w:rPr>
          <w:rFonts w:ascii="Times New Roman" w:hAnsi="Times New Roman" w:cs="Times New Roman"/>
          <w:sz w:val="28"/>
          <w:szCs w:val="28"/>
          <w:shd w:val="clear" w:color="auto" w:fill="FFFFFF"/>
        </w:rPr>
        <w:t>нефрокальцинозу</w:t>
      </w:r>
      <w:proofErr w:type="spellEnd"/>
      <w:r w:rsidRPr="00422A9F">
        <w:rPr>
          <w:rFonts w:ascii="Times New Roman" w:hAnsi="Times New Roman" w:cs="Times New Roman"/>
          <w:sz w:val="28"/>
          <w:szCs w:val="28"/>
          <w:shd w:val="clear" w:color="auto" w:fill="FFFFFF"/>
        </w:rPr>
        <w:t xml:space="preserve"> к 1-2-месячному возрасту.</w:t>
      </w:r>
    </w:p>
    <w:p w:rsidR="004F05E2" w:rsidRPr="00422A9F" w:rsidRDefault="00CF000F" w:rsidP="00436E9A">
      <w:pPr>
        <w:pStyle w:val="a3"/>
        <w:numPr>
          <w:ilvl w:val="0"/>
          <w:numId w:val="2"/>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Почечное истощение магния с </w:t>
      </w:r>
      <w:proofErr w:type="spellStart"/>
      <w:r w:rsidRPr="00422A9F">
        <w:rPr>
          <w:rFonts w:ascii="Times New Roman" w:hAnsi="Times New Roman" w:cs="Times New Roman"/>
          <w:sz w:val="28"/>
          <w:szCs w:val="28"/>
          <w:shd w:val="clear" w:color="auto" w:fill="FFFFFF"/>
        </w:rPr>
        <w:t>гипомагниемией</w:t>
      </w:r>
      <w:proofErr w:type="spellEnd"/>
      <w:r w:rsidRPr="00422A9F">
        <w:rPr>
          <w:rFonts w:ascii="Times New Roman" w:hAnsi="Times New Roman" w:cs="Times New Roman"/>
          <w:sz w:val="28"/>
          <w:szCs w:val="28"/>
          <w:shd w:val="clear" w:color="auto" w:fill="FFFFFF"/>
        </w:rPr>
        <w:t xml:space="preserve"> является характерным признаком СГ, но редко встречается при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за исключением пациентов с СБ типа 3, которые также имеют тенденцию к снижению уровня магния в сыворотке.</w:t>
      </w:r>
    </w:p>
    <w:p w:rsidR="00CF000F" w:rsidRPr="00422A9F" w:rsidRDefault="00CF000F"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Л</w:t>
      </w:r>
      <w:r w:rsidR="00CF5C9A" w:rsidRPr="00422A9F">
        <w:rPr>
          <w:rFonts w:ascii="Times New Roman" w:hAnsi="Times New Roman" w:cs="Times New Roman"/>
          <w:b/>
          <w:sz w:val="28"/>
          <w:szCs w:val="28"/>
          <w:shd w:val="clear" w:color="auto" w:fill="FFFFFF"/>
        </w:rPr>
        <w:t>ечение</w:t>
      </w:r>
    </w:p>
    <w:p w:rsidR="00C11079" w:rsidRPr="00422A9F" w:rsidRDefault="00C11079"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И</w:t>
      </w:r>
      <w:r w:rsidR="00CF000F" w:rsidRPr="00422A9F">
        <w:rPr>
          <w:rFonts w:ascii="Times New Roman" w:hAnsi="Times New Roman" w:cs="Times New Roman"/>
          <w:sz w:val="28"/>
          <w:szCs w:val="28"/>
          <w:shd w:val="clear" w:color="auto" w:fill="FFFFFF"/>
        </w:rPr>
        <w:t xml:space="preserve">меется несколько сообщений об успешных случаях использования серийного </w:t>
      </w:r>
      <w:proofErr w:type="spellStart"/>
      <w:r w:rsidR="00CF000F" w:rsidRPr="00422A9F">
        <w:rPr>
          <w:rFonts w:ascii="Times New Roman" w:hAnsi="Times New Roman" w:cs="Times New Roman"/>
          <w:sz w:val="28"/>
          <w:szCs w:val="28"/>
          <w:shd w:val="clear" w:color="auto" w:fill="FFFFFF"/>
        </w:rPr>
        <w:t>амниоцентеза</w:t>
      </w:r>
      <w:proofErr w:type="spellEnd"/>
      <w:r w:rsidR="00CF000F" w:rsidRPr="00422A9F">
        <w:rPr>
          <w:rFonts w:ascii="Times New Roman" w:hAnsi="Times New Roman" w:cs="Times New Roman"/>
          <w:sz w:val="28"/>
          <w:szCs w:val="28"/>
          <w:shd w:val="clear" w:color="auto" w:fill="FFFFFF"/>
        </w:rPr>
        <w:t xml:space="preserve"> и введения матерям нестероидных противовоспалительных препаратов для лечения многоводия, вызванного синдромом </w:t>
      </w:r>
      <w:proofErr w:type="spellStart"/>
      <w:r w:rsidR="00CF000F" w:rsidRPr="00422A9F">
        <w:rPr>
          <w:rFonts w:ascii="Times New Roman" w:hAnsi="Times New Roman" w:cs="Times New Roman"/>
          <w:sz w:val="28"/>
          <w:szCs w:val="28"/>
          <w:shd w:val="clear" w:color="auto" w:fill="FFFFFF"/>
        </w:rPr>
        <w:t>Барттера</w:t>
      </w:r>
      <w:proofErr w:type="spellEnd"/>
      <w:r w:rsidR="00CF000F" w:rsidRPr="00422A9F">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 xml:space="preserve">но </w:t>
      </w:r>
      <w:r w:rsidR="00CF000F" w:rsidRPr="00422A9F">
        <w:rPr>
          <w:rFonts w:ascii="Times New Roman" w:hAnsi="Times New Roman" w:cs="Times New Roman"/>
          <w:sz w:val="28"/>
          <w:szCs w:val="28"/>
          <w:shd w:val="clear" w:color="auto" w:fill="FFFFFF"/>
        </w:rPr>
        <w:t xml:space="preserve">остается неясным, дает ли этот подход достаточную </w:t>
      </w:r>
      <w:r w:rsidR="00CF000F" w:rsidRPr="00422A9F">
        <w:rPr>
          <w:rFonts w:ascii="Times New Roman" w:hAnsi="Times New Roman" w:cs="Times New Roman"/>
          <w:sz w:val="28"/>
          <w:szCs w:val="28"/>
          <w:shd w:val="clear" w:color="auto" w:fill="FFFFFF"/>
        </w:rPr>
        <w:lastRenderedPageBreak/>
        <w:t>пользу, чтобы перевесить потенциальные побочные эффекты, включая</w:t>
      </w:r>
      <w:r w:rsidRPr="00422A9F">
        <w:rPr>
          <w:rFonts w:ascii="Times New Roman" w:hAnsi="Times New Roman" w:cs="Times New Roman"/>
          <w:sz w:val="28"/>
          <w:szCs w:val="28"/>
          <w:shd w:val="clear" w:color="auto" w:fill="FFFFFF"/>
        </w:rPr>
        <w:t xml:space="preserve"> потерю плода</w:t>
      </w:r>
      <w:r w:rsidR="00CF5C9A" w:rsidRPr="00422A9F">
        <w:rPr>
          <w:rFonts w:ascii="Times New Roman" w:hAnsi="Times New Roman" w:cs="Times New Roman"/>
          <w:sz w:val="28"/>
          <w:szCs w:val="28"/>
          <w:shd w:val="clear" w:color="auto" w:fill="FFFFFF"/>
        </w:rPr>
        <w:t>[1]</w:t>
      </w:r>
      <w:r w:rsidRPr="00422A9F">
        <w:rPr>
          <w:rFonts w:ascii="Times New Roman" w:hAnsi="Times New Roman" w:cs="Times New Roman"/>
          <w:sz w:val="28"/>
          <w:szCs w:val="28"/>
          <w:shd w:val="clear" w:color="auto" w:fill="FFFFFF"/>
        </w:rPr>
        <w:t xml:space="preserve">. </w:t>
      </w:r>
    </w:p>
    <w:p w:rsidR="00CF5C9A" w:rsidRPr="00422A9F" w:rsidRDefault="00CF000F"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Постнатальная терапия состоит из начального восполнения и поддерживающей терапии жидкостью, хлоридом натрия (</w:t>
      </w:r>
      <w:proofErr w:type="spellStart"/>
      <w:r w:rsidRPr="00422A9F">
        <w:rPr>
          <w:rFonts w:ascii="Times New Roman" w:hAnsi="Times New Roman" w:cs="Times New Roman"/>
          <w:sz w:val="28"/>
          <w:szCs w:val="28"/>
          <w:shd w:val="clear" w:color="auto" w:fill="FFFFFF"/>
        </w:rPr>
        <w:t>NaCl</w:t>
      </w:r>
      <w:proofErr w:type="spellEnd"/>
      <w:r w:rsidRPr="00422A9F">
        <w:rPr>
          <w:rFonts w:ascii="Times New Roman" w:hAnsi="Times New Roman" w:cs="Times New Roman"/>
          <w:sz w:val="28"/>
          <w:szCs w:val="28"/>
          <w:shd w:val="clear" w:color="auto" w:fill="FFFFFF"/>
        </w:rPr>
        <w:t xml:space="preserve">) и калием. Поскольку потери </w:t>
      </w:r>
      <w:proofErr w:type="spellStart"/>
      <w:r w:rsidRPr="00422A9F">
        <w:rPr>
          <w:rFonts w:ascii="Times New Roman" w:hAnsi="Times New Roman" w:cs="Times New Roman"/>
          <w:sz w:val="28"/>
          <w:szCs w:val="28"/>
          <w:shd w:val="clear" w:color="auto" w:fill="FFFFFF"/>
        </w:rPr>
        <w:t>NaCl</w:t>
      </w:r>
      <w:proofErr w:type="spellEnd"/>
      <w:r w:rsidRPr="00422A9F">
        <w:rPr>
          <w:rFonts w:ascii="Times New Roman" w:hAnsi="Times New Roman" w:cs="Times New Roman"/>
          <w:sz w:val="28"/>
          <w:szCs w:val="28"/>
          <w:shd w:val="clear" w:color="auto" w:fill="FFFFFF"/>
        </w:rPr>
        <w:t xml:space="preserve"> и калия с мочой непрерывны, добавки следует вводить частыми дозами в течение дня. В более тяжелых случаях может потребоваться применение нестероидных пр</w:t>
      </w:r>
      <w:r w:rsidR="00CF5C9A" w:rsidRPr="00422A9F">
        <w:rPr>
          <w:rFonts w:ascii="Times New Roman" w:hAnsi="Times New Roman" w:cs="Times New Roman"/>
          <w:sz w:val="28"/>
          <w:szCs w:val="28"/>
          <w:shd w:val="clear" w:color="auto" w:fill="FFFFFF"/>
        </w:rPr>
        <w:t>отивовоспалительных препаратов.</w:t>
      </w:r>
    </w:p>
    <w:p w:rsidR="00D46576" w:rsidRPr="00422A9F" w:rsidRDefault="00CF000F" w:rsidP="00D46576">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Адекватное еж</w:t>
      </w:r>
      <w:r w:rsidR="00CF5C9A" w:rsidRPr="00422A9F">
        <w:rPr>
          <w:rFonts w:ascii="Times New Roman" w:hAnsi="Times New Roman" w:cs="Times New Roman"/>
          <w:sz w:val="28"/>
          <w:szCs w:val="28"/>
          <w:shd w:val="clear" w:color="auto" w:fill="FFFFFF"/>
        </w:rPr>
        <w:t xml:space="preserve">едневное потребление </w:t>
      </w:r>
      <w:proofErr w:type="spellStart"/>
      <w:r w:rsidR="00CF5C9A" w:rsidRPr="00422A9F">
        <w:rPr>
          <w:rFonts w:ascii="Times New Roman" w:hAnsi="Times New Roman" w:cs="Times New Roman"/>
          <w:sz w:val="28"/>
          <w:szCs w:val="28"/>
          <w:shd w:val="clear" w:color="auto" w:fill="FFFFFF"/>
        </w:rPr>
        <w:t>NaCl</w:t>
      </w:r>
      <w:proofErr w:type="spellEnd"/>
      <w:r w:rsidR="00CF5C9A" w:rsidRPr="00422A9F">
        <w:rPr>
          <w:rFonts w:ascii="Times New Roman" w:hAnsi="Times New Roman" w:cs="Times New Roman"/>
          <w:sz w:val="28"/>
          <w:szCs w:val="28"/>
          <w:shd w:val="clear" w:color="auto" w:fill="FFFFFF"/>
        </w:rPr>
        <w:t xml:space="preserve"> для компенсации </w:t>
      </w:r>
      <w:proofErr w:type="spellStart"/>
      <w:r w:rsidR="00CF5C9A" w:rsidRPr="00422A9F">
        <w:rPr>
          <w:rFonts w:ascii="Times New Roman" w:hAnsi="Times New Roman" w:cs="Times New Roman"/>
          <w:sz w:val="28"/>
          <w:szCs w:val="28"/>
          <w:shd w:val="clear" w:color="auto" w:fill="FFFFFF"/>
        </w:rPr>
        <w:t>канальцевых</w:t>
      </w:r>
      <w:proofErr w:type="spellEnd"/>
      <w:r w:rsidR="00CF5C9A" w:rsidRPr="00422A9F">
        <w:rPr>
          <w:rFonts w:ascii="Times New Roman" w:hAnsi="Times New Roman" w:cs="Times New Roman"/>
          <w:sz w:val="28"/>
          <w:szCs w:val="28"/>
          <w:shd w:val="clear" w:color="auto" w:fill="FFFFFF"/>
        </w:rPr>
        <w:t xml:space="preserve"> потерь</w:t>
      </w:r>
      <w:r w:rsidRPr="00422A9F">
        <w:rPr>
          <w:rFonts w:ascii="Times New Roman" w:hAnsi="Times New Roman" w:cs="Times New Roman"/>
          <w:sz w:val="28"/>
          <w:szCs w:val="28"/>
          <w:shd w:val="clear" w:color="auto" w:fill="FFFFFF"/>
        </w:rPr>
        <w:t xml:space="preserve"> является одним из </w:t>
      </w:r>
      <w:r w:rsidR="00D46576" w:rsidRPr="00422A9F">
        <w:rPr>
          <w:rFonts w:ascii="Times New Roman" w:hAnsi="Times New Roman" w:cs="Times New Roman"/>
          <w:sz w:val="28"/>
          <w:szCs w:val="28"/>
          <w:shd w:val="clear" w:color="auto" w:fill="FFFFFF"/>
        </w:rPr>
        <w:t>основных способов лечения СБ</w:t>
      </w:r>
      <w:r w:rsidRPr="00422A9F">
        <w:rPr>
          <w:rFonts w:ascii="Times New Roman" w:hAnsi="Times New Roman" w:cs="Times New Roman"/>
          <w:sz w:val="28"/>
          <w:szCs w:val="28"/>
          <w:shd w:val="clear" w:color="auto" w:fill="FFFFFF"/>
        </w:rPr>
        <w:t xml:space="preserve">. Для большинства </w:t>
      </w:r>
      <w:r w:rsidR="00D46576" w:rsidRPr="00422A9F">
        <w:rPr>
          <w:rFonts w:ascii="Times New Roman" w:hAnsi="Times New Roman" w:cs="Times New Roman"/>
          <w:sz w:val="28"/>
          <w:szCs w:val="28"/>
          <w:shd w:val="clear" w:color="auto" w:fill="FFFFFF"/>
        </w:rPr>
        <w:t xml:space="preserve">пациентов </w:t>
      </w:r>
      <w:r w:rsidRPr="00422A9F">
        <w:rPr>
          <w:rFonts w:ascii="Times New Roman" w:hAnsi="Times New Roman" w:cs="Times New Roman"/>
          <w:sz w:val="28"/>
          <w:szCs w:val="28"/>
          <w:shd w:val="clear" w:color="auto" w:fill="FFFFFF"/>
        </w:rPr>
        <w:t xml:space="preserve">необходимо дополнительное введение </w:t>
      </w:r>
      <w:proofErr w:type="spellStart"/>
      <w:r w:rsidRPr="00422A9F">
        <w:rPr>
          <w:rFonts w:ascii="Times New Roman" w:hAnsi="Times New Roman" w:cs="Times New Roman"/>
          <w:sz w:val="28"/>
          <w:szCs w:val="28"/>
          <w:shd w:val="clear" w:color="auto" w:fill="FFFFFF"/>
        </w:rPr>
        <w:t>NaCl</w:t>
      </w:r>
      <w:proofErr w:type="spellEnd"/>
      <w:r w:rsidRPr="00422A9F">
        <w:rPr>
          <w:rFonts w:ascii="Times New Roman" w:hAnsi="Times New Roman" w:cs="Times New Roman"/>
          <w:sz w:val="28"/>
          <w:szCs w:val="28"/>
          <w:shd w:val="clear" w:color="auto" w:fill="FFFFFF"/>
        </w:rPr>
        <w:t xml:space="preserve"> в дозе не менее 5–1</w:t>
      </w:r>
      <w:r w:rsidR="00D46576" w:rsidRPr="00422A9F">
        <w:rPr>
          <w:rFonts w:ascii="Times New Roman" w:hAnsi="Times New Roman" w:cs="Times New Roman"/>
          <w:sz w:val="28"/>
          <w:szCs w:val="28"/>
          <w:shd w:val="clear" w:color="auto" w:fill="FFFFFF"/>
        </w:rPr>
        <w:t xml:space="preserve">0 </w:t>
      </w:r>
      <w:proofErr w:type="spellStart"/>
      <w:r w:rsidR="00D46576" w:rsidRPr="00422A9F">
        <w:rPr>
          <w:rFonts w:ascii="Times New Roman" w:hAnsi="Times New Roman" w:cs="Times New Roman"/>
          <w:sz w:val="28"/>
          <w:szCs w:val="28"/>
          <w:shd w:val="clear" w:color="auto" w:fill="FFFFFF"/>
        </w:rPr>
        <w:t>мЭкв</w:t>
      </w:r>
      <w:proofErr w:type="spellEnd"/>
      <w:r w:rsidR="00D46576" w:rsidRPr="00422A9F">
        <w:rPr>
          <w:rFonts w:ascii="Times New Roman" w:hAnsi="Times New Roman" w:cs="Times New Roman"/>
          <w:sz w:val="28"/>
          <w:szCs w:val="28"/>
          <w:shd w:val="clear" w:color="auto" w:fill="FFFFFF"/>
        </w:rPr>
        <w:t>/кг/день (</w:t>
      </w:r>
      <w:proofErr w:type="spellStart"/>
      <w:r w:rsidR="00D46576" w:rsidRPr="00422A9F">
        <w:rPr>
          <w:rFonts w:ascii="Times New Roman" w:hAnsi="Times New Roman" w:cs="Times New Roman"/>
          <w:sz w:val="28"/>
          <w:szCs w:val="28"/>
          <w:shd w:val="clear" w:color="auto" w:fill="FFFFFF"/>
        </w:rPr>
        <w:t>ммоль</w:t>
      </w:r>
      <w:proofErr w:type="spellEnd"/>
      <w:r w:rsidR="00D46576" w:rsidRPr="00422A9F">
        <w:rPr>
          <w:rFonts w:ascii="Times New Roman" w:hAnsi="Times New Roman" w:cs="Times New Roman"/>
          <w:sz w:val="28"/>
          <w:szCs w:val="28"/>
          <w:shd w:val="clear" w:color="auto" w:fill="FFFFFF"/>
        </w:rPr>
        <w:t>/кг/день).</w:t>
      </w:r>
    </w:p>
    <w:p w:rsidR="00CF5C9A" w:rsidRPr="00422A9F" w:rsidRDefault="00CF000F" w:rsidP="00D46576">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Тем не менее, добавки соли следует избегать в</w:t>
      </w:r>
      <w:r w:rsidR="00D46576" w:rsidRPr="00422A9F">
        <w:rPr>
          <w:rFonts w:ascii="Times New Roman" w:hAnsi="Times New Roman" w:cs="Times New Roman"/>
          <w:sz w:val="28"/>
          <w:szCs w:val="28"/>
          <w:shd w:val="clear" w:color="auto" w:fill="FFFFFF"/>
        </w:rPr>
        <w:t xml:space="preserve"> редких случаях у пациентов с </w:t>
      </w:r>
      <w:proofErr w:type="gramStart"/>
      <w:r w:rsidR="00D46576"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типов 1 и 2, которые имеют вторичный </w:t>
      </w:r>
      <w:proofErr w:type="spellStart"/>
      <w:r w:rsidRPr="00422A9F">
        <w:rPr>
          <w:rFonts w:ascii="Times New Roman" w:hAnsi="Times New Roman" w:cs="Times New Roman"/>
          <w:sz w:val="28"/>
          <w:szCs w:val="28"/>
          <w:shd w:val="clear" w:color="auto" w:fill="FFFFFF"/>
        </w:rPr>
        <w:t>нефр</w:t>
      </w:r>
      <w:r w:rsidR="00D46576" w:rsidRPr="00422A9F">
        <w:rPr>
          <w:rFonts w:ascii="Times New Roman" w:hAnsi="Times New Roman" w:cs="Times New Roman"/>
          <w:sz w:val="28"/>
          <w:szCs w:val="28"/>
          <w:shd w:val="clear" w:color="auto" w:fill="FFFFFF"/>
        </w:rPr>
        <w:t>огенный</w:t>
      </w:r>
      <w:proofErr w:type="spellEnd"/>
      <w:r w:rsidR="00D46576" w:rsidRPr="00422A9F">
        <w:rPr>
          <w:rFonts w:ascii="Times New Roman" w:hAnsi="Times New Roman" w:cs="Times New Roman"/>
          <w:sz w:val="28"/>
          <w:szCs w:val="28"/>
          <w:shd w:val="clear" w:color="auto" w:fill="FFFFFF"/>
        </w:rPr>
        <w:t xml:space="preserve"> несахарный диабет, который</w:t>
      </w:r>
      <w:r w:rsidRPr="00422A9F">
        <w:rPr>
          <w:rFonts w:ascii="Times New Roman" w:hAnsi="Times New Roman" w:cs="Times New Roman"/>
          <w:sz w:val="28"/>
          <w:szCs w:val="28"/>
          <w:shd w:val="clear" w:color="auto" w:fill="FFFFFF"/>
        </w:rPr>
        <w:t xml:space="preserve"> обычно проявляются </w:t>
      </w:r>
      <w:proofErr w:type="spellStart"/>
      <w:r w:rsidRPr="00422A9F">
        <w:rPr>
          <w:rFonts w:ascii="Times New Roman" w:hAnsi="Times New Roman" w:cs="Times New Roman"/>
          <w:sz w:val="28"/>
          <w:szCs w:val="28"/>
          <w:shd w:val="clear" w:color="auto" w:fill="FFFFFF"/>
        </w:rPr>
        <w:t>гипернатрие</w:t>
      </w:r>
      <w:r w:rsidR="00D46576" w:rsidRPr="00422A9F">
        <w:rPr>
          <w:rFonts w:ascii="Times New Roman" w:hAnsi="Times New Roman" w:cs="Times New Roman"/>
          <w:sz w:val="28"/>
          <w:szCs w:val="28"/>
          <w:shd w:val="clear" w:color="auto" w:fill="FFFFFF"/>
        </w:rPr>
        <w:t>мией</w:t>
      </w:r>
      <w:proofErr w:type="spellEnd"/>
      <w:r w:rsidR="00D46576" w:rsidRPr="00422A9F">
        <w:rPr>
          <w:rFonts w:ascii="Times New Roman" w:hAnsi="Times New Roman" w:cs="Times New Roman"/>
          <w:sz w:val="28"/>
          <w:szCs w:val="28"/>
          <w:shd w:val="clear" w:color="auto" w:fill="FFFFFF"/>
        </w:rPr>
        <w:t xml:space="preserve"> и </w:t>
      </w:r>
      <w:proofErr w:type="spellStart"/>
      <w:r w:rsidR="00D46576" w:rsidRPr="00422A9F">
        <w:rPr>
          <w:rFonts w:ascii="Times New Roman" w:hAnsi="Times New Roman" w:cs="Times New Roman"/>
          <w:sz w:val="28"/>
          <w:szCs w:val="28"/>
          <w:shd w:val="clear" w:color="auto" w:fill="FFFFFF"/>
        </w:rPr>
        <w:t>гипостенурией</w:t>
      </w:r>
      <w:proofErr w:type="spellEnd"/>
      <w:r w:rsidR="00D46576" w:rsidRPr="00422A9F">
        <w:rPr>
          <w:rFonts w:ascii="Times New Roman" w:hAnsi="Times New Roman" w:cs="Times New Roman"/>
          <w:sz w:val="28"/>
          <w:szCs w:val="28"/>
          <w:shd w:val="clear" w:color="auto" w:fill="FFFFFF"/>
        </w:rPr>
        <w:t xml:space="preserve"> мочи</w:t>
      </w:r>
      <w:r w:rsidRPr="00422A9F">
        <w:rPr>
          <w:rFonts w:ascii="Times New Roman" w:hAnsi="Times New Roman" w:cs="Times New Roman"/>
          <w:sz w:val="28"/>
          <w:szCs w:val="28"/>
          <w:shd w:val="clear" w:color="auto" w:fill="FFFFFF"/>
        </w:rPr>
        <w:t xml:space="preserve">. </w:t>
      </w:r>
    </w:p>
    <w:p w:rsidR="00CF5C9A" w:rsidRPr="00422A9F" w:rsidRDefault="00D46576"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При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w:t>
      </w:r>
      <w:r w:rsidR="00CF000F" w:rsidRPr="00422A9F">
        <w:rPr>
          <w:rFonts w:ascii="Times New Roman" w:hAnsi="Times New Roman" w:cs="Times New Roman"/>
          <w:sz w:val="28"/>
          <w:szCs w:val="28"/>
          <w:shd w:val="clear" w:color="auto" w:fill="FFFFFF"/>
        </w:rPr>
        <w:t xml:space="preserve">в некоторых случаях </w:t>
      </w:r>
      <w:proofErr w:type="spellStart"/>
      <w:r w:rsidR="00CF000F" w:rsidRPr="00422A9F">
        <w:rPr>
          <w:rFonts w:ascii="Times New Roman" w:hAnsi="Times New Roman" w:cs="Times New Roman"/>
          <w:sz w:val="28"/>
          <w:szCs w:val="28"/>
          <w:shd w:val="clear" w:color="auto" w:fill="FFFFFF"/>
        </w:rPr>
        <w:t>гипокалиемия</w:t>
      </w:r>
      <w:proofErr w:type="spellEnd"/>
      <w:r w:rsidR="00CF000F" w:rsidRPr="00422A9F">
        <w:rPr>
          <w:rFonts w:ascii="Times New Roman" w:hAnsi="Times New Roman" w:cs="Times New Roman"/>
          <w:sz w:val="28"/>
          <w:szCs w:val="28"/>
          <w:shd w:val="clear" w:color="auto" w:fill="FFFFFF"/>
        </w:rPr>
        <w:t xml:space="preserve"> может привести к серьезным осложнениям (например, мышечной слабости и параличу, удлинению интервала Q</w:t>
      </w:r>
      <w:r w:rsidRPr="00422A9F">
        <w:rPr>
          <w:rFonts w:ascii="Times New Roman" w:hAnsi="Times New Roman" w:cs="Times New Roman"/>
          <w:sz w:val="28"/>
          <w:szCs w:val="28"/>
          <w:shd w:val="clear" w:color="auto" w:fill="FFFFFF"/>
        </w:rPr>
        <w:t>T и сердечным аритмиям)</w:t>
      </w:r>
      <w:r w:rsidR="00CF000F" w:rsidRPr="00422A9F">
        <w:rPr>
          <w:rFonts w:ascii="Times New Roman" w:hAnsi="Times New Roman" w:cs="Times New Roman"/>
          <w:sz w:val="28"/>
          <w:szCs w:val="28"/>
          <w:shd w:val="clear" w:color="auto" w:fill="FFFFFF"/>
        </w:rPr>
        <w:t xml:space="preserve">. Однако потребление большого количества калия также связано с серьезными побочными эффектами, включая язву желудка, рвоту и диарею. В результате целью терапии является не нормализация уровня калия, а достижение целевого уровня ≥3 </w:t>
      </w:r>
      <w:proofErr w:type="spellStart"/>
      <w:r w:rsidR="00CF000F" w:rsidRPr="00422A9F">
        <w:rPr>
          <w:rFonts w:ascii="Times New Roman" w:hAnsi="Times New Roman" w:cs="Times New Roman"/>
          <w:sz w:val="28"/>
          <w:szCs w:val="28"/>
          <w:shd w:val="clear" w:color="auto" w:fill="FFFFFF"/>
        </w:rPr>
        <w:t>мэкв</w:t>
      </w:r>
      <w:proofErr w:type="spellEnd"/>
      <w:r w:rsidR="00CF000F" w:rsidRPr="00422A9F">
        <w:rPr>
          <w:rFonts w:ascii="Times New Roman" w:hAnsi="Times New Roman" w:cs="Times New Roman"/>
          <w:sz w:val="28"/>
          <w:szCs w:val="28"/>
          <w:shd w:val="clear" w:color="auto" w:fill="FFFFFF"/>
        </w:rPr>
        <w:t>/л (</w:t>
      </w:r>
      <w:proofErr w:type="spellStart"/>
      <w:r w:rsidR="00CF000F" w:rsidRPr="00422A9F">
        <w:rPr>
          <w:rFonts w:ascii="Times New Roman" w:hAnsi="Times New Roman" w:cs="Times New Roman"/>
          <w:sz w:val="28"/>
          <w:szCs w:val="28"/>
          <w:shd w:val="clear" w:color="auto" w:fill="FFFFFF"/>
        </w:rPr>
        <w:t>ммоль</w:t>
      </w:r>
      <w:proofErr w:type="spellEnd"/>
      <w:r w:rsidR="00CF000F" w:rsidRPr="00422A9F">
        <w:rPr>
          <w:rFonts w:ascii="Times New Roman" w:hAnsi="Times New Roman" w:cs="Times New Roman"/>
          <w:sz w:val="28"/>
          <w:szCs w:val="28"/>
          <w:shd w:val="clear" w:color="auto" w:fill="FFFFFF"/>
        </w:rPr>
        <w:t>/л), что должно облегчить симпт</w:t>
      </w:r>
      <w:r w:rsidR="00CF5C9A" w:rsidRPr="00422A9F">
        <w:rPr>
          <w:rFonts w:ascii="Times New Roman" w:hAnsi="Times New Roman" w:cs="Times New Roman"/>
          <w:sz w:val="28"/>
          <w:szCs w:val="28"/>
          <w:shd w:val="clear" w:color="auto" w:fill="FFFFFF"/>
        </w:rPr>
        <w:t xml:space="preserve">омы, связанные с </w:t>
      </w:r>
      <w:proofErr w:type="spellStart"/>
      <w:r w:rsidR="00CF5C9A" w:rsidRPr="00422A9F">
        <w:rPr>
          <w:rFonts w:ascii="Times New Roman" w:hAnsi="Times New Roman" w:cs="Times New Roman"/>
          <w:sz w:val="28"/>
          <w:szCs w:val="28"/>
          <w:shd w:val="clear" w:color="auto" w:fill="FFFFFF"/>
        </w:rPr>
        <w:t>гипокалиемией</w:t>
      </w:r>
      <w:proofErr w:type="spellEnd"/>
      <w:r w:rsidR="00CF5C9A" w:rsidRPr="00422A9F">
        <w:rPr>
          <w:rFonts w:ascii="Times New Roman" w:hAnsi="Times New Roman" w:cs="Times New Roman"/>
          <w:sz w:val="28"/>
          <w:szCs w:val="28"/>
          <w:shd w:val="clear" w:color="auto" w:fill="FFFFFF"/>
        </w:rPr>
        <w:t>.</w:t>
      </w:r>
    </w:p>
    <w:p w:rsidR="00CF5C9A" w:rsidRPr="00422A9F" w:rsidRDefault="00CF000F" w:rsidP="00CF5C9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Добавки калия следует давать в виде хлорида калия (</w:t>
      </w:r>
      <w:proofErr w:type="spellStart"/>
      <w:r w:rsidRPr="00422A9F">
        <w:rPr>
          <w:rFonts w:ascii="Times New Roman" w:hAnsi="Times New Roman" w:cs="Times New Roman"/>
          <w:sz w:val="28"/>
          <w:szCs w:val="28"/>
          <w:shd w:val="clear" w:color="auto" w:fill="FFFFFF"/>
        </w:rPr>
        <w:t>KCl</w:t>
      </w:r>
      <w:proofErr w:type="spellEnd"/>
      <w:r w:rsidRPr="00422A9F">
        <w:rPr>
          <w:rFonts w:ascii="Times New Roman" w:hAnsi="Times New Roman" w:cs="Times New Roman"/>
          <w:sz w:val="28"/>
          <w:szCs w:val="28"/>
          <w:shd w:val="clear" w:color="auto" w:fill="FFFFFF"/>
        </w:rPr>
        <w:t>), поскольку хлорид является основным ан</w:t>
      </w:r>
      <w:r w:rsidR="00CF5C9A" w:rsidRPr="00422A9F">
        <w:rPr>
          <w:rFonts w:ascii="Times New Roman" w:hAnsi="Times New Roman" w:cs="Times New Roman"/>
          <w:sz w:val="28"/>
          <w:szCs w:val="28"/>
          <w:shd w:val="clear" w:color="auto" w:fill="FFFFFF"/>
        </w:rPr>
        <w:t>ионом, теряемым с мочой</w:t>
      </w:r>
      <w:r w:rsidRPr="00422A9F">
        <w:rPr>
          <w:rFonts w:ascii="Times New Roman" w:hAnsi="Times New Roman" w:cs="Times New Roman"/>
          <w:sz w:val="28"/>
          <w:szCs w:val="28"/>
          <w:shd w:val="clear" w:color="auto" w:fill="FFFFFF"/>
        </w:rPr>
        <w:t>. Цитрат калия и ацетат калия</w:t>
      </w:r>
      <w:r w:rsidR="00D46576" w:rsidRPr="00422A9F">
        <w:rPr>
          <w:rFonts w:ascii="Times New Roman" w:hAnsi="Times New Roman" w:cs="Times New Roman"/>
          <w:sz w:val="28"/>
          <w:szCs w:val="28"/>
          <w:shd w:val="clear" w:color="auto" w:fill="FFFFFF"/>
        </w:rPr>
        <w:t xml:space="preserve"> </w:t>
      </w:r>
      <w:r w:rsidRPr="00422A9F">
        <w:rPr>
          <w:rFonts w:ascii="Times New Roman" w:hAnsi="Times New Roman" w:cs="Times New Roman"/>
          <w:sz w:val="28"/>
          <w:szCs w:val="28"/>
          <w:shd w:val="clear" w:color="auto" w:fill="FFFFFF"/>
        </w:rPr>
        <w:t>следует избегать, так к</w:t>
      </w:r>
      <w:r w:rsidR="00D46576" w:rsidRPr="00422A9F">
        <w:rPr>
          <w:rFonts w:ascii="Times New Roman" w:hAnsi="Times New Roman" w:cs="Times New Roman"/>
          <w:sz w:val="28"/>
          <w:szCs w:val="28"/>
          <w:shd w:val="clear" w:color="auto" w:fill="FFFFFF"/>
        </w:rPr>
        <w:t xml:space="preserve">ак они могут усугубить алкалоз. Рекомендуется вводить пероральные добавки </w:t>
      </w:r>
      <w:proofErr w:type="spellStart"/>
      <w:r w:rsidR="00D46576" w:rsidRPr="00422A9F">
        <w:rPr>
          <w:rFonts w:ascii="Times New Roman" w:hAnsi="Times New Roman" w:cs="Times New Roman"/>
          <w:sz w:val="28"/>
          <w:szCs w:val="28"/>
          <w:shd w:val="clear" w:color="auto" w:fill="FFFFFF"/>
        </w:rPr>
        <w:t>KCl</w:t>
      </w:r>
      <w:proofErr w:type="spellEnd"/>
      <w:r w:rsidRPr="00422A9F">
        <w:rPr>
          <w:rFonts w:ascii="Times New Roman" w:hAnsi="Times New Roman" w:cs="Times New Roman"/>
          <w:sz w:val="28"/>
          <w:szCs w:val="28"/>
          <w:shd w:val="clear" w:color="auto" w:fill="FFFFFF"/>
        </w:rPr>
        <w:t xml:space="preserve"> в начальной дозе от 1 до 2 мг-</w:t>
      </w:r>
      <w:proofErr w:type="spellStart"/>
      <w:r w:rsidRPr="00422A9F">
        <w:rPr>
          <w:rFonts w:ascii="Times New Roman" w:hAnsi="Times New Roman" w:cs="Times New Roman"/>
          <w:sz w:val="28"/>
          <w:szCs w:val="28"/>
          <w:shd w:val="clear" w:color="auto" w:fill="FFFFFF"/>
        </w:rPr>
        <w:t>экв</w:t>
      </w:r>
      <w:proofErr w:type="spellEnd"/>
      <w:r w:rsidRPr="00422A9F">
        <w:rPr>
          <w:rFonts w:ascii="Times New Roman" w:hAnsi="Times New Roman" w:cs="Times New Roman"/>
          <w:sz w:val="28"/>
          <w:szCs w:val="28"/>
          <w:shd w:val="clear" w:color="auto" w:fill="FFFFFF"/>
        </w:rPr>
        <w:t>/кг/день (</w:t>
      </w:r>
      <w:proofErr w:type="spellStart"/>
      <w:r w:rsidRPr="00422A9F">
        <w:rPr>
          <w:rFonts w:ascii="Times New Roman" w:hAnsi="Times New Roman" w:cs="Times New Roman"/>
          <w:sz w:val="28"/>
          <w:szCs w:val="28"/>
          <w:shd w:val="clear" w:color="auto" w:fill="FFFFFF"/>
        </w:rPr>
        <w:t>ммоль</w:t>
      </w:r>
      <w:proofErr w:type="spellEnd"/>
      <w:r w:rsidRPr="00422A9F">
        <w:rPr>
          <w:rFonts w:ascii="Times New Roman" w:hAnsi="Times New Roman" w:cs="Times New Roman"/>
          <w:sz w:val="28"/>
          <w:szCs w:val="28"/>
          <w:shd w:val="clear" w:color="auto" w:fill="FFFFFF"/>
        </w:rPr>
        <w:t>/кг/день) в р</w:t>
      </w:r>
      <w:r w:rsidR="00D46576" w:rsidRPr="00422A9F">
        <w:rPr>
          <w:rFonts w:ascii="Times New Roman" w:hAnsi="Times New Roman" w:cs="Times New Roman"/>
          <w:sz w:val="28"/>
          <w:szCs w:val="28"/>
          <w:shd w:val="clear" w:color="auto" w:fill="FFFFFF"/>
        </w:rPr>
        <w:t xml:space="preserve">азделенных дозах в течение дня. </w:t>
      </w:r>
      <w:r w:rsidRPr="00422A9F">
        <w:rPr>
          <w:rFonts w:ascii="Times New Roman" w:hAnsi="Times New Roman" w:cs="Times New Roman"/>
          <w:sz w:val="28"/>
          <w:szCs w:val="28"/>
          <w:shd w:val="clear" w:color="auto" w:fill="FFFFFF"/>
        </w:rPr>
        <w:t xml:space="preserve">Затем дозу изменяют с целью поддержания целевого уровня калия ≥3 </w:t>
      </w:r>
      <w:proofErr w:type="spellStart"/>
      <w:r w:rsidRPr="00422A9F">
        <w:rPr>
          <w:rFonts w:ascii="Times New Roman" w:hAnsi="Times New Roman" w:cs="Times New Roman"/>
          <w:sz w:val="28"/>
          <w:szCs w:val="28"/>
          <w:shd w:val="clear" w:color="auto" w:fill="FFFFFF"/>
        </w:rPr>
        <w:t>мЭкв</w:t>
      </w:r>
      <w:proofErr w:type="spellEnd"/>
      <w:r w:rsidRPr="00422A9F">
        <w:rPr>
          <w:rFonts w:ascii="Times New Roman" w:hAnsi="Times New Roman" w:cs="Times New Roman"/>
          <w:sz w:val="28"/>
          <w:szCs w:val="28"/>
          <w:shd w:val="clear" w:color="auto" w:fill="FFFFFF"/>
        </w:rPr>
        <w:t>/л (</w:t>
      </w:r>
      <w:proofErr w:type="spellStart"/>
      <w:r w:rsidRPr="00422A9F">
        <w:rPr>
          <w:rFonts w:ascii="Times New Roman" w:hAnsi="Times New Roman" w:cs="Times New Roman"/>
          <w:sz w:val="28"/>
          <w:szCs w:val="28"/>
          <w:shd w:val="clear" w:color="auto" w:fill="FFFFFF"/>
        </w:rPr>
        <w:t>ммоль</w:t>
      </w:r>
      <w:proofErr w:type="spellEnd"/>
      <w:r w:rsidRPr="00422A9F">
        <w:rPr>
          <w:rFonts w:ascii="Times New Roman" w:hAnsi="Times New Roman" w:cs="Times New Roman"/>
          <w:sz w:val="28"/>
          <w:szCs w:val="28"/>
          <w:shd w:val="clear" w:color="auto" w:fill="FFFFFF"/>
        </w:rPr>
        <w:t xml:space="preserve">/л). </w:t>
      </w:r>
    </w:p>
    <w:p w:rsidR="00D46576" w:rsidRPr="00422A9F" w:rsidRDefault="00CF000F" w:rsidP="00D46576">
      <w:pPr>
        <w:ind w:firstLine="851"/>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rPr>
        <w:t>Гипомагниемия</w:t>
      </w:r>
      <w:proofErr w:type="spellEnd"/>
      <w:r w:rsidRPr="00422A9F">
        <w:rPr>
          <w:rFonts w:ascii="Times New Roman" w:hAnsi="Times New Roman" w:cs="Times New Roman"/>
          <w:sz w:val="28"/>
          <w:szCs w:val="28"/>
          <w:shd w:val="clear" w:color="auto" w:fill="FFFFFF"/>
        </w:rPr>
        <w:t xml:space="preserve"> (&lt;1,70 мг/</w:t>
      </w:r>
      <w:proofErr w:type="spellStart"/>
      <w:r w:rsidRPr="00422A9F">
        <w:rPr>
          <w:rFonts w:ascii="Times New Roman" w:hAnsi="Times New Roman" w:cs="Times New Roman"/>
          <w:sz w:val="28"/>
          <w:szCs w:val="28"/>
          <w:shd w:val="clear" w:color="auto" w:fill="FFFFFF"/>
        </w:rPr>
        <w:t>д</w:t>
      </w:r>
      <w:r w:rsidR="00D46576" w:rsidRPr="00422A9F">
        <w:rPr>
          <w:rFonts w:ascii="Times New Roman" w:hAnsi="Times New Roman" w:cs="Times New Roman"/>
          <w:sz w:val="28"/>
          <w:szCs w:val="28"/>
          <w:shd w:val="clear" w:color="auto" w:fill="FFFFFF"/>
        </w:rPr>
        <w:t>л</w:t>
      </w:r>
      <w:proofErr w:type="spellEnd"/>
      <w:r w:rsidR="00D46576" w:rsidRPr="00422A9F">
        <w:rPr>
          <w:rFonts w:ascii="Times New Roman" w:hAnsi="Times New Roman" w:cs="Times New Roman"/>
          <w:sz w:val="28"/>
          <w:szCs w:val="28"/>
          <w:shd w:val="clear" w:color="auto" w:fill="FFFFFF"/>
        </w:rPr>
        <w:t xml:space="preserve"> [0,7 </w:t>
      </w:r>
      <w:proofErr w:type="spellStart"/>
      <w:r w:rsidR="00D46576" w:rsidRPr="00422A9F">
        <w:rPr>
          <w:rFonts w:ascii="Times New Roman" w:hAnsi="Times New Roman" w:cs="Times New Roman"/>
          <w:sz w:val="28"/>
          <w:szCs w:val="28"/>
          <w:shd w:val="clear" w:color="auto" w:fill="FFFFFF"/>
        </w:rPr>
        <w:t>ммоль</w:t>
      </w:r>
      <w:proofErr w:type="spellEnd"/>
      <w:r w:rsidR="00D46576" w:rsidRPr="00422A9F">
        <w:rPr>
          <w:rFonts w:ascii="Times New Roman" w:hAnsi="Times New Roman" w:cs="Times New Roman"/>
          <w:sz w:val="28"/>
          <w:szCs w:val="28"/>
          <w:shd w:val="clear" w:color="auto" w:fill="FFFFFF"/>
        </w:rPr>
        <w:t>/л]) является признаком</w:t>
      </w:r>
      <w:r w:rsidRPr="00422A9F">
        <w:rPr>
          <w:rFonts w:ascii="Times New Roman" w:hAnsi="Times New Roman" w:cs="Times New Roman"/>
          <w:sz w:val="28"/>
          <w:szCs w:val="28"/>
          <w:shd w:val="clear" w:color="auto" w:fill="FFFFFF"/>
        </w:rPr>
        <w:t xml:space="preserve">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типа 3 и может усугублять жалобы/осложнения, св</w:t>
      </w:r>
      <w:r w:rsidR="00CF5C9A" w:rsidRPr="00422A9F">
        <w:rPr>
          <w:rFonts w:ascii="Times New Roman" w:hAnsi="Times New Roman" w:cs="Times New Roman"/>
          <w:sz w:val="28"/>
          <w:szCs w:val="28"/>
          <w:shd w:val="clear" w:color="auto" w:fill="FFFFFF"/>
        </w:rPr>
        <w:t xml:space="preserve">язанные с </w:t>
      </w:r>
      <w:proofErr w:type="spellStart"/>
      <w:r w:rsidR="00CF5C9A" w:rsidRPr="00422A9F">
        <w:rPr>
          <w:rFonts w:ascii="Times New Roman" w:hAnsi="Times New Roman" w:cs="Times New Roman"/>
          <w:sz w:val="28"/>
          <w:szCs w:val="28"/>
          <w:shd w:val="clear" w:color="auto" w:fill="FFFFFF"/>
        </w:rPr>
        <w:t>гипокалиемией</w:t>
      </w:r>
      <w:proofErr w:type="spellEnd"/>
      <w:r w:rsidR="00CF5C9A" w:rsidRPr="00422A9F">
        <w:rPr>
          <w:rFonts w:ascii="Times New Roman" w:hAnsi="Times New Roman" w:cs="Times New Roman"/>
          <w:sz w:val="28"/>
          <w:szCs w:val="28"/>
          <w:shd w:val="clear" w:color="auto" w:fill="FFFFFF"/>
        </w:rPr>
        <w:t xml:space="preserve">. </w:t>
      </w:r>
      <w:r w:rsidR="00D46576" w:rsidRPr="00422A9F">
        <w:rPr>
          <w:rFonts w:ascii="Times New Roman" w:hAnsi="Times New Roman" w:cs="Times New Roman"/>
          <w:sz w:val="28"/>
          <w:szCs w:val="28"/>
          <w:shd w:val="clear" w:color="auto" w:fill="FFFFFF"/>
        </w:rPr>
        <w:t xml:space="preserve">Пациенту </w:t>
      </w:r>
      <w:r w:rsidRPr="00422A9F">
        <w:rPr>
          <w:rFonts w:ascii="Times New Roman" w:hAnsi="Times New Roman" w:cs="Times New Roman"/>
          <w:sz w:val="28"/>
          <w:szCs w:val="28"/>
          <w:shd w:val="clear" w:color="auto" w:fill="FFFFFF"/>
        </w:rPr>
        <w:t xml:space="preserve">может потребоваться прием пероральных добавок магния для достижения </w:t>
      </w:r>
      <w:r w:rsidRPr="00422A9F">
        <w:rPr>
          <w:rFonts w:ascii="Times New Roman" w:hAnsi="Times New Roman" w:cs="Times New Roman"/>
          <w:sz w:val="28"/>
          <w:szCs w:val="28"/>
          <w:shd w:val="clear" w:color="auto" w:fill="FFFFFF"/>
        </w:rPr>
        <w:lastRenderedPageBreak/>
        <w:t xml:space="preserve">целевого уровня 1,46 </w:t>
      </w:r>
      <w:r w:rsidR="00D46576" w:rsidRPr="00422A9F">
        <w:rPr>
          <w:rFonts w:ascii="Times New Roman" w:hAnsi="Times New Roman" w:cs="Times New Roman"/>
          <w:sz w:val="28"/>
          <w:szCs w:val="28"/>
          <w:shd w:val="clear" w:color="auto" w:fill="FFFFFF"/>
        </w:rPr>
        <w:t>мг/</w:t>
      </w:r>
      <w:proofErr w:type="spellStart"/>
      <w:r w:rsidR="00D46576" w:rsidRPr="00422A9F">
        <w:rPr>
          <w:rFonts w:ascii="Times New Roman" w:hAnsi="Times New Roman" w:cs="Times New Roman"/>
          <w:sz w:val="28"/>
          <w:szCs w:val="28"/>
          <w:shd w:val="clear" w:color="auto" w:fill="FFFFFF"/>
        </w:rPr>
        <w:t>дл</w:t>
      </w:r>
      <w:proofErr w:type="spellEnd"/>
      <w:r w:rsidR="00D46576" w:rsidRPr="00422A9F">
        <w:rPr>
          <w:rFonts w:ascii="Times New Roman" w:hAnsi="Times New Roman" w:cs="Times New Roman"/>
          <w:sz w:val="28"/>
          <w:szCs w:val="28"/>
          <w:shd w:val="clear" w:color="auto" w:fill="FFFFFF"/>
        </w:rPr>
        <w:t xml:space="preserve"> (0,6 </w:t>
      </w:r>
      <w:proofErr w:type="spellStart"/>
      <w:r w:rsidR="00D46576" w:rsidRPr="00422A9F">
        <w:rPr>
          <w:rFonts w:ascii="Times New Roman" w:hAnsi="Times New Roman" w:cs="Times New Roman"/>
          <w:sz w:val="28"/>
          <w:szCs w:val="28"/>
          <w:shd w:val="clear" w:color="auto" w:fill="FFFFFF"/>
        </w:rPr>
        <w:t>ммоль</w:t>
      </w:r>
      <w:proofErr w:type="spellEnd"/>
      <w:r w:rsidR="00D46576" w:rsidRPr="00422A9F">
        <w:rPr>
          <w:rFonts w:ascii="Times New Roman" w:hAnsi="Times New Roman" w:cs="Times New Roman"/>
          <w:sz w:val="28"/>
          <w:szCs w:val="28"/>
          <w:shd w:val="clear" w:color="auto" w:fill="FFFFFF"/>
        </w:rPr>
        <w:t xml:space="preserve">/л). </w:t>
      </w:r>
      <w:proofErr w:type="gramStart"/>
      <w:r w:rsidRPr="00422A9F">
        <w:rPr>
          <w:rFonts w:ascii="Times New Roman" w:hAnsi="Times New Roman" w:cs="Times New Roman"/>
          <w:sz w:val="28"/>
          <w:szCs w:val="28"/>
          <w:shd w:val="clear" w:color="auto" w:fill="FFFFFF"/>
        </w:rPr>
        <w:t xml:space="preserve">Для пациентов, нуждающихся в добавках магния, рекомендуются пероральные органические соли магния (например, </w:t>
      </w:r>
      <w:proofErr w:type="spellStart"/>
      <w:r w:rsidRPr="00422A9F">
        <w:rPr>
          <w:rFonts w:ascii="Times New Roman" w:hAnsi="Times New Roman" w:cs="Times New Roman"/>
          <w:sz w:val="28"/>
          <w:szCs w:val="28"/>
          <w:shd w:val="clear" w:color="auto" w:fill="FFFFFF"/>
        </w:rPr>
        <w:t>аспартат</w:t>
      </w:r>
      <w:proofErr w:type="spellEnd"/>
      <w:r w:rsidRPr="00422A9F">
        <w:rPr>
          <w:rFonts w:ascii="Times New Roman" w:hAnsi="Times New Roman" w:cs="Times New Roman"/>
          <w:sz w:val="28"/>
          <w:szCs w:val="28"/>
          <w:shd w:val="clear" w:color="auto" w:fill="FFFFFF"/>
        </w:rPr>
        <w:t xml:space="preserve">, цитрат, </w:t>
      </w:r>
      <w:proofErr w:type="spellStart"/>
      <w:r w:rsidRPr="00422A9F">
        <w:rPr>
          <w:rFonts w:ascii="Times New Roman" w:hAnsi="Times New Roman" w:cs="Times New Roman"/>
          <w:sz w:val="28"/>
          <w:szCs w:val="28"/>
          <w:shd w:val="clear" w:color="auto" w:fill="FFFFFF"/>
        </w:rPr>
        <w:t>лактат</w:t>
      </w:r>
      <w:proofErr w:type="spellEnd"/>
      <w:r w:rsidRPr="00422A9F">
        <w:rPr>
          <w:rFonts w:ascii="Times New Roman" w:hAnsi="Times New Roman" w:cs="Times New Roman"/>
          <w:sz w:val="28"/>
          <w:szCs w:val="28"/>
          <w:shd w:val="clear" w:color="auto" w:fill="FFFFFF"/>
        </w:rPr>
        <w:t xml:space="preserve">) из-за их более высокой </w:t>
      </w:r>
      <w:proofErr w:type="spellStart"/>
      <w:r w:rsidRPr="00422A9F">
        <w:rPr>
          <w:rFonts w:ascii="Times New Roman" w:hAnsi="Times New Roman" w:cs="Times New Roman"/>
          <w:sz w:val="28"/>
          <w:szCs w:val="28"/>
          <w:shd w:val="clear" w:color="auto" w:fill="FFFFFF"/>
        </w:rPr>
        <w:t>биодоступности</w:t>
      </w:r>
      <w:proofErr w:type="spellEnd"/>
      <w:r w:rsidRPr="00422A9F">
        <w:rPr>
          <w:rFonts w:ascii="Times New Roman" w:hAnsi="Times New Roman" w:cs="Times New Roman"/>
          <w:sz w:val="28"/>
          <w:szCs w:val="28"/>
          <w:shd w:val="clear" w:color="auto" w:fill="FFFFFF"/>
        </w:rPr>
        <w:t xml:space="preserve"> по сравнению с оксидо</w:t>
      </w:r>
      <w:r w:rsidR="00CF5C9A" w:rsidRPr="00422A9F">
        <w:rPr>
          <w:rFonts w:ascii="Times New Roman" w:hAnsi="Times New Roman" w:cs="Times New Roman"/>
          <w:sz w:val="28"/>
          <w:szCs w:val="28"/>
          <w:shd w:val="clear" w:color="auto" w:fill="FFFFFF"/>
        </w:rPr>
        <w:t>м или гидроксидом магния.</w:t>
      </w:r>
      <w:proofErr w:type="gramEnd"/>
      <w:r w:rsidRPr="00422A9F">
        <w:rPr>
          <w:rFonts w:ascii="Times New Roman" w:hAnsi="Times New Roman" w:cs="Times New Roman"/>
          <w:sz w:val="28"/>
          <w:szCs w:val="28"/>
          <w:shd w:val="clear" w:color="auto" w:fill="FFFFFF"/>
        </w:rPr>
        <w:t xml:space="preserve"> Дозы магния нуждаются в индивидуальной коррекции, но разумная начальная суточная доза элементарного магния для детей составляет 5 мг/кг (0,2 </w:t>
      </w:r>
      <w:proofErr w:type="spellStart"/>
      <w:r w:rsidRPr="00422A9F">
        <w:rPr>
          <w:rFonts w:ascii="Times New Roman" w:hAnsi="Times New Roman" w:cs="Times New Roman"/>
          <w:sz w:val="28"/>
          <w:szCs w:val="28"/>
          <w:shd w:val="clear" w:color="auto" w:fill="FFFFFF"/>
        </w:rPr>
        <w:t>ммоль</w:t>
      </w:r>
      <w:proofErr w:type="spellEnd"/>
      <w:r w:rsidRPr="00422A9F">
        <w:rPr>
          <w:rFonts w:ascii="Times New Roman" w:hAnsi="Times New Roman" w:cs="Times New Roman"/>
          <w:sz w:val="28"/>
          <w:szCs w:val="28"/>
          <w:shd w:val="clear" w:color="auto" w:fill="FFFFFF"/>
        </w:rPr>
        <w:t xml:space="preserve">/кг), разделенная на три-четыре приема. По возможности используется состав с медленным высвобождением. Следует отметить, что часто встречаются побочные эффекты со стороны желудочно-кишечного тракта (особенно диарея), </w:t>
      </w:r>
      <w:r w:rsidR="00D46576" w:rsidRPr="00422A9F">
        <w:rPr>
          <w:rFonts w:ascii="Times New Roman" w:hAnsi="Times New Roman" w:cs="Times New Roman"/>
          <w:sz w:val="28"/>
          <w:szCs w:val="28"/>
          <w:shd w:val="clear" w:color="auto" w:fill="FFFFFF"/>
        </w:rPr>
        <w:t>при данных симптомах</w:t>
      </w:r>
      <w:r w:rsidRPr="00422A9F">
        <w:rPr>
          <w:rFonts w:ascii="Times New Roman" w:hAnsi="Times New Roman" w:cs="Times New Roman"/>
          <w:sz w:val="28"/>
          <w:szCs w:val="28"/>
          <w:shd w:val="clear" w:color="auto" w:fill="FFFFFF"/>
        </w:rPr>
        <w:t xml:space="preserve"> требует</w:t>
      </w:r>
      <w:r w:rsidR="00D46576" w:rsidRPr="00422A9F">
        <w:rPr>
          <w:rFonts w:ascii="Times New Roman" w:hAnsi="Times New Roman" w:cs="Times New Roman"/>
          <w:sz w:val="28"/>
          <w:szCs w:val="28"/>
          <w:shd w:val="clear" w:color="auto" w:fill="FFFFFF"/>
        </w:rPr>
        <w:t>ся снижение</w:t>
      </w:r>
      <w:r w:rsidRPr="00422A9F">
        <w:rPr>
          <w:rFonts w:ascii="Times New Roman" w:hAnsi="Times New Roman" w:cs="Times New Roman"/>
          <w:sz w:val="28"/>
          <w:szCs w:val="28"/>
          <w:shd w:val="clear" w:color="auto" w:fill="FFFFFF"/>
        </w:rPr>
        <w:t xml:space="preserve"> дозы.</w:t>
      </w:r>
    </w:p>
    <w:p w:rsidR="00E65D33" w:rsidRPr="00422A9F" w:rsidRDefault="00D46576" w:rsidP="00E65D3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Лечение НПВП при БС направлено на повышенную выработку</w:t>
      </w:r>
      <w:r w:rsidR="00CF000F" w:rsidRPr="00422A9F">
        <w:rPr>
          <w:rFonts w:ascii="Times New Roman" w:hAnsi="Times New Roman" w:cs="Times New Roman"/>
          <w:sz w:val="28"/>
          <w:szCs w:val="28"/>
          <w:shd w:val="clear" w:color="auto" w:fill="FFFFFF"/>
        </w:rPr>
        <w:t xml:space="preserve"> прос</w:t>
      </w:r>
      <w:r w:rsidR="00E65D33" w:rsidRPr="00422A9F">
        <w:rPr>
          <w:rFonts w:ascii="Times New Roman" w:hAnsi="Times New Roman" w:cs="Times New Roman"/>
          <w:sz w:val="28"/>
          <w:szCs w:val="28"/>
          <w:shd w:val="clear" w:color="auto" w:fill="FFFFFF"/>
        </w:rPr>
        <w:t>тагландина Е</w:t>
      </w:r>
      <w:proofErr w:type="gramStart"/>
      <w:r w:rsidR="00E65D33" w:rsidRPr="00422A9F">
        <w:rPr>
          <w:rFonts w:ascii="Times New Roman" w:hAnsi="Times New Roman" w:cs="Times New Roman"/>
          <w:sz w:val="28"/>
          <w:szCs w:val="28"/>
          <w:shd w:val="clear" w:color="auto" w:fill="FFFFFF"/>
        </w:rPr>
        <w:t>2</w:t>
      </w:r>
      <w:proofErr w:type="gramEnd"/>
      <w:r w:rsidR="00E65D33" w:rsidRPr="00422A9F">
        <w:rPr>
          <w:rFonts w:ascii="Times New Roman" w:hAnsi="Times New Roman" w:cs="Times New Roman"/>
          <w:sz w:val="28"/>
          <w:szCs w:val="28"/>
          <w:shd w:val="clear" w:color="auto" w:fill="FFFFFF"/>
        </w:rPr>
        <w:t xml:space="preserve">, который способствует </w:t>
      </w:r>
      <w:r w:rsidR="00CF000F" w:rsidRPr="00422A9F">
        <w:rPr>
          <w:rFonts w:ascii="Times New Roman" w:hAnsi="Times New Roman" w:cs="Times New Roman"/>
          <w:sz w:val="28"/>
          <w:szCs w:val="28"/>
          <w:shd w:val="clear" w:color="auto" w:fill="FFFFFF"/>
        </w:rPr>
        <w:t>высок</w:t>
      </w:r>
      <w:r w:rsidR="00CF5C9A" w:rsidRPr="00422A9F">
        <w:rPr>
          <w:rFonts w:ascii="Times New Roman" w:hAnsi="Times New Roman" w:cs="Times New Roman"/>
          <w:sz w:val="28"/>
          <w:szCs w:val="28"/>
          <w:shd w:val="clear" w:color="auto" w:fill="FFFFFF"/>
        </w:rPr>
        <w:t xml:space="preserve">им потерям </w:t>
      </w:r>
      <w:proofErr w:type="spellStart"/>
      <w:r w:rsidR="00CF5C9A" w:rsidRPr="00422A9F">
        <w:rPr>
          <w:rFonts w:ascii="Times New Roman" w:hAnsi="Times New Roman" w:cs="Times New Roman"/>
          <w:sz w:val="28"/>
          <w:szCs w:val="28"/>
          <w:shd w:val="clear" w:color="auto" w:fill="FFFFFF"/>
        </w:rPr>
        <w:t>NaCl</w:t>
      </w:r>
      <w:proofErr w:type="spellEnd"/>
      <w:r w:rsidR="00CF5C9A" w:rsidRPr="00422A9F">
        <w:rPr>
          <w:rFonts w:ascii="Times New Roman" w:hAnsi="Times New Roman" w:cs="Times New Roman"/>
          <w:sz w:val="28"/>
          <w:szCs w:val="28"/>
          <w:shd w:val="clear" w:color="auto" w:fill="FFFFFF"/>
        </w:rPr>
        <w:t xml:space="preserve"> с мочой. </w:t>
      </w:r>
      <w:r w:rsidR="00CF000F" w:rsidRPr="00422A9F">
        <w:rPr>
          <w:rFonts w:ascii="Times New Roman" w:hAnsi="Times New Roman" w:cs="Times New Roman"/>
          <w:sz w:val="28"/>
          <w:szCs w:val="28"/>
          <w:shd w:val="clear" w:color="auto" w:fill="FFFFFF"/>
        </w:rPr>
        <w:t>Основываясь на имеющихся данных наблюдений, демонстрирующих благотвор</w:t>
      </w:r>
      <w:r w:rsidR="00E65D33" w:rsidRPr="00422A9F">
        <w:rPr>
          <w:rFonts w:ascii="Times New Roman" w:hAnsi="Times New Roman" w:cs="Times New Roman"/>
          <w:sz w:val="28"/>
          <w:szCs w:val="28"/>
          <w:shd w:val="clear" w:color="auto" w:fill="FFFFFF"/>
        </w:rPr>
        <w:t xml:space="preserve">ное влияние НПВП, рекомендуется </w:t>
      </w:r>
      <w:r w:rsidR="00CF000F" w:rsidRPr="00422A9F">
        <w:rPr>
          <w:rFonts w:ascii="Times New Roman" w:hAnsi="Times New Roman" w:cs="Times New Roman"/>
          <w:sz w:val="28"/>
          <w:szCs w:val="28"/>
          <w:shd w:val="clear" w:color="auto" w:fill="FFFFFF"/>
        </w:rPr>
        <w:t xml:space="preserve">назначать НПВП </w:t>
      </w:r>
      <w:proofErr w:type="spellStart"/>
      <w:r w:rsidR="00CF000F" w:rsidRPr="00422A9F">
        <w:rPr>
          <w:rFonts w:ascii="Times New Roman" w:hAnsi="Times New Roman" w:cs="Times New Roman"/>
          <w:sz w:val="28"/>
          <w:szCs w:val="28"/>
          <w:shd w:val="clear" w:color="auto" w:fill="FFFFFF"/>
        </w:rPr>
        <w:t>симптомным</w:t>
      </w:r>
      <w:proofErr w:type="spellEnd"/>
      <w:r w:rsidR="00CF000F" w:rsidRPr="00422A9F">
        <w:rPr>
          <w:rFonts w:ascii="Times New Roman" w:hAnsi="Times New Roman" w:cs="Times New Roman"/>
          <w:sz w:val="28"/>
          <w:szCs w:val="28"/>
          <w:shd w:val="clear" w:color="auto" w:fill="FFFFFF"/>
        </w:rPr>
        <w:t xml:space="preserve"> пациентам (например, плохой рост или повторяю</w:t>
      </w:r>
      <w:r w:rsidR="00E65D33" w:rsidRPr="00422A9F">
        <w:rPr>
          <w:rFonts w:ascii="Times New Roman" w:hAnsi="Times New Roman" w:cs="Times New Roman"/>
          <w:sz w:val="28"/>
          <w:szCs w:val="28"/>
          <w:shd w:val="clear" w:color="auto" w:fill="FFFFFF"/>
        </w:rPr>
        <w:t xml:space="preserve">щиеся приступы </w:t>
      </w:r>
      <w:proofErr w:type="spellStart"/>
      <w:r w:rsidR="00E65D33" w:rsidRPr="00422A9F">
        <w:rPr>
          <w:rFonts w:ascii="Times New Roman" w:hAnsi="Times New Roman" w:cs="Times New Roman"/>
          <w:sz w:val="28"/>
          <w:szCs w:val="28"/>
          <w:shd w:val="clear" w:color="auto" w:fill="FFFFFF"/>
        </w:rPr>
        <w:t>гиповолемии</w:t>
      </w:r>
      <w:proofErr w:type="spellEnd"/>
      <w:r w:rsidR="00E65D33" w:rsidRPr="00422A9F">
        <w:rPr>
          <w:rFonts w:ascii="Times New Roman" w:hAnsi="Times New Roman" w:cs="Times New Roman"/>
          <w:sz w:val="28"/>
          <w:szCs w:val="28"/>
          <w:shd w:val="clear" w:color="auto" w:fill="FFFFFF"/>
        </w:rPr>
        <w:t xml:space="preserve">) с </w:t>
      </w:r>
      <w:proofErr w:type="gramStart"/>
      <w:r w:rsidR="00E65D33" w:rsidRPr="00422A9F">
        <w:rPr>
          <w:rFonts w:ascii="Times New Roman" w:hAnsi="Times New Roman" w:cs="Times New Roman"/>
          <w:sz w:val="28"/>
          <w:szCs w:val="28"/>
          <w:shd w:val="clear" w:color="auto" w:fill="FFFFFF"/>
        </w:rPr>
        <w:t>СБ</w:t>
      </w:r>
      <w:proofErr w:type="gramEnd"/>
      <w:r w:rsidR="00CF000F" w:rsidRPr="00422A9F">
        <w:rPr>
          <w:rFonts w:ascii="Times New Roman" w:hAnsi="Times New Roman" w:cs="Times New Roman"/>
          <w:sz w:val="28"/>
          <w:szCs w:val="28"/>
          <w:shd w:val="clear" w:color="auto" w:fill="FFFFFF"/>
        </w:rPr>
        <w:t xml:space="preserve">, которые </w:t>
      </w:r>
      <w:proofErr w:type="spellStart"/>
      <w:r w:rsidR="00E65D33" w:rsidRPr="00422A9F">
        <w:rPr>
          <w:rFonts w:ascii="Times New Roman" w:hAnsi="Times New Roman" w:cs="Times New Roman"/>
          <w:sz w:val="28"/>
          <w:szCs w:val="28"/>
          <w:shd w:val="clear" w:color="auto" w:fill="FFFFFF"/>
        </w:rPr>
        <w:t>резистентны</w:t>
      </w:r>
      <w:proofErr w:type="spellEnd"/>
      <w:r w:rsidR="00E65D33" w:rsidRPr="00422A9F">
        <w:rPr>
          <w:rFonts w:ascii="Times New Roman" w:hAnsi="Times New Roman" w:cs="Times New Roman"/>
          <w:sz w:val="28"/>
          <w:szCs w:val="28"/>
          <w:shd w:val="clear" w:color="auto" w:fill="FFFFFF"/>
        </w:rPr>
        <w:t xml:space="preserve"> к добавление соли и </w:t>
      </w:r>
      <w:proofErr w:type="spellStart"/>
      <w:r w:rsidR="00E65D33" w:rsidRPr="00422A9F">
        <w:rPr>
          <w:rFonts w:ascii="Times New Roman" w:hAnsi="Times New Roman" w:cs="Times New Roman"/>
          <w:sz w:val="28"/>
          <w:szCs w:val="28"/>
          <w:shd w:val="clear" w:color="auto" w:fill="FFFFFF"/>
        </w:rPr>
        <w:t>инфузионной</w:t>
      </w:r>
      <w:proofErr w:type="spellEnd"/>
      <w:r w:rsidR="00E65D33" w:rsidRPr="00422A9F">
        <w:rPr>
          <w:rFonts w:ascii="Times New Roman" w:hAnsi="Times New Roman" w:cs="Times New Roman"/>
          <w:sz w:val="28"/>
          <w:szCs w:val="28"/>
          <w:shd w:val="clear" w:color="auto" w:fill="FFFFFF"/>
        </w:rPr>
        <w:t xml:space="preserve"> терапии. </w:t>
      </w:r>
      <w:proofErr w:type="gramStart"/>
      <w:r w:rsidR="00CF000F" w:rsidRPr="00422A9F">
        <w:rPr>
          <w:rFonts w:ascii="Times New Roman" w:hAnsi="Times New Roman" w:cs="Times New Roman"/>
          <w:sz w:val="28"/>
          <w:szCs w:val="28"/>
          <w:shd w:val="clear" w:color="auto" w:fill="FFFFFF"/>
        </w:rPr>
        <w:t>Нет данных, свидетельствующих о том, что один конкретный НПВП более эффект</w:t>
      </w:r>
      <w:r w:rsidR="00E65D33" w:rsidRPr="00422A9F">
        <w:rPr>
          <w:rFonts w:ascii="Times New Roman" w:hAnsi="Times New Roman" w:cs="Times New Roman"/>
          <w:sz w:val="28"/>
          <w:szCs w:val="28"/>
          <w:shd w:val="clear" w:color="auto" w:fill="FFFFFF"/>
        </w:rPr>
        <w:t>ивен, чем другой, при лечении СБ</w:t>
      </w:r>
      <w:r w:rsidR="00CF000F" w:rsidRPr="00422A9F">
        <w:rPr>
          <w:rFonts w:ascii="Times New Roman" w:hAnsi="Times New Roman" w:cs="Times New Roman"/>
          <w:sz w:val="28"/>
          <w:szCs w:val="28"/>
          <w:shd w:val="clear" w:color="auto" w:fill="FFFFFF"/>
        </w:rPr>
        <w:t>. Обычно испо</w:t>
      </w:r>
      <w:r w:rsidR="00E65D33" w:rsidRPr="00422A9F">
        <w:rPr>
          <w:rFonts w:ascii="Times New Roman" w:hAnsi="Times New Roman" w:cs="Times New Roman"/>
          <w:sz w:val="28"/>
          <w:szCs w:val="28"/>
          <w:shd w:val="clear" w:color="auto" w:fill="FFFFFF"/>
        </w:rPr>
        <w:t xml:space="preserve">льзуется </w:t>
      </w:r>
      <w:proofErr w:type="spellStart"/>
      <w:r w:rsidR="00CF000F" w:rsidRPr="00422A9F">
        <w:rPr>
          <w:rFonts w:ascii="Times New Roman" w:hAnsi="Times New Roman" w:cs="Times New Roman"/>
          <w:sz w:val="28"/>
          <w:szCs w:val="28"/>
          <w:shd w:val="clear" w:color="auto" w:fill="FFFFFF"/>
        </w:rPr>
        <w:t>индометацин</w:t>
      </w:r>
      <w:proofErr w:type="spellEnd"/>
      <w:r w:rsidR="00CF000F" w:rsidRPr="00422A9F">
        <w:rPr>
          <w:rFonts w:ascii="Times New Roman" w:hAnsi="Times New Roman" w:cs="Times New Roman"/>
          <w:sz w:val="28"/>
          <w:szCs w:val="28"/>
          <w:shd w:val="clear" w:color="auto" w:fill="FFFFFF"/>
        </w:rPr>
        <w:t xml:space="preserve"> (суточная доза от 1 до 3 мг/кг/день, разделенная на два или четыре приема), ибупрофен (суточная доза от 15 до 30 мг/кг, разделенная на три приема) и </w:t>
      </w:r>
      <w:proofErr w:type="spellStart"/>
      <w:r w:rsidR="00CF000F" w:rsidRPr="00422A9F">
        <w:rPr>
          <w:rFonts w:ascii="Times New Roman" w:hAnsi="Times New Roman" w:cs="Times New Roman"/>
          <w:sz w:val="28"/>
          <w:szCs w:val="28"/>
          <w:shd w:val="clear" w:color="auto" w:fill="FFFFFF"/>
        </w:rPr>
        <w:t>целекоксиб</w:t>
      </w:r>
      <w:proofErr w:type="spellEnd"/>
      <w:r w:rsidR="00E65D33" w:rsidRPr="00422A9F">
        <w:rPr>
          <w:rFonts w:ascii="Times New Roman" w:hAnsi="Times New Roman" w:cs="Times New Roman"/>
          <w:sz w:val="28"/>
          <w:szCs w:val="28"/>
          <w:shd w:val="clear" w:color="auto" w:fill="FFFFFF"/>
        </w:rPr>
        <w:t xml:space="preserve"> (</w:t>
      </w:r>
      <w:r w:rsidR="00CF000F" w:rsidRPr="00422A9F">
        <w:rPr>
          <w:rFonts w:ascii="Times New Roman" w:hAnsi="Times New Roman" w:cs="Times New Roman"/>
          <w:sz w:val="28"/>
          <w:szCs w:val="28"/>
          <w:shd w:val="clear" w:color="auto" w:fill="FFFFFF"/>
        </w:rPr>
        <w:t>суточная доза от 2 до 10 мг</w:t>
      </w:r>
      <w:r w:rsidR="00E65D33" w:rsidRPr="00422A9F">
        <w:rPr>
          <w:rFonts w:ascii="Times New Roman" w:hAnsi="Times New Roman" w:cs="Times New Roman"/>
          <w:sz w:val="28"/>
          <w:szCs w:val="28"/>
          <w:shd w:val="clear" w:color="auto" w:fill="FFFFFF"/>
        </w:rPr>
        <w:t>/кг, разделенная на два</w:t>
      </w:r>
      <w:proofErr w:type="gramEnd"/>
      <w:r w:rsidR="00E65D33" w:rsidRPr="00422A9F">
        <w:rPr>
          <w:rFonts w:ascii="Times New Roman" w:hAnsi="Times New Roman" w:cs="Times New Roman"/>
          <w:sz w:val="28"/>
          <w:szCs w:val="28"/>
          <w:shd w:val="clear" w:color="auto" w:fill="FFFFFF"/>
        </w:rPr>
        <w:t xml:space="preserve"> приема).</w:t>
      </w:r>
    </w:p>
    <w:p w:rsidR="00E65D33" w:rsidRPr="00422A9F" w:rsidRDefault="00CF000F" w:rsidP="00E65D3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Плохая прибавка в весе и рост</w:t>
      </w:r>
      <w:r w:rsidR="00E65D33" w:rsidRPr="00422A9F">
        <w:rPr>
          <w:rFonts w:ascii="Times New Roman" w:hAnsi="Times New Roman" w:cs="Times New Roman"/>
          <w:sz w:val="28"/>
          <w:szCs w:val="28"/>
          <w:shd w:val="clear" w:color="auto" w:fill="FFFFFF"/>
        </w:rPr>
        <w:t>е</w:t>
      </w:r>
      <w:r w:rsidRPr="00422A9F">
        <w:rPr>
          <w:rFonts w:ascii="Times New Roman" w:hAnsi="Times New Roman" w:cs="Times New Roman"/>
          <w:sz w:val="28"/>
          <w:szCs w:val="28"/>
          <w:shd w:val="clear" w:color="auto" w:fill="FFFFFF"/>
        </w:rPr>
        <w:t xml:space="preserve"> </w:t>
      </w:r>
      <w:r w:rsidR="00E65D33" w:rsidRPr="00422A9F">
        <w:rPr>
          <w:rFonts w:ascii="Times New Roman" w:hAnsi="Times New Roman" w:cs="Times New Roman"/>
          <w:sz w:val="28"/>
          <w:szCs w:val="28"/>
          <w:shd w:val="clear" w:color="auto" w:fill="FFFFFF"/>
        </w:rPr>
        <w:t>являются частыми осложнениями СБ</w:t>
      </w:r>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Нутритивная</w:t>
      </w:r>
      <w:proofErr w:type="spellEnd"/>
      <w:r w:rsidRPr="00422A9F">
        <w:rPr>
          <w:rFonts w:ascii="Times New Roman" w:hAnsi="Times New Roman" w:cs="Times New Roman"/>
          <w:sz w:val="28"/>
          <w:szCs w:val="28"/>
          <w:shd w:val="clear" w:color="auto" w:fill="FFFFFF"/>
        </w:rPr>
        <w:t xml:space="preserve"> поддержка ориентирована на максимальное потребление калорий</w:t>
      </w:r>
      <w:r w:rsidR="00E65D33" w:rsidRPr="00422A9F">
        <w:rPr>
          <w:rFonts w:ascii="Times New Roman" w:hAnsi="Times New Roman" w:cs="Times New Roman"/>
          <w:sz w:val="28"/>
          <w:szCs w:val="28"/>
          <w:shd w:val="clear" w:color="auto" w:fill="FFFFFF"/>
        </w:rPr>
        <w:t xml:space="preserve">. У младенцев и </w:t>
      </w:r>
      <w:r w:rsidRPr="00422A9F">
        <w:rPr>
          <w:rFonts w:ascii="Times New Roman" w:hAnsi="Times New Roman" w:cs="Times New Roman"/>
          <w:sz w:val="28"/>
          <w:szCs w:val="28"/>
          <w:shd w:val="clear" w:color="auto" w:fill="FFFFFF"/>
        </w:rPr>
        <w:t xml:space="preserve">детей </w:t>
      </w:r>
      <w:r w:rsidR="00E65D33" w:rsidRPr="00422A9F">
        <w:rPr>
          <w:rFonts w:ascii="Times New Roman" w:hAnsi="Times New Roman" w:cs="Times New Roman"/>
          <w:sz w:val="28"/>
          <w:szCs w:val="28"/>
          <w:shd w:val="clear" w:color="auto" w:fill="FFFFFF"/>
        </w:rPr>
        <w:t xml:space="preserve">раннего возраста </w:t>
      </w:r>
      <w:r w:rsidRPr="00422A9F">
        <w:rPr>
          <w:rFonts w:ascii="Times New Roman" w:hAnsi="Times New Roman" w:cs="Times New Roman"/>
          <w:sz w:val="28"/>
          <w:szCs w:val="28"/>
          <w:shd w:val="clear" w:color="auto" w:fill="FFFFFF"/>
        </w:rPr>
        <w:t xml:space="preserve">кормление через зонд может быть </w:t>
      </w:r>
      <w:r w:rsidR="00E65D33" w:rsidRPr="00422A9F">
        <w:rPr>
          <w:rFonts w:ascii="Times New Roman" w:hAnsi="Times New Roman" w:cs="Times New Roman"/>
          <w:sz w:val="28"/>
          <w:szCs w:val="28"/>
          <w:shd w:val="clear" w:color="auto" w:fill="FFFFFF"/>
        </w:rPr>
        <w:t xml:space="preserve">эффективным </w:t>
      </w:r>
      <w:r w:rsidRPr="00422A9F">
        <w:rPr>
          <w:rFonts w:ascii="Times New Roman" w:hAnsi="Times New Roman" w:cs="Times New Roman"/>
          <w:sz w:val="28"/>
          <w:szCs w:val="28"/>
          <w:shd w:val="clear" w:color="auto" w:fill="FFFFFF"/>
        </w:rPr>
        <w:t xml:space="preserve"> для обеспечения оптимального потребления калорий, а также введения сол</w:t>
      </w:r>
      <w:r w:rsidR="00E65D33" w:rsidRPr="00422A9F">
        <w:rPr>
          <w:rFonts w:ascii="Times New Roman" w:hAnsi="Times New Roman" w:cs="Times New Roman"/>
          <w:sz w:val="28"/>
          <w:szCs w:val="28"/>
          <w:shd w:val="clear" w:color="auto" w:fill="FFFFFF"/>
        </w:rPr>
        <w:t>евых и жидкостных добавок.</w:t>
      </w:r>
    </w:p>
    <w:p w:rsidR="00CF000F" w:rsidRPr="00422A9F" w:rsidRDefault="00CF000F" w:rsidP="00E65D3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Калийсберегающие диуретики, ингибиторы </w:t>
      </w:r>
      <w:proofErr w:type="spellStart"/>
      <w:r w:rsidRPr="00422A9F">
        <w:rPr>
          <w:rFonts w:ascii="Times New Roman" w:hAnsi="Times New Roman" w:cs="Times New Roman"/>
          <w:sz w:val="28"/>
          <w:szCs w:val="28"/>
          <w:shd w:val="clear" w:color="auto" w:fill="FFFFFF"/>
        </w:rPr>
        <w:t>ангиотензинпревращающего</w:t>
      </w:r>
      <w:proofErr w:type="spellEnd"/>
      <w:r w:rsidRPr="00422A9F">
        <w:rPr>
          <w:rFonts w:ascii="Times New Roman" w:hAnsi="Times New Roman" w:cs="Times New Roman"/>
          <w:sz w:val="28"/>
          <w:szCs w:val="28"/>
          <w:shd w:val="clear" w:color="auto" w:fill="FFFFFF"/>
        </w:rPr>
        <w:t xml:space="preserve"> фермента и блокаторы </w:t>
      </w:r>
      <w:proofErr w:type="spellStart"/>
      <w:r w:rsidRPr="00422A9F">
        <w:rPr>
          <w:rFonts w:ascii="Times New Roman" w:hAnsi="Times New Roman" w:cs="Times New Roman"/>
          <w:sz w:val="28"/>
          <w:szCs w:val="28"/>
          <w:shd w:val="clear" w:color="auto" w:fill="FFFFFF"/>
        </w:rPr>
        <w:t>ангиотензиновы</w:t>
      </w:r>
      <w:r w:rsidR="00E65D33" w:rsidRPr="00422A9F">
        <w:rPr>
          <w:rFonts w:ascii="Times New Roman" w:hAnsi="Times New Roman" w:cs="Times New Roman"/>
          <w:sz w:val="28"/>
          <w:szCs w:val="28"/>
          <w:shd w:val="clear" w:color="auto" w:fill="FFFFFF"/>
        </w:rPr>
        <w:t>х</w:t>
      </w:r>
      <w:proofErr w:type="spellEnd"/>
      <w:r w:rsidR="00E65D33" w:rsidRPr="00422A9F">
        <w:rPr>
          <w:rFonts w:ascii="Times New Roman" w:hAnsi="Times New Roman" w:cs="Times New Roman"/>
          <w:sz w:val="28"/>
          <w:szCs w:val="28"/>
          <w:shd w:val="clear" w:color="auto" w:fill="FFFFFF"/>
        </w:rPr>
        <w:t xml:space="preserve"> рецепторов рассматривались</w:t>
      </w:r>
      <w:r w:rsidRPr="00422A9F">
        <w:rPr>
          <w:rFonts w:ascii="Times New Roman" w:hAnsi="Times New Roman" w:cs="Times New Roman"/>
          <w:sz w:val="28"/>
          <w:szCs w:val="28"/>
          <w:shd w:val="clear" w:color="auto" w:fill="FFFFFF"/>
        </w:rPr>
        <w:t xml:space="preserve"> в случаях </w:t>
      </w:r>
      <w:proofErr w:type="gramStart"/>
      <w:r w:rsidRPr="00422A9F">
        <w:rPr>
          <w:rFonts w:ascii="Times New Roman" w:hAnsi="Times New Roman" w:cs="Times New Roman"/>
          <w:sz w:val="28"/>
          <w:szCs w:val="28"/>
          <w:shd w:val="clear" w:color="auto" w:fill="FFFFFF"/>
        </w:rPr>
        <w:t>СБ</w:t>
      </w:r>
      <w:proofErr w:type="gramEnd"/>
      <w:r w:rsidRPr="00422A9F">
        <w:rPr>
          <w:rFonts w:ascii="Times New Roman" w:hAnsi="Times New Roman" w:cs="Times New Roman"/>
          <w:sz w:val="28"/>
          <w:szCs w:val="28"/>
          <w:shd w:val="clear" w:color="auto" w:fill="FFFFFF"/>
        </w:rPr>
        <w:t xml:space="preserve">, когда </w:t>
      </w:r>
      <w:r w:rsidR="00E65D33" w:rsidRPr="00422A9F">
        <w:rPr>
          <w:rFonts w:ascii="Times New Roman" w:hAnsi="Times New Roman" w:cs="Times New Roman"/>
          <w:sz w:val="28"/>
          <w:szCs w:val="28"/>
          <w:shd w:val="clear" w:color="auto" w:fill="FFFFFF"/>
        </w:rPr>
        <w:t>терапия первой линии не эффективна. Однако эти препараты</w:t>
      </w:r>
      <w:r w:rsidRPr="00422A9F">
        <w:rPr>
          <w:rFonts w:ascii="Times New Roman" w:hAnsi="Times New Roman" w:cs="Times New Roman"/>
          <w:sz w:val="28"/>
          <w:szCs w:val="28"/>
          <w:shd w:val="clear" w:color="auto" w:fill="FFFFFF"/>
        </w:rPr>
        <w:t xml:space="preserve"> могут усугублять потерю солей почками и усиливать полиурию, что приводит к </w:t>
      </w:r>
      <w:proofErr w:type="gramStart"/>
      <w:r w:rsidRPr="00422A9F">
        <w:rPr>
          <w:rFonts w:ascii="Times New Roman" w:hAnsi="Times New Roman" w:cs="Times New Roman"/>
          <w:sz w:val="28"/>
          <w:szCs w:val="28"/>
          <w:shd w:val="clear" w:color="auto" w:fill="FFFFFF"/>
        </w:rPr>
        <w:lastRenderedPageBreak/>
        <w:t>критической</w:t>
      </w:r>
      <w:proofErr w:type="gram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гиповоле</w:t>
      </w:r>
      <w:r w:rsidR="00E65D33" w:rsidRPr="00422A9F">
        <w:rPr>
          <w:rFonts w:ascii="Times New Roman" w:hAnsi="Times New Roman" w:cs="Times New Roman"/>
          <w:sz w:val="28"/>
          <w:szCs w:val="28"/>
          <w:shd w:val="clear" w:color="auto" w:fill="FFFFFF"/>
        </w:rPr>
        <w:t>мии</w:t>
      </w:r>
      <w:proofErr w:type="spellEnd"/>
      <w:r w:rsidR="00E65D33" w:rsidRPr="00422A9F">
        <w:rPr>
          <w:rFonts w:ascii="Times New Roman" w:hAnsi="Times New Roman" w:cs="Times New Roman"/>
          <w:sz w:val="28"/>
          <w:szCs w:val="28"/>
          <w:shd w:val="clear" w:color="auto" w:fill="FFFFFF"/>
        </w:rPr>
        <w:t>. Эти препараты не используются рутинно, а рассматриваются</w:t>
      </w:r>
      <w:r w:rsidRPr="00422A9F">
        <w:rPr>
          <w:rFonts w:ascii="Times New Roman" w:hAnsi="Times New Roman" w:cs="Times New Roman"/>
          <w:sz w:val="28"/>
          <w:szCs w:val="28"/>
          <w:shd w:val="clear" w:color="auto" w:fill="FFFFFF"/>
        </w:rPr>
        <w:t xml:space="preserve"> только в отдельных случаях для пациентов с тяжелыми симптомами из-за </w:t>
      </w:r>
      <w:proofErr w:type="spellStart"/>
      <w:r w:rsidRPr="00422A9F">
        <w:rPr>
          <w:rFonts w:ascii="Times New Roman" w:hAnsi="Times New Roman" w:cs="Times New Roman"/>
          <w:sz w:val="28"/>
          <w:szCs w:val="28"/>
          <w:shd w:val="clear" w:color="auto" w:fill="FFFFFF"/>
        </w:rPr>
        <w:t>гипокалиемии</w:t>
      </w:r>
      <w:proofErr w:type="spellEnd"/>
      <w:r w:rsidRPr="00422A9F">
        <w:rPr>
          <w:rFonts w:ascii="Times New Roman" w:hAnsi="Times New Roman" w:cs="Times New Roman"/>
          <w:sz w:val="28"/>
          <w:szCs w:val="28"/>
          <w:shd w:val="clear" w:color="auto" w:fill="FFFFFF"/>
        </w:rPr>
        <w:t>, не</w:t>
      </w:r>
      <w:r w:rsidR="00E65D33" w:rsidRPr="00422A9F">
        <w:rPr>
          <w:rFonts w:ascii="Times New Roman" w:hAnsi="Times New Roman" w:cs="Times New Roman"/>
          <w:sz w:val="28"/>
          <w:szCs w:val="28"/>
          <w:shd w:val="clear" w:color="auto" w:fill="FFFFFF"/>
        </w:rPr>
        <w:t>смотря на максимизацию</w:t>
      </w:r>
      <w:r w:rsidRPr="00422A9F">
        <w:rPr>
          <w:rFonts w:ascii="Times New Roman" w:hAnsi="Times New Roman" w:cs="Times New Roman"/>
          <w:sz w:val="28"/>
          <w:szCs w:val="28"/>
          <w:shd w:val="clear" w:color="auto" w:fill="FFFFFF"/>
        </w:rPr>
        <w:t xml:space="preserve"> лечения с доба</w:t>
      </w:r>
      <w:r w:rsidR="00E65D33" w:rsidRPr="00422A9F">
        <w:rPr>
          <w:rFonts w:ascii="Times New Roman" w:hAnsi="Times New Roman" w:cs="Times New Roman"/>
          <w:sz w:val="28"/>
          <w:szCs w:val="28"/>
          <w:shd w:val="clear" w:color="auto" w:fill="FFFFFF"/>
        </w:rPr>
        <w:t xml:space="preserve">вками </w:t>
      </w:r>
      <w:proofErr w:type="spellStart"/>
      <w:r w:rsidR="00E65D33" w:rsidRPr="00422A9F">
        <w:rPr>
          <w:rFonts w:ascii="Times New Roman" w:hAnsi="Times New Roman" w:cs="Times New Roman"/>
          <w:sz w:val="28"/>
          <w:szCs w:val="28"/>
          <w:shd w:val="clear" w:color="auto" w:fill="FFFFFF"/>
        </w:rPr>
        <w:t>NaCl</w:t>
      </w:r>
      <w:proofErr w:type="spellEnd"/>
      <w:r w:rsidR="00E65D33" w:rsidRPr="00422A9F">
        <w:rPr>
          <w:rFonts w:ascii="Times New Roman" w:hAnsi="Times New Roman" w:cs="Times New Roman"/>
          <w:sz w:val="28"/>
          <w:szCs w:val="28"/>
          <w:shd w:val="clear" w:color="auto" w:fill="FFFFFF"/>
        </w:rPr>
        <w:t xml:space="preserve"> и калия и НПВП</w:t>
      </w:r>
      <w:r w:rsidR="00F94450" w:rsidRPr="00422A9F">
        <w:rPr>
          <w:rFonts w:ascii="Times New Roman" w:hAnsi="Times New Roman" w:cs="Times New Roman"/>
          <w:sz w:val="28"/>
          <w:szCs w:val="28"/>
          <w:shd w:val="clear" w:color="auto" w:fill="FFFFFF"/>
        </w:rPr>
        <w:t>. [1]</w:t>
      </w:r>
    </w:p>
    <w:p w:rsidR="004F05E2" w:rsidRPr="00422A9F" w:rsidRDefault="00F94450" w:rsidP="00422A9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Диспансерное наблюдение и прогноз</w:t>
      </w:r>
    </w:p>
    <w:p w:rsidR="00323096" w:rsidRPr="00422A9F" w:rsidRDefault="009B47EA" w:rsidP="00323096">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Детям с подтвержденным диагнозом </w:t>
      </w:r>
      <w:proofErr w:type="gramStart"/>
      <w:r w:rsidRPr="00422A9F">
        <w:rPr>
          <w:rFonts w:ascii="Times New Roman" w:hAnsi="Times New Roman" w:cs="Times New Roman"/>
          <w:sz w:val="28"/>
          <w:szCs w:val="28"/>
        </w:rPr>
        <w:t>СБ</w:t>
      </w:r>
      <w:proofErr w:type="gramEnd"/>
      <w:r w:rsidRPr="00422A9F">
        <w:rPr>
          <w:rFonts w:ascii="Times New Roman" w:hAnsi="Times New Roman" w:cs="Times New Roman"/>
          <w:sz w:val="28"/>
          <w:szCs w:val="28"/>
        </w:rPr>
        <w:t xml:space="preserve"> необходим к</w:t>
      </w:r>
      <w:r w:rsidR="00F94450" w:rsidRPr="00422A9F">
        <w:rPr>
          <w:rFonts w:ascii="Times New Roman" w:hAnsi="Times New Roman" w:cs="Times New Roman"/>
          <w:sz w:val="28"/>
          <w:szCs w:val="28"/>
        </w:rPr>
        <w:t xml:space="preserve">онтроль КЩС, электролитов (калий, натрий, хлориды), кальция и </w:t>
      </w:r>
      <w:proofErr w:type="spellStart"/>
      <w:r w:rsidR="00F94450" w:rsidRPr="00422A9F">
        <w:rPr>
          <w:rFonts w:ascii="Times New Roman" w:hAnsi="Times New Roman" w:cs="Times New Roman"/>
          <w:sz w:val="28"/>
          <w:szCs w:val="28"/>
        </w:rPr>
        <w:t>креатинина</w:t>
      </w:r>
      <w:proofErr w:type="spellEnd"/>
      <w:r w:rsidR="00F94450" w:rsidRPr="00422A9F">
        <w:rPr>
          <w:rFonts w:ascii="Times New Roman" w:hAnsi="Times New Roman" w:cs="Times New Roman"/>
          <w:sz w:val="28"/>
          <w:szCs w:val="28"/>
        </w:rPr>
        <w:t xml:space="preserve"> сыворотки - 1 раз в 2 месяца (после подбора оп</w:t>
      </w:r>
      <w:r w:rsidRPr="00422A9F">
        <w:rPr>
          <w:rFonts w:ascii="Times New Roman" w:hAnsi="Times New Roman" w:cs="Times New Roman"/>
          <w:sz w:val="28"/>
          <w:szCs w:val="28"/>
        </w:rPr>
        <w:t xml:space="preserve">тимальной дозы </w:t>
      </w:r>
      <w:proofErr w:type="spellStart"/>
      <w:r w:rsidRPr="00422A9F">
        <w:rPr>
          <w:rFonts w:ascii="Times New Roman" w:hAnsi="Times New Roman" w:cs="Times New Roman"/>
          <w:sz w:val="28"/>
          <w:szCs w:val="28"/>
        </w:rPr>
        <w:t>индометацина</w:t>
      </w:r>
      <w:proofErr w:type="spellEnd"/>
      <w:r w:rsidRPr="00422A9F">
        <w:rPr>
          <w:rFonts w:ascii="Times New Roman" w:hAnsi="Times New Roman" w:cs="Times New Roman"/>
          <w:sz w:val="28"/>
          <w:szCs w:val="28"/>
        </w:rPr>
        <w:t xml:space="preserve">). </w:t>
      </w:r>
      <w:r w:rsidR="00F94450" w:rsidRPr="00422A9F">
        <w:rPr>
          <w:rFonts w:ascii="Times New Roman" w:hAnsi="Times New Roman" w:cs="Times New Roman"/>
          <w:sz w:val="28"/>
          <w:szCs w:val="28"/>
        </w:rPr>
        <w:t xml:space="preserve">УЗИ почек - не менее 1 раза в год после установления диагноза неонатального синдрома </w:t>
      </w:r>
      <w:proofErr w:type="spellStart"/>
      <w:r w:rsidR="00F94450" w:rsidRPr="00422A9F">
        <w:rPr>
          <w:rFonts w:ascii="Times New Roman" w:hAnsi="Times New Roman" w:cs="Times New Roman"/>
          <w:sz w:val="28"/>
          <w:szCs w:val="28"/>
        </w:rPr>
        <w:t>Барттера</w:t>
      </w:r>
      <w:proofErr w:type="spellEnd"/>
      <w:r w:rsidR="00F94450" w:rsidRPr="00422A9F">
        <w:rPr>
          <w:rFonts w:ascii="Times New Roman" w:hAnsi="Times New Roman" w:cs="Times New Roman"/>
          <w:sz w:val="28"/>
          <w:szCs w:val="28"/>
        </w:rPr>
        <w:t>.</w:t>
      </w:r>
      <w:r w:rsidR="00323096" w:rsidRPr="00422A9F">
        <w:rPr>
          <w:rFonts w:ascii="Times New Roman" w:hAnsi="Times New Roman" w:cs="Times New Roman"/>
          <w:sz w:val="28"/>
          <w:szCs w:val="28"/>
        </w:rPr>
        <w:t xml:space="preserve"> </w:t>
      </w:r>
    </w:p>
    <w:p w:rsidR="00323096" w:rsidRPr="00422A9F" w:rsidRDefault="00323096" w:rsidP="00323096">
      <w:pPr>
        <w:ind w:firstLine="851"/>
        <w:rPr>
          <w:rFonts w:ascii="Times New Roman" w:hAnsi="Times New Roman" w:cs="Times New Roman"/>
          <w:sz w:val="28"/>
          <w:szCs w:val="28"/>
        </w:rPr>
      </w:pPr>
      <w:r w:rsidRPr="00422A9F">
        <w:rPr>
          <w:rFonts w:ascii="Times New Roman" w:hAnsi="Times New Roman" w:cs="Times New Roman"/>
          <w:sz w:val="28"/>
          <w:szCs w:val="28"/>
          <w:shd w:val="clear" w:color="auto" w:fill="FCFBFB"/>
        </w:rPr>
        <w:t xml:space="preserve">Рабочая группа Европейской справочной сети по редким заболеваниям почек по тубулярным заболеваниям предлагает, чтобы младенцы и дети младшего возраста с </w:t>
      </w:r>
      <w:proofErr w:type="gramStart"/>
      <w:r w:rsidRPr="00422A9F">
        <w:rPr>
          <w:rFonts w:ascii="Times New Roman" w:hAnsi="Times New Roman" w:cs="Times New Roman"/>
          <w:sz w:val="28"/>
          <w:szCs w:val="28"/>
          <w:shd w:val="clear" w:color="auto" w:fill="FCFBFB"/>
        </w:rPr>
        <w:t>СБ</w:t>
      </w:r>
      <w:proofErr w:type="gramEnd"/>
      <w:r w:rsidRPr="00422A9F">
        <w:rPr>
          <w:rFonts w:ascii="Times New Roman" w:hAnsi="Times New Roman" w:cs="Times New Roman"/>
          <w:sz w:val="28"/>
          <w:szCs w:val="28"/>
          <w:shd w:val="clear" w:color="auto" w:fill="FCFBFB"/>
        </w:rPr>
        <w:t xml:space="preserve"> наблюдались не реже одного раза в 3-6 месяцев, в зависимости от тяжести клинических проявлений, для обеспечения адекватного метаболического контроля, роста и психомоторного развития. Так же </w:t>
      </w:r>
      <w:proofErr w:type="spellStart"/>
      <w:r w:rsidRPr="00422A9F">
        <w:rPr>
          <w:rFonts w:ascii="Times New Roman" w:hAnsi="Times New Roman" w:cs="Times New Roman"/>
          <w:sz w:val="28"/>
          <w:szCs w:val="28"/>
          <w:shd w:val="clear" w:color="auto" w:fill="FCFBFB"/>
        </w:rPr>
        <w:t>прелагается</w:t>
      </w:r>
      <w:proofErr w:type="spellEnd"/>
      <w:r w:rsidRPr="00422A9F">
        <w:rPr>
          <w:rFonts w:ascii="Times New Roman" w:hAnsi="Times New Roman" w:cs="Times New Roman"/>
          <w:sz w:val="28"/>
          <w:szCs w:val="28"/>
          <w:shd w:val="clear" w:color="auto" w:fill="FCFBFB"/>
        </w:rPr>
        <w:t xml:space="preserve">, чтобы дети старшего возраста с установленной терапией и стабильным состоянием осматривались не реже одного раза в 6–12 месяцев. </w:t>
      </w:r>
    </w:p>
    <w:p w:rsidR="004F05E2" w:rsidRPr="00422A9F" w:rsidRDefault="00323096" w:rsidP="00422A9F">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В большинстве случаев при </w:t>
      </w:r>
      <w:proofErr w:type="gramStart"/>
      <w:r w:rsidRPr="00422A9F">
        <w:rPr>
          <w:rFonts w:ascii="Times New Roman" w:hAnsi="Times New Roman" w:cs="Times New Roman"/>
          <w:sz w:val="28"/>
          <w:szCs w:val="28"/>
        </w:rPr>
        <w:t>СБ</w:t>
      </w:r>
      <w:proofErr w:type="gramEnd"/>
      <w:r w:rsidRPr="00422A9F">
        <w:rPr>
          <w:rFonts w:ascii="Times New Roman" w:hAnsi="Times New Roman" w:cs="Times New Roman"/>
          <w:sz w:val="28"/>
          <w:szCs w:val="28"/>
        </w:rPr>
        <w:t xml:space="preserve"> прогноз благоприятный. Интеллектуальное развитие не страдает. При неонатальном синдроме </w:t>
      </w:r>
      <w:proofErr w:type="spellStart"/>
      <w:r w:rsidRPr="00422A9F">
        <w:rPr>
          <w:rFonts w:ascii="Times New Roman" w:hAnsi="Times New Roman" w:cs="Times New Roman"/>
          <w:sz w:val="28"/>
          <w:szCs w:val="28"/>
        </w:rPr>
        <w:t>Барттера</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гиперкальциурия</w:t>
      </w:r>
      <w:proofErr w:type="spellEnd"/>
      <w:r w:rsidRPr="00422A9F">
        <w:rPr>
          <w:rFonts w:ascii="Times New Roman" w:hAnsi="Times New Roman" w:cs="Times New Roman"/>
          <w:sz w:val="28"/>
          <w:szCs w:val="28"/>
        </w:rPr>
        <w:t xml:space="preserve"> сохраняется, </w:t>
      </w:r>
      <w:proofErr w:type="spellStart"/>
      <w:r w:rsidRPr="00422A9F">
        <w:rPr>
          <w:rFonts w:ascii="Times New Roman" w:hAnsi="Times New Roman" w:cs="Times New Roman"/>
          <w:sz w:val="28"/>
          <w:szCs w:val="28"/>
        </w:rPr>
        <w:t>нефрокальциноз</w:t>
      </w:r>
      <w:proofErr w:type="spellEnd"/>
      <w:r w:rsidRPr="00422A9F">
        <w:rPr>
          <w:rFonts w:ascii="Times New Roman" w:hAnsi="Times New Roman" w:cs="Times New Roman"/>
          <w:sz w:val="28"/>
          <w:szCs w:val="28"/>
        </w:rPr>
        <w:t xml:space="preserve"> медленно прогрессирует, приводя к почечной недостаточности. </w:t>
      </w:r>
      <w:r w:rsidR="009B47EA" w:rsidRPr="00422A9F">
        <w:rPr>
          <w:rFonts w:ascii="Times New Roman" w:hAnsi="Times New Roman" w:cs="Times New Roman"/>
          <w:sz w:val="28"/>
          <w:szCs w:val="28"/>
        </w:rPr>
        <w:t>[5]</w:t>
      </w:r>
    </w:p>
    <w:p w:rsidR="003F2C1A" w:rsidRDefault="003F2C1A" w:rsidP="00422A9F">
      <w:pPr>
        <w:pStyle w:val="1"/>
        <w:jc w:val="center"/>
        <w:rPr>
          <w:rFonts w:ascii="Times New Roman" w:hAnsi="Times New Roman" w:cs="Times New Roman"/>
          <w:color w:val="auto"/>
          <w:shd w:val="clear" w:color="auto" w:fill="FFFFFF"/>
        </w:rPr>
      </w:pPr>
    </w:p>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Pr="003F2C1A" w:rsidRDefault="003F2C1A" w:rsidP="003F2C1A"/>
    <w:p w:rsidR="004F05E2" w:rsidRPr="00422A9F" w:rsidRDefault="00323096" w:rsidP="00422A9F">
      <w:pPr>
        <w:pStyle w:val="1"/>
        <w:jc w:val="center"/>
        <w:rPr>
          <w:rFonts w:ascii="Times New Roman" w:hAnsi="Times New Roman" w:cs="Times New Roman"/>
          <w:color w:val="auto"/>
          <w:shd w:val="clear" w:color="auto" w:fill="FFFFFF"/>
        </w:rPr>
      </w:pPr>
      <w:bookmarkStart w:id="3" w:name="_Toc128298146"/>
      <w:proofErr w:type="spellStart"/>
      <w:r w:rsidRPr="00422A9F">
        <w:rPr>
          <w:rFonts w:ascii="Times New Roman" w:hAnsi="Times New Roman" w:cs="Times New Roman"/>
          <w:color w:val="auto"/>
          <w:shd w:val="clear" w:color="auto" w:fill="FFFFFF"/>
        </w:rPr>
        <w:lastRenderedPageBreak/>
        <w:t>Нефрогенный</w:t>
      </w:r>
      <w:proofErr w:type="spellEnd"/>
      <w:r w:rsidRPr="00422A9F">
        <w:rPr>
          <w:rFonts w:ascii="Times New Roman" w:hAnsi="Times New Roman" w:cs="Times New Roman"/>
          <w:color w:val="auto"/>
          <w:shd w:val="clear" w:color="auto" w:fill="FFFFFF"/>
        </w:rPr>
        <w:t xml:space="preserve"> несахарный диабет</w:t>
      </w:r>
      <w:bookmarkEnd w:id="3"/>
    </w:p>
    <w:p w:rsidR="00330DB2" w:rsidRPr="00422A9F" w:rsidRDefault="00330DB2" w:rsidP="00695179">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Определение</w:t>
      </w:r>
    </w:p>
    <w:p w:rsidR="00323096" w:rsidRPr="00422A9F" w:rsidRDefault="00323096" w:rsidP="00695179">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Резистентность</w:t>
      </w:r>
      <w:r w:rsidR="00695179" w:rsidRPr="00422A9F">
        <w:rPr>
          <w:rFonts w:ascii="Times New Roman" w:hAnsi="Times New Roman" w:cs="Times New Roman"/>
          <w:sz w:val="28"/>
          <w:szCs w:val="28"/>
          <w:shd w:val="clear" w:color="auto" w:fill="FFFFFF"/>
        </w:rPr>
        <w:t xml:space="preserve"> к </w:t>
      </w:r>
      <w:proofErr w:type="gramStart"/>
      <w:r w:rsidR="00695179" w:rsidRPr="00422A9F">
        <w:rPr>
          <w:rFonts w:ascii="Times New Roman" w:hAnsi="Times New Roman" w:cs="Times New Roman"/>
          <w:sz w:val="28"/>
          <w:szCs w:val="28"/>
          <w:shd w:val="clear" w:color="auto" w:fill="FFFFFF"/>
        </w:rPr>
        <w:t>аргинин-вазопрессину</w:t>
      </w:r>
      <w:proofErr w:type="gramEnd"/>
      <w:r w:rsidRPr="00422A9F">
        <w:rPr>
          <w:rFonts w:ascii="Times New Roman" w:hAnsi="Times New Roman" w:cs="Times New Roman"/>
          <w:sz w:val="28"/>
          <w:szCs w:val="28"/>
          <w:shd w:val="clear" w:color="auto" w:fill="FFFFFF"/>
        </w:rPr>
        <w:t xml:space="preserve">, ранее называемая </w:t>
      </w:r>
      <w:proofErr w:type="spellStart"/>
      <w:r w:rsidRPr="00422A9F">
        <w:rPr>
          <w:rFonts w:ascii="Times New Roman" w:hAnsi="Times New Roman" w:cs="Times New Roman"/>
          <w:sz w:val="28"/>
          <w:szCs w:val="28"/>
          <w:shd w:val="clear" w:color="auto" w:fill="FFFFFF"/>
        </w:rPr>
        <w:t>н</w:t>
      </w:r>
      <w:r w:rsidR="00695179" w:rsidRPr="00422A9F">
        <w:rPr>
          <w:rFonts w:ascii="Times New Roman" w:hAnsi="Times New Roman" w:cs="Times New Roman"/>
          <w:sz w:val="28"/>
          <w:szCs w:val="28"/>
          <w:shd w:val="clear" w:color="auto" w:fill="FFFFFF"/>
        </w:rPr>
        <w:t>ефрогенным</w:t>
      </w:r>
      <w:proofErr w:type="spellEnd"/>
      <w:r w:rsidR="00695179" w:rsidRPr="00422A9F">
        <w:rPr>
          <w:rFonts w:ascii="Times New Roman" w:hAnsi="Times New Roman" w:cs="Times New Roman"/>
          <w:sz w:val="28"/>
          <w:szCs w:val="28"/>
          <w:shd w:val="clear" w:color="auto" w:fill="FFFFFF"/>
        </w:rPr>
        <w:t xml:space="preserve"> несахарным диабетом</w:t>
      </w:r>
      <w:r w:rsidR="00EE32DA" w:rsidRPr="00422A9F">
        <w:rPr>
          <w:rFonts w:ascii="Times New Roman" w:hAnsi="Times New Roman" w:cs="Times New Roman"/>
          <w:sz w:val="28"/>
          <w:szCs w:val="28"/>
          <w:shd w:val="clear" w:color="auto" w:fill="FFFFFF"/>
        </w:rPr>
        <w:t xml:space="preserve"> (</w:t>
      </w:r>
      <w:r w:rsidR="00D06F97" w:rsidRPr="00422A9F">
        <w:rPr>
          <w:rFonts w:ascii="Times New Roman" w:hAnsi="Times New Roman" w:cs="Times New Roman"/>
          <w:sz w:val="28"/>
          <w:szCs w:val="28"/>
          <w:shd w:val="clear" w:color="auto" w:fill="FFFFFF"/>
        </w:rPr>
        <w:t>ННД</w:t>
      </w:r>
      <w:r w:rsidR="00EE32DA" w:rsidRPr="00422A9F">
        <w:rPr>
          <w:rFonts w:ascii="Times New Roman" w:hAnsi="Times New Roman" w:cs="Times New Roman"/>
          <w:sz w:val="28"/>
          <w:szCs w:val="28"/>
          <w:shd w:val="clear" w:color="auto" w:fill="FFFFFF"/>
        </w:rPr>
        <w:t>)</w:t>
      </w:r>
      <w:r w:rsidRPr="00422A9F">
        <w:rPr>
          <w:rFonts w:ascii="Times New Roman" w:hAnsi="Times New Roman" w:cs="Times New Roman"/>
          <w:sz w:val="28"/>
          <w:szCs w:val="28"/>
          <w:shd w:val="clear" w:color="auto" w:fill="FFFFFF"/>
        </w:rPr>
        <w:t xml:space="preserve">, относится к </w:t>
      </w:r>
      <w:r w:rsidR="00695179" w:rsidRPr="00422A9F">
        <w:rPr>
          <w:rFonts w:ascii="Times New Roman" w:hAnsi="Times New Roman" w:cs="Times New Roman"/>
          <w:sz w:val="28"/>
          <w:szCs w:val="28"/>
          <w:shd w:val="clear" w:color="auto" w:fill="FFFFFF"/>
        </w:rPr>
        <w:t xml:space="preserve">заболеванию со </w:t>
      </w:r>
      <w:r w:rsidRPr="00422A9F">
        <w:rPr>
          <w:rFonts w:ascii="Times New Roman" w:hAnsi="Times New Roman" w:cs="Times New Roman"/>
          <w:sz w:val="28"/>
          <w:szCs w:val="28"/>
          <w:shd w:val="clear" w:color="auto" w:fill="FFFFFF"/>
        </w:rPr>
        <w:t>с</w:t>
      </w:r>
      <w:r w:rsidR="00695179" w:rsidRPr="00422A9F">
        <w:rPr>
          <w:rFonts w:ascii="Times New Roman" w:hAnsi="Times New Roman" w:cs="Times New Roman"/>
          <w:sz w:val="28"/>
          <w:szCs w:val="28"/>
          <w:shd w:val="clear" w:color="auto" w:fill="FFFFFF"/>
        </w:rPr>
        <w:t xml:space="preserve">нижением </w:t>
      </w:r>
      <w:r w:rsidRPr="00422A9F">
        <w:rPr>
          <w:rFonts w:ascii="Times New Roman" w:hAnsi="Times New Roman" w:cs="Times New Roman"/>
          <w:sz w:val="28"/>
          <w:szCs w:val="28"/>
          <w:shd w:val="clear" w:color="auto" w:fill="FFFFFF"/>
        </w:rPr>
        <w:t xml:space="preserve">способности </w:t>
      </w:r>
      <w:r w:rsidR="00695179" w:rsidRPr="00422A9F">
        <w:rPr>
          <w:rFonts w:ascii="Times New Roman" w:hAnsi="Times New Roman" w:cs="Times New Roman"/>
          <w:sz w:val="28"/>
          <w:szCs w:val="28"/>
          <w:shd w:val="clear" w:color="auto" w:fill="FFFFFF"/>
        </w:rPr>
        <w:t xml:space="preserve">почек </w:t>
      </w:r>
      <w:r w:rsidRPr="00422A9F">
        <w:rPr>
          <w:rFonts w:ascii="Times New Roman" w:hAnsi="Times New Roman" w:cs="Times New Roman"/>
          <w:sz w:val="28"/>
          <w:szCs w:val="28"/>
          <w:shd w:val="clear" w:color="auto" w:fill="FFFFFF"/>
        </w:rPr>
        <w:t>концентрировать мочу в результате устойчивости к дейс</w:t>
      </w:r>
      <w:r w:rsidR="00695179" w:rsidRPr="00422A9F">
        <w:rPr>
          <w:rFonts w:ascii="Times New Roman" w:hAnsi="Times New Roman" w:cs="Times New Roman"/>
          <w:sz w:val="28"/>
          <w:szCs w:val="28"/>
          <w:shd w:val="clear" w:color="auto" w:fill="FFFFFF"/>
        </w:rPr>
        <w:t>твию антидиуретического гормона. [6]</w:t>
      </w:r>
    </w:p>
    <w:p w:rsidR="00D06F97" w:rsidRPr="00422A9F" w:rsidRDefault="00EE32DA" w:rsidP="00695179">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В педиатрической популяции </w:t>
      </w:r>
      <w:r w:rsidR="00D06F97" w:rsidRPr="00422A9F">
        <w:rPr>
          <w:rFonts w:ascii="Times New Roman" w:hAnsi="Times New Roman" w:cs="Times New Roman"/>
          <w:sz w:val="28"/>
          <w:szCs w:val="28"/>
          <w:shd w:val="clear" w:color="auto" w:fill="FFFFFF"/>
        </w:rPr>
        <w:t>ННД</w:t>
      </w:r>
      <w:r w:rsidRPr="00422A9F">
        <w:rPr>
          <w:rFonts w:ascii="Times New Roman" w:hAnsi="Times New Roman" w:cs="Times New Roman"/>
          <w:sz w:val="28"/>
          <w:szCs w:val="28"/>
          <w:shd w:val="clear" w:color="auto" w:fill="FFFFFF"/>
        </w:rPr>
        <w:t xml:space="preserve"> встречается чаще, чем центральный несахарный диабет. У детей встречаются обе формы НН</w:t>
      </w:r>
      <w:r w:rsidR="00D06F97" w:rsidRPr="00422A9F">
        <w:rPr>
          <w:rFonts w:ascii="Times New Roman" w:hAnsi="Times New Roman" w:cs="Times New Roman"/>
          <w:sz w:val="28"/>
          <w:szCs w:val="28"/>
          <w:shd w:val="clear" w:color="auto" w:fill="FFFFFF"/>
        </w:rPr>
        <w:t>Д</w:t>
      </w:r>
      <w:r w:rsidRPr="00422A9F">
        <w:rPr>
          <w:rFonts w:ascii="Times New Roman" w:hAnsi="Times New Roman" w:cs="Times New Roman"/>
          <w:sz w:val="28"/>
          <w:szCs w:val="28"/>
          <w:shd w:val="clear" w:color="auto" w:fill="FFFFFF"/>
        </w:rPr>
        <w:t xml:space="preserve">, наследственная (врожденная) и приобретенная. </w:t>
      </w:r>
      <w:proofErr w:type="gramStart"/>
      <w:r w:rsidRPr="00422A9F">
        <w:rPr>
          <w:rFonts w:ascii="Times New Roman" w:hAnsi="Times New Roman" w:cs="Times New Roman"/>
          <w:sz w:val="28"/>
          <w:szCs w:val="28"/>
          <w:shd w:val="clear" w:color="auto" w:fill="FFFFFF"/>
        </w:rPr>
        <w:t>Врожденный</w:t>
      </w:r>
      <w:proofErr w:type="gramEnd"/>
      <w:r w:rsidRPr="00422A9F">
        <w:rPr>
          <w:rFonts w:ascii="Times New Roman" w:hAnsi="Times New Roman" w:cs="Times New Roman"/>
          <w:sz w:val="28"/>
          <w:szCs w:val="28"/>
          <w:shd w:val="clear" w:color="auto" w:fill="FFFFFF"/>
        </w:rPr>
        <w:t xml:space="preserve"> </w:t>
      </w:r>
      <w:r w:rsidR="00D06F97" w:rsidRPr="00422A9F">
        <w:rPr>
          <w:rFonts w:ascii="Times New Roman" w:hAnsi="Times New Roman" w:cs="Times New Roman"/>
          <w:sz w:val="28"/>
          <w:szCs w:val="28"/>
          <w:shd w:val="clear" w:color="auto" w:fill="FFFFFF"/>
        </w:rPr>
        <w:t>ННД</w:t>
      </w:r>
      <w:r w:rsidRPr="00422A9F">
        <w:rPr>
          <w:rFonts w:ascii="Times New Roman" w:hAnsi="Times New Roman" w:cs="Times New Roman"/>
          <w:sz w:val="28"/>
          <w:szCs w:val="28"/>
          <w:shd w:val="clear" w:color="auto" w:fill="FFFFFF"/>
        </w:rPr>
        <w:t xml:space="preserve"> является результатом мутации в генах рецептора вазопрессина V2 (AVPR2) или аквапорина-2 (AQP). Ген AVPR кодирует рецептор вазопрессина V2, а AQP2 кодирует водный канал аквапорина-2 (AQP2). </w:t>
      </w:r>
    </w:p>
    <w:p w:rsidR="00330DB2" w:rsidRPr="00422A9F" w:rsidRDefault="00330DB2"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Патофизиология</w:t>
      </w:r>
    </w:p>
    <w:p w:rsidR="00D06F97" w:rsidRPr="00422A9F" w:rsidRDefault="00D06F97" w:rsidP="00D06F97">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Активируясь при связывании с вазопрессином, рецептор V2 вызывает повышение </w:t>
      </w:r>
      <w:proofErr w:type="spellStart"/>
      <w:r w:rsidRPr="00422A9F">
        <w:rPr>
          <w:rFonts w:ascii="Times New Roman" w:hAnsi="Times New Roman" w:cs="Times New Roman"/>
          <w:sz w:val="28"/>
          <w:szCs w:val="28"/>
          <w:shd w:val="clear" w:color="auto" w:fill="FFFFFF"/>
        </w:rPr>
        <w:t>цАМФ</w:t>
      </w:r>
      <w:proofErr w:type="spellEnd"/>
      <w:r w:rsidRPr="00422A9F">
        <w:rPr>
          <w:rFonts w:ascii="Times New Roman" w:hAnsi="Times New Roman" w:cs="Times New Roman"/>
          <w:sz w:val="28"/>
          <w:szCs w:val="28"/>
          <w:shd w:val="clear" w:color="auto" w:fill="FFFFFF"/>
        </w:rPr>
        <w:t xml:space="preserve">. Это приводит к передвижению в сторону апикальной мембраны внутриклеточных везикул содержащих водные каналы аквапорина-2 (AQ-2), что повышает проницаемость канальцев для воды. Генетический дефект, включающий различное количество мутаций в гене V2-рецептора, приводит к снижению связывания вазопрессина с рецептором, уменьшению синтеза или увеличению деградации самого рецептора. В результате блокируется антидиуретическое действие антидиуретического гормона (АДГ). Различные мутации ассоциированы с вариабельной резистентностью к АДГ. Х-сцепленный вариант наследования подразумевает наличие выраженной полиурии у мальчиков; у </w:t>
      </w:r>
      <w:proofErr w:type="spellStart"/>
      <w:r w:rsidRPr="00422A9F">
        <w:rPr>
          <w:rFonts w:ascii="Times New Roman" w:hAnsi="Times New Roman" w:cs="Times New Roman"/>
          <w:sz w:val="28"/>
          <w:szCs w:val="28"/>
          <w:shd w:val="clear" w:color="auto" w:fill="FFFFFF"/>
        </w:rPr>
        <w:t>асимптоматичных</w:t>
      </w:r>
      <w:proofErr w:type="spellEnd"/>
      <w:r w:rsidRPr="00422A9F">
        <w:rPr>
          <w:rFonts w:ascii="Times New Roman" w:hAnsi="Times New Roman" w:cs="Times New Roman"/>
          <w:sz w:val="28"/>
          <w:szCs w:val="28"/>
          <w:shd w:val="clear" w:color="auto" w:fill="FFFFFF"/>
        </w:rPr>
        <w:t xml:space="preserve"> большую часть времени лиц женского пола полиурия может возникнуть в течение беременности, когда секреция плацентарной </w:t>
      </w:r>
      <w:proofErr w:type="spellStart"/>
      <w:r w:rsidRPr="00422A9F">
        <w:rPr>
          <w:rFonts w:ascii="Times New Roman" w:hAnsi="Times New Roman" w:cs="Times New Roman"/>
          <w:sz w:val="28"/>
          <w:szCs w:val="28"/>
          <w:shd w:val="clear" w:color="auto" w:fill="FFFFFF"/>
        </w:rPr>
        <w:t>вазопрессиназы</w:t>
      </w:r>
      <w:proofErr w:type="spellEnd"/>
      <w:r w:rsidRPr="00422A9F">
        <w:rPr>
          <w:rFonts w:ascii="Times New Roman" w:hAnsi="Times New Roman" w:cs="Times New Roman"/>
          <w:sz w:val="28"/>
          <w:szCs w:val="28"/>
          <w:shd w:val="clear" w:color="auto" w:fill="FFFFFF"/>
        </w:rPr>
        <w:t xml:space="preserve"> приводит к повышению клиренса эндогенного АДГ. [5]</w:t>
      </w:r>
    </w:p>
    <w:p w:rsidR="00330DB2" w:rsidRPr="00422A9F" w:rsidRDefault="00330DB2"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Эпидемиология</w:t>
      </w:r>
    </w:p>
    <w:p w:rsidR="00EE32DA" w:rsidRPr="00422A9F" w:rsidRDefault="00EE32DA" w:rsidP="00D06F97">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Х-сцепленная рецессивная форма составляет 90% врожденных случаев с частотой 4 случая на 1 миллион. В остальных 10% случаев врожденный ННГ </w:t>
      </w:r>
      <w:r w:rsidRPr="00422A9F">
        <w:rPr>
          <w:rFonts w:ascii="Times New Roman" w:hAnsi="Times New Roman" w:cs="Times New Roman"/>
          <w:sz w:val="28"/>
          <w:szCs w:val="28"/>
          <w:shd w:val="clear" w:color="auto" w:fill="FFFFFF"/>
        </w:rPr>
        <w:lastRenderedPageBreak/>
        <w:t>имеет аутосомно-доминантный или рецессивный тип наследования с мутациями в гене аквапорина-2 (AQP2). [7]</w:t>
      </w:r>
    </w:p>
    <w:p w:rsidR="00147FB8" w:rsidRPr="00422A9F" w:rsidRDefault="00C833DF"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Клиническая картина</w:t>
      </w:r>
    </w:p>
    <w:p w:rsidR="002453B2" w:rsidRPr="00422A9F" w:rsidRDefault="002453B2" w:rsidP="00147FB8">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Наблюдается значительная вариабельность тяжести заболевания. Клинические проявления широко варьируют от легких симптомов до тяжелых неврологических проявлений. Наследственные формы более тяжелые, чем приобретенные. При этих формах симптомы обычно появляются вскоре после рождения, что позволяет поставить диагноз на раннем этапе в течение первого года жизни.</w:t>
      </w:r>
    </w:p>
    <w:p w:rsidR="004F05E2" w:rsidRPr="00422A9F" w:rsidRDefault="002453B2" w:rsidP="00147FB8">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Основными клиническим</w:t>
      </w:r>
      <w:r w:rsidR="00147FB8" w:rsidRPr="00422A9F">
        <w:rPr>
          <w:rFonts w:ascii="Times New Roman" w:hAnsi="Times New Roman" w:cs="Times New Roman"/>
          <w:sz w:val="28"/>
          <w:szCs w:val="28"/>
          <w:shd w:val="clear" w:color="auto" w:fill="FFFFFF"/>
        </w:rPr>
        <w:t>и проявлениями заболевания являе</w:t>
      </w:r>
      <w:r w:rsidRPr="00422A9F">
        <w:rPr>
          <w:rFonts w:ascii="Times New Roman" w:hAnsi="Times New Roman" w:cs="Times New Roman"/>
          <w:sz w:val="28"/>
          <w:szCs w:val="28"/>
          <w:shd w:val="clear" w:color="auto" w:fill="FFFFFF"/>
        </w:rPr>
        <w:t xml:space="preserve">тся полиурия с </w:t>
      </w:r>
      <w:proofErr w:type="spellStart"/>
      <w:r w:rsidRPr="00422A9F">
        <w:rPr>
          <w:rFonts w:ascii="Times New Roman" w:hAnsi="Times New Roman" w:cs="Times New Roman"/>
          <w:sz w:val="28"/>
          <w:szCs w:val="28"/>
          <w:shd w:val="clear" w:color="auto" w:fill="FFFFFF"/>
        </w:rPr>
        <w:t>гипостенурией</w:t>
      </w:r>
      <w:proofErr w:type="spellEnd"/>
      <w:r w:rsidRPr="00422A9F">
        <w:rPr>
          <w:rFonts w:ascii="Times New Roman" w:hAnsi="Times New Roman" w:cs="Times New Roman"/>
          <w:sz w:val="28"/>
          <w:szCs w:val="28"/>
          <w:shd w:val="clear" w:color="auto" w:fill="FFFFFF"/>
        </w:rPr>
        <w:t xml:space="preserve"> и полидипсией. У детей диурез &gt; 2 литров/м</w:t>
      </w:r>
      <w:proofErr w:type="gramStart"/>
      <w:r w:rsidRPr="00422A9F">
        <w:rPr>
          <w:rFonts w:ascii="Times New Roman" w:hAnsi="Times New Roman" w:cs="Times New Roman"/>
          <w:sz w:val="28"/>
          <w:szCs w:val="28"/>
          <w:shd w:val="clear" w:color="auto" w:fill="FFFFFF"/>
        </w:rPr>
        <w:t>2</w:t>
      </w:r>
      <w:proofErr w:type="gramEnd"/>
      <w:r w:rsidRPr="00422A9F">
        <w:rPr>
          <w:rFonts w:ascii="Times New Roman" w:hAnsi="Times New Roman" w:cs="Times New Roman"/>
          <w:sz w:val="28"/>
          <w:szCs w:val="28"/>
          <w:shd w:val="clear" w:color="auto" w:fill="FFFFFF"/>
        </w:rPr>
        <w:t xml:space="preserve">/день определяет полиурию[8]. Это также можно оценить по формуле диурез/масса тела (мл/кг/день), которая различается в зависимости от возраста ребенка, как указано </w:t>
      </w:r>
      <w:proofErr w:type="gramStart"/>
      <w:r w:rsidRPr="00422A9F">
        <w:rPr>
          <w:rFonts w:ascii="Times New Roman" w:hAnsi="Times New Roman" w:cs="Times New Roman"/>
          <w:sz w:val="28"/>
          <w:szCs w:val="28"/>
          <w:shd w:val="clear" w:color="auto" w:fill="FFFFFF"/>
        </w:rPr>
        <w:t>в</w:t>
      </w:r>
      <w:proofErr w:type="gramEnd"/>
      <w:r w:rsidR="00147FB8" w:rsidRPr="00422A9F">
        <w:rPr>
          <w:rFonts w:ascii="Times New Roman" w:hAnsi="Times New Roman" w:cs="Times New Roman"/>
          <w:sz w:val="28"/>
          <w:szCs w:val="28"/>
          <w:shd w:val="clear" w:color="auto" w:fill="FFFFFF"/>
        </w:rPr>
        <w:t xml:space="preserve"> Таблица №2 [9]. </w:t>
      </w:r>
      <w:r w:rsidRPr="00422A9F">
        <w:rPr>
          <w:rFonts w:ascii="Times New Roman" w:hAnsi="Times New Roman" w:cs="Times New Roman"/>
          <w:sz w:val="28"/>
          <w:szCs w:val="28"/>
          <w:shd w:val="clear" w:color="auto" w:fill="FFFFFF"/>
        </w:rPr>
        <w:t>В крайне тяжелых</w:t>
      </w:r>
      <w:r w:rsidR="00147FB8" w:rsidRPr="00422A9F">
        <w:rPr>
          <w:rFonts w:ascii="Times New Roman" w:hAnsi="Times New Roman" w:cs="Times New Roman"/>
          <w:sz w:val="28"/>
          <w:szCs w:val="28"/>
          <w:shd w:val="clear" w:color="auto" w:fill="FFFFFF"/>
        </w:rPr>
        <w:t xml:space="preserve"> формах может регистрироваться диурез в виде 1 литра мочи каждый час.</w:t>
      </w:r>
    </w:p>
    <w:p w:rsidR="00147FB8" w:rsidRPr="00422A9F" w:rsidRDefault="00147FB8" w:rsidP="002453B2">
      <w:pPr>
        <w:rPr>
          <w:rFonts w:ascii="Times New Roman" w:hAnsi="Times New Roman" w:cs="Times New Roman"/>
          <w:sz w:val="27"/>
          <w:szCs w:val="27"/>
          <w:shd w:val="clear" w:color="auto" w:fill="FFFFFF"/>
        </w:rPr>
      </w:pPr>
    </w:p>
    <w:p w:rsidR="00147FB8" w:rsidRPr="00422A9F" w:rsidRDefault="00147FB8" w:rsidP="00147FB8">
      <w:pPr>
        <w:spacing w:line="240" w:lineRule="auto"/>
        <w:jc w:val="left"/>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Таблица №2 Мочевой диурез для оценки полиурии (в зависимости от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4"/>
        <w:gridCol w:w="2529"/>
      </w:tblGrid>
      <w:tr w:rsidR="00C833DF" w:rsidRPr="00422A9F" w:rsidTr="00147FB8">
        <w:trPr>
          <w:tblHeader/>
        </w:trPr>
        <w:tc>
          <w:tcPr>
            <w:tcW w:w="0" w:type="auto"/>
            <w:tcMar>
              <w:top w:w="48" w:type="dxa"/>
              <w:left w:w="96" w:type="dxa"/>
              <w:bottom w:w="48" w:type="dxa"/>
              <w:right w:w="96" w:type="dxa"/>
            </w:tcMar>
            <w:vAlign w:val="center"/>
            <w:hideMark/>
          </w:tcPr>
          <w:p w:rsidR="00147FB8" w:rsidRPr="00422A9F" w:rsidRDefault="00147FB8" w:rsidP="00147FB8">
            <w:pPr>
              <w:spacing w:line="240" w:lineRule="auto"/>
              <w:jc w:val="left"/>
              <w:rPr>
                <w:rFonts w:ascii="Times New Roman" w:eastAsia="Times New Roman" w:hAnsi="Times New Roman" w:cs="Times New Roman"/>
                <w:b/>
                <w:bCs/>
                <w:sz w:val="28"/>
                <w:szCs w:val="28"/>
                <w:lang w:eastAsia="ru-RU"/>
              </w:rPr>
            </w:pPr>
            <w:r w:rsidRPr="00422A9F">
              <w:rPr>
                <w:rFonts w:ascii="Times New Roman" w:eastAsia="Times New Roman" w:hAnsi="Times New Roman" w:cs="Times New Roman"/>
                <w:b/>
                <w:bCs/>
                <w:sz w:val="28"/>
                <w:szCs w:val="28"/>
                <w:lang w:eastAsia="ru-RU"/>
              </w:rPr>
              <w:t>Возрастные группы</w:t>
            </w:r>
          </w:p>
        </w:tc>
        <w:tc>
          <w:tcPr>
            <w:tcW w:w="0" w:type="auto"/>
            <w:tcMar>
              <w:top w:w="48" w:type="dxa"/>
              <w:left w:w="96" w:type="dxa"/>
              <w:bottom w:w="48" w:type="dxa"/>
              <w:right w:w="96" w:type="dxa"/>
            </w:tcMar>
            <w:vAlign w:val="center"/>
            <w:hideMark/>
          </w:tcPr>
          <w:p w:rsidR="00147FB8" w:rsidRPr="00422A9F" w:rsidRDefault="00147FB8" w:rsidP="00147FB8">
            <w:pPr>
              <w:spacing w:line="240" w:lineRule="auto"/>
              <w:jc w:val="left"/>
              <w:rPr>
                <w:rFonts w:ascii="Times New Roman" w:eastAsia="Times New Roman" w:hAnsi="Times New Roman" w:cs="Times New Roman"/>
                <w:b/>
                <w:bCs/>
                <w:sz w:val="28"/>
                <w:szCs w:val="28"/>
                <w:lang w:eastAsia="ru-RU"/>
              </w:rPr>
            </w:pPr>
            <w:r w:rsidRPr="00422A9F">
              <w:rPr>
                <w:rFonts w:ascii="Times New Roman" w:eastAsia="Times New Roman" w:hAnsi="Times New Roman" w:cs="Times New Roman"/>
                <w:b/>
                <w:bCs/>
                <w:sz w:val="28"/>
                <w:szCs w:val="28"/>
                <w:lang w:eastAsia="ru-RU"/>
              </w:rPr>
              <w:t>Диурез (мл/кг/</w:t>
            </w:r>
            <w:proofErr w:type="spellStart"/>
            <w:r w:rsidRPr="00422A9F">
              <w:rPr>
                <w:rFonts w:ascii="Times New Roman" w:eastAsia="Times New Roman" w:hAnsi="Times New Roman" w:cs="Times New Roman"/>
                <w:b/>
                <w:bCs/>
                <w:sz w:val="28"/>
                <w:szCs w:val="28"/>
                <w:lang w:eastAsia="ru-RU"/>
              </w:rPr>
              <w:t>сут</w:t>
            </w:r>
            <w:proofErr w:type="spellEnd"/>
            <w:r w:rsidRPr="00422A9F">
              <w:rPr>
                <w:rFonts w:ascii="Times New Roman" w:eastAsia="Times New Roman" w:hAnsi="Times New Roman" w:cs="Times New Roman"/>
                <w:b/>
                <w:bCs/>
                <w:sz w:val="28"/>
                <w:szCs w:val="28"/>
                <w:lang w:eastAsia="ru-RU"/>
              </w:rPr>
              <w:t>)</w:t>
            </w:r>
          </w:p>
        </w:tc>
      </w:tr>
      <w:tr w:rsidR="00C833DF" w:rsidRPr="00422A9F" w:rsidTr="00147FB8">
        <w:tc>
          <w:tcPr>
            <w:tcW w:w="0" w:type="auto"/>
            <w:tcMar>
              <w:top w:w="48" w:type="dxa"/>
              <w:left w:w="96" w:type="dxa"/>
              <w:bottom w:w="48" w:type="dxa"/>
              <w:right w:w="96" w:type="dxa"/>
            </w:tcMar>
            <w:vAlign w:val="center"/>
            <w:hideMark/>
          </w:tcPr>
          <w:p w:rsidR="00147FB8" w:rsidRPr="00422A9F" w:rsidRDefault="00147FB8" w:rsidP="00147FB8">
            <w:pPr>
              <w:spacing w:line="240" w:lineRule="auto"/>
              <w:jc w:val="left"/>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Новорожденные</w:t>
            </w:r>
          </w:p>
        </w:tc>
        <w:tc>
          <w:tcPr>
            <w:tcW w:w="0" w:type="auto"/>
            <w:tcMar>
              <w:top w:w="48" w:type="dxa"/>
              <w:left w:w="96" w:type="dxa"/>
              <w:bottom w:w="48" w:type="dxa"/>
              <w:right w:w="96" w:type="dxa"/>
            </w:tcMar>
            <w:vAlign w:val="center"/>
            <w:hideMark/>
          </w:tcPr>
          <w:p w:rsidR="00147FB8" w:rsidRPr="00422A9F" w:rsidRDefault="00147FB8" w:rsidP="00147FB8">
            <w:pPr>
              <w:spacing w:line="240" w:lineRule="auto"/>
              <w:jc w:val="center"/>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150</w:t>
            </w:r>
          </w:p>
        </w:tc>
      </w:tr>
      <w:tr w:rsidR="00C833DF" w:rsidRPr="00422A9F" w:rsidTr="00147FB8">
        <w:tc>
          <w:tcPr>
            <w:tcW w:w="0" w:type="auto"/>
            <w:tcMar>
              <w:top w:w="48" w:type="dxa"/>
              <w:left w:w="96" w:type="dxa"/>
              <w:bottom w:w="48" w:type="dxa"/>
              <w:right w:w="96" w:type="dxa"/>
            </w:tcMar>
            <w:vAlign w:val="center"/>
            <w:hideMark/>
          </w:tcPr>
          <w:p w:rsidR="00147FB8" w:rsidRPr="00422A9F" w:rsidRDefault="00147FB8" w:rsidP="00147FB8">
            <w:pPr>
              <w:spacing w:line="240" w:lineRule="auto"/>
              <w:jc w:val="left"/>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до 2 лет</w:t>
            </w:r>
          </w:p>
        </w:tc>
        <w:tc>
          <w:tcPr>
            <w:tcW w:w="0" w:type="auto"/>
            <w:tcMar>
              <w:top w:w="48" w:type="dxa"/>
              <w:left w:w="96" w:type="dxa"/>
              <w:bottom w:w="48" w:type="dxa"/>
              <w:right w:w="96" w:type="dxa"/>
            </w:tcMar>
            <w:vAlign w:val="center"/>
            <w:hideMark/>
          </w:tcPr>
          <w:p w:rsidR="00147FB8" w:rsidRPr="00422A9F" w:rsidRDefault="00147FB8" w:rsidP="00147FB8">
            <w:pPr>
              <w:spacing w:line="240" w:lineRule="auto"/>
              <w:jc w:val="center"/>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100-110</w:t>
            </w:r>
          </w:p>
        </w:tc>
      </w:tr>
      <w:tr w:rsidR="00147FB8" w:rsidRPr="00422A9F" w:rsidTr="00147FB8">
        <w:tc>
          <w:tcPr>
            <w:tcW w:w="0" w:type="auto"/>
            <w:tcMar>
              <w:top w:w="48" w:type="dxa"/>
              <w:left w:w="96" w:type="dxa"/>
              <w:bottom w:w="48" w:type="dxa"/>
              <w:right w:w="96" w:type="dxa"/>
            </w:tcMar>
            <w:vAlign w:val="center"/>
            <w:hideMark/>
          </w:tcPr>
          <w:p w:rsidR="00147FB8" w:rsidRPr="00422A9F" w:rsidRDefault="00147FB8" w:rsidP="00147FB8">
            <w:pPr>
              <w:spacing w:line="240" w:lineRule="auto"/>
              <w:jc w:val="left"/>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Дети старшего возраста (&gt; 2 лет)</w:t>
            </w:r>
          </w:p>
        </w:tc>
        <w:tc>
          <w:tcPr>
            <w:tcW w:w="0" w:type="auto"/>
            <w:tcMar>
              <w:top w:w="48" w:type="dxa"/>
              <w:left w:w="96" w:type="dxa"/>
              <w:bottom w:w="48" w:type="dxa"/>
              <w:right w:w="96" w:type="dxa"/>
            </w:tcMar>
            <w:vAlign w:val="center"/>
            <w:hideMark/>
          </w:tcPr>
          <w:p w:rsidR="00147FB8" w:rsidRPr="00422A9F" w:rsidRDefault="00147FB8" w:rsidP="00147FB8">
            <w:pPr>
              <w:spacing w:line="240" w:lineRule="auto"/>
              <w:jc w:val="center"/>
              <w:rPr>
                <w:rFonts w:ascii="Times New Roman" w:eastAsia="Times New Roman" w:hAnsi="Times New Roman" w:cs="Times New Roman"/>
                <w:sz w:val="28"/>
                <w:szCs w:val="28"/>
                <w:lang w:eastAsia="ru-RU"/>
              </w:rPr>
            </w:pPr>
            <w:r w:rsidRPr="00422A9F">
              <w:rPr>
                <w:rFonts w:ascii="Times New Roman" w:eastAsia="Times New Roman" w:hAnsi="Times New Roman" w:cs="Times New Roman"/>
                <w:sz w:val="28"/>
                <w:szCs w:val="28"/>
                <w:lang w:eastAsia="ru-RU"/>
              </w:rPr>
              <w:t>40-50</w:t>
            </w:r>
          </w:p>
        </w:tc>
      </w:tr>
    </w:tbl>
    <w:p w:rsidR="00147FB8" w:rsidRPr="00422A9F" w:rsidRDefault="00147FB8" w:rsidP="002453B2">
      <w:pPr>
        <w:rPr>
          <w:rFonts w:ascii="Times New Roman" w:hAnsi="Times New Roman" w:cs="Times New Roman"/>
          <w:sz w:val="27"/>
          <w:szCs w:val="27"/>
          <w:shd w:val="clear" w:color="auto" w:fill="FFFFFF"/>
        </w:rPr>
      </w:pPr>
    </w:p>
    <w:p w:rsidR="004F05E2" w:rsidRPr="00422A9F" w:rsidRDefault="00147FB8" w:rsidP="00147FB8">
      <w:pPr>
        <w:ind w:firstLine="851"/>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У младенцев и детей раннего возраста основными симптомами при поступлении являются задержка роста, рвота или плохой аппетит, позывы на рвоту, необъяснимая лихорадка, вялость или раздражительность, чрезмерная жажда (полидипсия), избыточное выделение мочи (полиурия), избыточное мочеиспускание в ночное время (</w:t>
      </w:r>
      <w:proofErr w:type="spellStart"/>
      <w:r w:rsidRPr="00422A9F">
        <w:rPr>
          <w:rFonts w:ascii="Times New Roman" w:hAnsi="Times New Roman" w:cs="Times New Roman"/>
          <w:sz w:val="28"/>
          <w:szCs w:val="28"/>
          <w:shd w:val="clear" w:color="auto" w:fill="FFFFFF"/>
        </w:rPr>
        <w:t>никтурия</w:t>
      </w:r>
      <w:proofErr w:type="spellEnd"/>
      <w:r w:rsidRPr="00422A9F">
        <w:rPr>
          <w:rFonts w:ascii="Times New Roman" w:hAnsi="Times New Roman" w:cs="Times New Roman"/>
          <w:sz w:val="28"/>
          <w:szCs w:val="28"/>
          <w:shd w:val="clear" w:color="auto" w:fill="FFFFFF"/>
        </w:rPr>
        <w:t xml:space="preserve">), ночное недержание мочи (ночной </w:t>
      </w:r>
      <w:proofErr w:type="spellStart"/>
      <w:r w:rsidRPr="00422A9F">
        <w:rPr>
          <w:rFonts w:ascii="Times New Roman" w:hAnsi="Times New Roman" w:cs="Times New Roman"/>
          <w:sz w:val="28"/>
          <w:szCs w:val="28"/>
          <w:shd w:val="clear" w:color="auto" w:fill="FFFFFF"/>
        </w:rPr>
        <w:t>энурез</w:t>
      </w:r>
      <w:proofErr w:type="spellEnd"/>
      <w:r w:rsidRPr="00422A9F">
        <w:rPr>
          <w:rFonts w:ascii="Times New Roman" w:hAnsi="Times New Roman" w:cs="Times New Roman"/>
          <w:sz w:val="28"/>
          <w:szCs w:val="28"/>
          <w:shd w:val="clear" w:color="auto" w:fill="FFFFFF"/>
        </w:rPr>
        <w:t>), потенциально тяжелое или опасное для жизни обезвоживание и дисбаланс электролитов (</w:t>
      </w:r>
      <w:proofErr w:type="spellStart"/>
      <w:r w:rsidRPr="00422A9F">
        <w:rPr>
          <w:rFonts w:ascii="Times New Roman" w:hAnsi="Times New Roman" w:cs="Times New Roman"/>
          <w:sz w:val="28"/>
          <w:szCs w:val="28"/>
          <w:shd w:val="clear" w:color="auto" w:fill="FFFFFF"/>
        </w:rPr>
        <w:t>гипернатриемия</w:t>
      </w:r>
      <w:proofErr w:type="spellEnd"/>
      <w:r w:rsidRPr="00422A9F">
        <w:rPr>
          <w:rFonts w:ascii="Times New Roman" w:hAnsi="Times New Roman" w:cs="Times New Roman"/>
          <w:sz w:val="28"/>
          <w:szCs w:val="28"/>
          <w:shd w:val="clear" w:color="auto" w:fill="FFFFFF"/>
        </w:rPr>
        <w:t xml:space="preserve"> и </w:t>
      </w:r>
      <w:proofErr w:type="spellStart"/>
      <w:r w:rsidRPr="00422A9F">
        <w:rPr>
          <w:rFonts w:ascii="Times New Roman" w:hAnsi="Times New Roman" w:cs="Times New Roman"/>
          <w:sz w:val="28"/>
          <w:szCs w:val="28"/>
          <w:shd w:val="clear" w:color="auto" w:fill="FFFFFF"/>
        </w:rPr>
        <w:t>гиперхлоремия</w:t>
      </w:r>
      <w:proofErr w:type="spellEnd"/>
      <w:r w:rsidRPr="00422A9F">
        <w:rPr>
          <w:rFonts w:ascii="Times New Roman" w:hAnsi="Times New Roman" w:cs="Times New Roman"/>
          <w:sz w:val="28"/>
          <w:szCs w:val="28"/>
          <w:shd w:val="clear" w:color="auto" w:fill="FFFFFF"/>
        </w:rPr>
        <w:t>)[10].</w:t>
      </w:r>
      <w:proofErr w:type="gramEnd"/>
    </w:p>
    <w:p w:rsidR="00147FB8" w:rsidRPr="00422A9F" w:rsidRDefault="00147FB8" w:rsidP="00147FB8">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У детей с ННД отмечается задержка развития, в связи с потреблением большого количества жидкости, что приводит к снижению потребления </w:t>
      </w:r>
      <w:r w:rsidRPr="00422A9F">
        <w:rPr>
          <w:rFonts w:ascii="Times New Roman" w:hAnsi="Times New Roman" w:cs="Times New Roman"/>
          <w:sz w:val="28"/>
          <w:szCs w:val="28"/>
          <w:shd w:val="clear" w:color="auto" w:fill="FFFFFF"/>
        </w:rPr>
        <w:lastRenderedPageBreak/>
        <w:t>питательных веществ. Некоторые авторы заявили, что ННД должен быть включен в педиатрический список дифференциальной диагностики отставания в развитии или задержки роста. Иногда у этих детей также встречается дефицит гормона роста.</w:t>
      </w:r>
    </w:p>
    <w:p w:rsidR="00147FB8" w:rsidRPr="00422A9F" w:rsidRDefault="00147FB8" w:rsidP="00330DB2">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Без леч</w:t>
      </w:r>
      <w:r w:rsidR="00330DB2" w:rsidRPr="00422A9F">
        <w:rPr>
          <w:rFonts w:ascii="Times New Roman" w:hAnsi="Times New Roman" w:cs="Times New Roman"/>
          <w:sz w:val="28"/>
          <w:szCs w:val="28"/>
          <w:shd w:val="clear" w:color="auto" w:fill="FFFFFF"/>
        </w:rPr>
        <w:t>ения у большинства пациентов будет низкорослость, а так же</w:t>
      </w:r>
      <w:r w:rsidRPr="00422A9F">
        <w:rPr>
          <w:rFonts w:ascii="Times New Roman" w:hAnsi="Times New Roman" w:cs="Times New Roman"/>
          <w:sz w:val="28"/>
          <w:szCs w:val="28"/>
          <w:shd w:val="clear" w:color="auto" w:fill="FFFFFF"/>
        </w:rPr>
        <w:t xml:space="preserve"> сопутствующие запоры, урологические осложнения, такие как </w:t>
      </w:r>
      <w:proofErr w:type="spellStart"/>
      <w:r w:rsidRPr="00422A9F">
        <w:rPr>
          <w:rFonts w:ascii="Times New Roman" w:hAnsi="Times New Roman" w:cs="Times New Roman"/>
          <w:sz w:val="28"/>
          <w:szCs w:val="28"/>
          <w:shd w:val="clear" w:color="auto" w:fill="FFFFFF"/>
        </w:rPr>
        <w:t>мегацистис</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трабекулярный</w:t>
      </w:r>
      <w:proofErr w:type="spellEnd"/>
      <w:r w:rsidRPr="00422A9F">
        <w:rPr>
          <w:rFonts w:ascii="Times New Roman" w:hAnsi="Times New Roman" w:cs="Times New Roman"/>
          <w:sz w:val="28"/>
          <w:szCs w:val="28"/>
          <w:shd w:val="clear" w:color="auto" w:fill="FFFFFF"/>
        </w:rPr>
        <w:t xml:space="preserve"> мочевой пузырь, </w:t>
      </w:r>
      <w:proofErr w:type="spellStart"/>
      <w:r w:rsidRPr="00422A9F">
        <w:rPr>
          <w:rFonts w:ascii="Times New Roman" w:hAnsi="Times New Roman" w:cs="Times New Roman"/>
          <w:sz w:val="28"/>
          <w:szCs w:val="28"/>
          <w:shd w:val="clear" w:color="auto" w:fill="FFFFFF"/>
        </w:rPr>
        <w:t>гидроуретер</w:t>
      </w:r>
      <w:proofErr w:type="spellEnd"/>
      <w:r w:rsidRPr="00422A9F">
        <w:rPr>
          <w:rFonts w:ascii="Times New Roman" w:hAnsi="Times New Roman" w:cs="Times New Roman"/>
          <w:sz w:val="28"/>
          <w:szCs w:val="28"/>
          <w:shd w:val="clear" w:color="auto" w:fill="FFFFFF"/>
        </w:rPr>
        <w:t xml:space="preserve"> и гидронефроз, инфекции мочевыводящих путей, </w:t>
      </w:r>
      <w:proofErr w:type="spellStart"/>
      <w:r w:rsidRPr="00422A9F">
        <w:rPr>
          <w:rFonts w:ascii="Times New Roman" w:hAnsi="Times New Roman" w:cs="Times New Roman"/>
          <w:sz w:val="28"/>
          <w:szCs w:val="28"/>
          <w:shd w:val="clear" w:color="auto" w:fill="FFFFFF"/>
        </w:rPr>
        <w:t>энурез</w:t>
      </w:r>
      <w:proofErr w:type="spellEnd"/>
      <w:r w:rsidRPr="00422A9F">
        <w:rPr>
          <w:rFonts w:ascii="Times New Roman" w:hAnsi="Times New Roman" w:cs="Times New Roman"/>
          <w:sz w:val="28"/>
          <w:szCs w:val="28"/>
          <w:shd w:val="clear" w:color="auto" w:fill="FFFFFF"/>
        </w:rPr>
        <w:t>, хроническое заболевание почек или редко мочевой перитонит (10,11).</w:t>
      </w:r>
    </w:p>
    <w:p w:rsidR="00147FB8" w:rsidRPr="00422A9F" w:rsidRDefault="00147FB8" w:rsidP="00330DB2">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Могут присутствовать необратимые повреждения головного мозга и когнитивный дефицит, вторичные по отношению к дисбалансу электролитов. У этих детей так</w:t>
      </w:r>
      <w:r w:rsidR="00330DB2" w:rsidRPr="00422A9F">
        <w:rPr>
          <w:rFonts w:ascii="Times New Roman" w:hAnsi="Times New Roman" w:cs="Times New Roman"/>
          <w:sz w:val="28"/>
          <w:szCs w:val="28"/>
          <w:shd w:val="clear" w:color="auto" w:fill="FFFFFF"/>
        </w:rPr>
        <w:t>же могут быть психологические и</w:t>
      </w:r>
      <w:r w:rsidRPr="00422A9F">
        <w:rPr>
          <w:rFonts w:ascii="Times New Roman" w:hAnsi="Times New Roman" w:cs="Times New Roman"/>
          <w:sz w:val="28"/>
          <w:szCs w:val="28"/>
          <w:shd w:val="clear" w:color="auto" w:fill="FFFFFF"/>
        </w:rPr>
        <w:t xml:space="preserve"> поведенческие проблемы из-за постоянной потребности питья и частого мочеиспускания. Кроме того, сообщалось о судорогах и </w:t>
      </w:r>
      <w:proofErr w:type="spellStart"/>
      <w:r w:rsidRPr="00422A9F">
        <w:rPr>
          <w:rFonts w:ascii="Times New Roman" w:hAnsi="Times New Roman" w:cs="Times New Roman"/>
          <w:sz w:val="28"/>
          <w:szCs w:val="28"/>
          <w:shd w:val="clear" w:color="auto" w:fill="FFFFFF"/>
        </w:rPr>
        <w:t>кальцификаци</w:t>
      </w:r>
      <w:r w:rsidR="00330DB2" w:rsidRPr="00422A9F">
        <w:rPr>
          <w:rFonts w:ascii="Times New Roman" w:hAnsi="Times New Roman" w:cs="Times New Roman"/>
          <w:sz w:val="28"/>
          <w:szCs w:val="28"/>
          <w:shd w:val="clear" w:color="auto" w:fill="FFFFFF"/>
        </w:rPr>
        <w:t>и</w:t>
      </w:r>
      <w:proofErr w:type="spellEnd"/>
      <w:r w:rsidR="00330DB2" w:rsidRPr="00422A9F">
        <w:rPr>
          <w:rFonts w:ascii="Times New Roman" w:hAnsi="Times New Roman" w:cs="Times New Roman"/>
          <w:sz w:val="28"/>
          <w:szCs w:val="28"/>
          <w:shd w:val="clear" w:color="auto" w:fill="FFFFFF"/>
        </w:rPr>
        <w:t xml:space="preserve"> головного мозга (10,11</w:t>
      </w:r>
      <w:r w:rsidRPr="00422A9F">
        <w:rPr>
          <w:rFonts w:ascii="Times New Roman" w:hAnsi="Times New Roman" w:cs="Times New Roman"/>
          <w:sz w:val="28"/>
          <w:szCs w:val="28"/>
          <w:shd w:val="clear" w:color="auto" w:fill="FFFFFF"/>
        </w:rPr>
        <w:t>). Отмечается ухудшение качества жизни и снижение способности участвоват</w:t>
      </w:r>
      <w:r w:rsidR="00330DB2" w:rsidRPr="00422A9F">
        <w:rPr>
          <w:rFonts w:ascii="Times New Roman" w:hAnsi="Times New Roman" w:cs="Times New Roman"/>
          <w:sz w:val="28"/>
          <w:szCs w:val="28"/>
          <w:shd w:val="clear" w:color="auto" w:fill="FFFFFF"/>
        </w:rPr>
        <w:t>ь в социальной деятельности (11).</w:t>
      </w:r>
    </w:p>
    <w:p w:rsidR="00147FB8" w:rsidRPr="00422A9F" w:rsidRDefault="00147FB8" w:rsidP="00147FB8">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В некоторых случаях клинические признаки могут быть не таки</w:t>
      </w:r>
      <w:r w:rsidR="00330DB2" w:rsidRPr="00422A9F">
        <w:rPr>
          <w:rFonts w:ascii="Times New Roman" w:hAnsi="Times New Roman" w:cs="Times New Roman"/>
          <w:sz w:val="28"/>
          <w:szCs w:val="28"/>
          <w:shd w:val="clear" w:color="auto" w:fill="FFFFFF"/>
        </w:rPr>
        <w:t xml:space="preserve">ми выраженными и заболевание </w:t>
      </w:r>
      <w:proofErr w:type="gramStart"/>
      <w:r w:rsidR="00330DB2" w:rsidRPr="00422A9F">
        <w:rPr>
          <w:rFonts w:ascii="Times New Roman" w:hAnsi="Times New Roman" w:cs="Times New Roman"/>
          <w:sz w:val="28"/>
          <w:szCs w:val="28"/>
          <w:shd w:val="clear" w:color="auto" w:fill="FFFFFF"/>
        </w:rPr>
        <w:t>протекает</w:t>
      </w:r>
      <w:proofErr w:type="gramEnd"/>
      <w:r w:rsidR="00330DB2" w:rsidRPr="00422A9F">
        <w:rPr>
          <w:rFonts w:ascii="Times New Roman" w:hAnsi="Times New Roman" w:cs="Times New Roman"/>
          <w:sz w:val="28"/>
          <w:szCs w:val="28"/>
          <w:shd w:val="clear" w:color="auto" w:fill="FFFFFF"/>
        </w:rPr>
        <w:t xml:space="preserve"> стерто переходя в запущенные формы</w:t>
      </w:r>
      <w:r w:rsidRPr="00422A9F">
        <w:rPr>
          <w:rFonts w:ascii="Times New Roman" w:hAnsi="Times New Roman" w:cs="Times New Roman"/>
          <w:sz w:val="28"/>
          <w:szCs w:val="28"/>
          <w:shd w:val="clear" w:color="auto" w:fill="FFFFFF"/>
        </w:rPr>
        <w:t xml:space="preserve">. У подростков и молодых людей с ННД также может развиться </w:t>
      </w:r>
      <w:r w:rsidR="00330DB2" w:rsidRPr="00422A9F">
        <w:rPr>
          <w:rFonts w:ascii="Times New Roman" w:hAnsi="Times New Roman" w:cs="Times New Roman"/>
          <w:sz w:val="28"/>
          <w:szCs w:val="28"/>
          <w:shd w:val="clear" w:color="auto" w:fill="FFFFFF"/>
        </w:rPr>
        <w:t>постуральная гипотензия (12</w:t>
      </w:r>
      <w:r w:rsidRPr="00422A9F">
        <w:rPr>
          <w:rFonts w:ascii="Times New Roman" w:hAnsi="Times New Roman" w:cs="Times New Roman"/>
          <w:sz w:val="28"/>
          <w:szCs w:val="28"/>
          <w:shd w:val="clear" w:color="auto" w:fill="FFFFFF"/>
        </w:rPr>
        <w:t>).</w:t>
      </w:r>
    </w:p>
    <w:p w:rsidR="004F05E2" w:rsidRPr="00422A9F" w:rsidRDefault="00330DB2"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Лабораторная диагностика</w:t>
      </w:r>
    </w:p>
    <w:p w:rsidR="00C04E8B" w:rsidRPr="00422A9F" w:rsidRDefault="00C04E8B" w:rsidP="00C833DF">
      <w:pPr>
        <w:ind w:firstLine="851"/>
        <w:rPr>
          <w:rFonts w:ascii="Times New Roman" w:hAnsi="Times New Roman" w:cs="Times New Roman"/>
          <w:sz w:val="28"/>
          <w:szCs w:val="28"/>
        </w:rPr>
      </w:pPr>
      <w:r w:rsidRPr="00422A9F">
        <w:rPr>
          <w:rFonts w:ascii="Times New Roman" w:hAnsi="Times New Roman" w:cs="Times New Roman"/>
          <w:sz w:val="28"/>
          <w:szCs w:val="28"/>
        </w:rPr>
        <w:t xml:space="preserve">Рекомендуется исследование: </w:t>
      </w:r>
    </w:p>
    <w:p w:rsidR="00C04E8B" w:rsidRPr="00422A9F" w:rsidRDefault="00330DB2"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КЩС (рН крови, стандарт</w:t>
      </w:r>
      <w:r w:rsidR="00C04E8B" w:rsidRPr="00422A9F">
        <w:rPr>
          <w:rFonts w:ascii="Times New Roman" w:hAnsi="Times New Roman" w:cs="Times New Roman"/>
          <w:sz w:val="28"/>
          <w:szCs w:val="28"/>
        </w:rPr>
        <w:t>ный бикарбонат - HCO3 - , ВЕ)</w:t>
      </w:r>
    </w:p>
    <w:p w:rsidR="00C04E8B" w:rsidRPr="00422A9F" w:rsidRDefault="00C04E8B"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О</w:t>
      </w:r>
      <w:r w:rsidR="00330DB2" w:rsidRPr="00422A9F">
        <w:rPr>
          <w:rFonts w:ascii="Times New Roman" w:hAnsi="Times New Roman" w:cs="Times New Roman"/>
          <w:sz w:val="28"/>
          <w:szCs w:val="28"/>
        </w:rPr>
        <w:t xml:space="preserve">тносительной плотности мочи, </w:t>
      </w:r>
      <w:proofErr w:type="spellStart"/>
      <w:r w:rsidR="00330DB2" w:rsidRPr="00422A9F">
        <w:rPr>
          <w:rFonts w:ascii="Times New Roman" w:hAnsi="Times New Roman" w:cs="Times New Roman"/>
          <w:sz w:val="28"/>
          <w:szCs w:val="28"/>
        </w:rPr>
        <w:t>осмоляльнос</w:t>
      </w:r>
      <w:r w:rsidRPr="00422A9F">
        <w:rPr>
          <w:rFonts w:ascii="Times New Roman" w:hAnsi="Times New Roman" w:cs="Times New Roman"/>
          <w:sz w:val="28"/>
          <w:szCs w:val="28"/>
        </w:rPr>
        <w:t>ти</w:t>
      </w:r>
      <w:proofErr w:type="spellEnd"/>
      <w:r w:rsidRPr="00422A9F">
        <w:rPr>
          <w:rFonts w:ascii="Times New Roman" w:hAnsi="Times New Roman" w:cs="Times New Roman"/>
          <w:sz w:val="28"/>
          <w:szCs w:val="28"/>
        </w:rPr>
        <w:t xml:space="preserve"> плазмы, </w:t>
      </w:r>
      <w:proofErr w:type="spellStart"/>
      <w:r w:rsidRPr="00422A9F">
        <w:rPr>
          <w:rFonts w:ascii="Times New Roman" w:hAnsi="Times New Roman" w:cs="Times New Roman"/>
          <w:sz w:val="28"/>
          <w:szCs w:val="28"/>
        </w:rPr>
        <w:t>осмоляльности</w:t>
      </w:r>
      <w:proofErr w:type="spellEnd"/>
      <w:r w:rsidRPr="00422A9F">
        <w:rPr>
          <w:rFonts w:ascii="Times New Roman" w:hAnsi="Times New Roman" w:cs="Times New Roman"/>
          <w:sz w:val="28"/>
          <w:szCs w:val="28"/>
        </w:rPr>
        <w:t xml:space="preserve"> мочи</w:t>
      </w:r>
    </w:p>
    <w:p w:rsidR="00C04E8B" w:rsidRPr="00422A9F" w:rsidRDefault="00C04E8B"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Биохимического анализа крови: </w:t>
      </w:r>
      <w:proofErr w:type="spellStart"/>
      <w:r w:rsidRPr="00422A9F">
        <w:rPr>
          <w:rFonts w:ascii="Times New Roman" w:hAnsi="Times New Roman" w:cs="Times New Roman"/>
          <w:sz w:val="28"/>
          <w:szCs w:val="28"/>
        </w:rPr>
        <w:t>креатинин</w:t>
      </w:r>
      <w:proofErr w:type="spellEnd"/>
      <w:r w:rsidRPr="00422A9F">
        <w:rPr>
          <w:rFonts w:ascii="Times New Roman" w:hAnsi="Times New Roman" w:cs="Times New Roman"/>
          <w:sz w:val="28"/>
          <w:szCs w:val="28"/>
        </w:rPr>
        <w:t xml:space="preserve">, мочевина, глюкоза; ранние утренние измерения электролитов сыворотки крови: </w:t>
      </w:r>
      <w:r w:rsidR="00330DB2" w:rsidRPr="00422A9F">
        <w:rPr>
          <w:rFonts w:ascii="Times New Roman" w:hAnsi="Times New Roman" w:cs="Times New Roman"/>
          <w:sz w:val="28"/>
          <w:szCs w:val="28"/>
        </w:rPr>
        <w:t>натрий, хлориды, кали</w:t>
      </w:r>
      <w:r w:rsidRPr="00422A9F">
        <w:rPr>
          <w:rFonts w:ascii="Times New Roman" w:hAnsi="Times New Roman" w:cs="Times New Roman"/>
          <w:sz w:val="28"/>
          <w:szCs w:val="28"/>
        </w:rPr>
        <w:t>й/</w:t>
      </w:r>
    </w:p>
    <w:p w:rsidR="00C04E8B" w:rsidRPr="00422A9F" w:rsidRDefault="00330DB2"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Проба с экзогенным антидиуретическим гормоном ДДАВП-тест (1-дезамино-8-D-аргинин вазопрессин-тест) – проба с введением АДГ. Суть </w:t>
      </w:r>
      <w:r w:rsidRPr="00422A9F">
        <w:rPr>
          <w:rFonts w:ascii="Times New Roman" w:hAnsi="Times New Roman" w:cs="Times New Roman"/>
          <w:sz w:val="28"/>
          <w:szCs w:val="28"/>
        </w:rPr>
        <w:lastRenderedPageBreak/>
        <w:t xml:space="preserve">пробы заключена в определении реакции почечного концентрационного механизма на введение экзогенного вазопрессина. Детям до года данную пробу проводят в исключительных случаях. </w:t>
      </w:r>
      <w:proofErr w:type="spellStart"/>
      <w:r w:rsidRPr="00422A9F">
        <w:rPr>
          <w:rFonts w:ascii="Times New Roman" w:hAnsi="Times New Roman" w:cs="Times New Roman"/>
          <w:sz w:val="28"/>
          <w:szCs w:val="28"/>
        </w:rPr>
        <w:t>Осмоляльность</w:t>
      </w:r>
      <w:proofErr w:type="spellEnd"/>
      <w:r w:rsidRPr="00422A9F">
        <w:rPr>
          <w:rFonts w:ascii="Times New Roman" w:hAnsi="Times New Roman" w:cs="Times New Roman"/>
          <w:sz w:val="28"/>
          <w:szCs w:val="28"/>
        </w:rPr>
        <w:t xml:space="preserve"> мочи после применения препарата должна повышаться до 800-900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 xml:space="preserve">/кг (плотность до 1020-1025) в последовательно собранных анализах мочи. Отсутствие повышения </w:t>
      </w:r>
      <w:proofErr w:type="spellStart"/>
      <w:r w:rsidRPr="00422A9F">
        <w:rPr>
          <w:rFonts w:ascii="Times New Roman" w:hAnsi="Times New Roman" w:cs="Times New Roman"/>
          <w:sz w:val="28"/>
          <w:szCs w:val="28"/>
        </w:rPr>
        <w:t>осмоляльности</w:t>
      </w:r>
      <w:proofErr w:type="spellEnd"/>
      <w:r w:rsidRPr="00422A9F">
        <w:rPr>
          <w:rFonts w:ascii="Times New Roman" w:hAnsi="Times New Roman" w:cs="Times New Roman"/>
          <w:sz w:val="28"/>
          <w:szCs w:val="28"/>
        </w:rPr>
        <w:t xml:space="preserve"> и относительной плотности мочи подтверждает </w:t>
      </w:r>
      <w:proofErr w:type="spellStart"/>
      <w:r w:rsidRPr="00422A9F">
        <w:rPr>
          <w:rFonts w:ascii="Times New Roman" w:hAnsi="Times New Roman" w:cs="Times New Roman"/>
          <w:sz w:val="28"/>
          <w:szCs w:val="28"/>
        </w:rPr>
        <w:t>резистентость</w:t>
      </w:r>
      <w:proofErr w:type="spellEnd"/>
      <w:r w:rsidRPr="00422A9F">
        <w:rPr>
          <w:rFonts w:ascii="Times New Roman" w:hAnsi="Times New Roman" w:cs="Times New Roman"/>
          <w:sz w:val="28"/>
          <w:szCs w:val="28"/>
        </w:rPr>
        <w:t xml:space="preserve"> собирательных трубочек к действию АДГ, что характерно для </w:t>
      </w:r>
      <w:proofErr w:type="spellStart"/>
      <w:r w:rsidRPr="00422A9F">
        <w:rPr>
          <w:rFonts w:ascii="Times New Roman" w:hAnsi="Times New Roman" w:cs="Times New Roman"/>
          <w:sz w:val="28"/>
          <w:szCs w:val="28"/>
        </w:rPr>
        <w:t>нефрогенного</w:t>
      </w:r>
      <w:proofErr w:type="spellEnd"/>
      <w:r w:rsidRPr="00422A9F">
        <w:rPr>
          <w:rFonts w:ascii="Times New Roman" w:hAnsi="Times New Roman" w:cs="Times New Roman"/>
          <w:sz w:val="28"/>
          <w:szCs w:val="28"/>
        </w:rPr>
        <w:t xml:space="preserve"> несахарного диабета. Диагностические критерии </w:t>
      </w:r>
      <w:proofErr w:type="spellStart"/>
      <w:r w:rsidRPr="00422A9F">
        <w:rPr>
          <w:rFonts w:ascii="Times New Roman" w:hAnsi="Times New Roman" w:cs="Times New Roman"/>
          <w:sz w:val="28"/>
          <w:szCs w:val="28"/>
        </w:rPr>
        <w:t>н</w:t>
      </w:r>
      <w:r w:rsidR="00C04E8B" w:rsidRPr="00422A9F">
        <w:rPr>
          <w:rFonts w:ascii="Times New Roman" w:hAnsi="Times New Roman" w:cs="Times New Roman"/>
          <w:sz w:val="28"/>
          <w:szCs w:val="28"/>
        </w:rPr>
        <w:t>ефрогенного</w:t>
      </w:r>
      <w:proofErr w:type="spellEnd"/>
      <w:r w:rsidR="00C04E8B" w:rsidRPr="00422A9F">
        <w:rPr>
          <w:rFonts w:ascii="Times New Roman" w:hAnsi="Times New Roman" w:cs="Times New Roman"/>
          <w:sz w:val="28"/>
          <w:szCs w:val="28"/>
        </w:rPr>
        <w:t xml:space="preserve"> несахарного диабета.</w:t>
      </w:r>
    </w:p>
    <w:p w:rsidR="00C04E8B" w:rsidRPr="00422A9F" w:rsidRDefault="00330DB2"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Анализ</w:t>
      </w:r>
      <w:r w:rsidR="00C04E8B" w:rsidRPr="00422A9F">
        <w:rPr>
          <w:rFonts w:ascii="Times New Roman" w:hAnsi="Times New Roman" w:cs="Times New Roman"/>
          <w:sz w:val="28"/>
          <w:szCs w:val="28"/>
        </w:rPr>
        <w:t xml:space="preserve"> мочи: </w:t>
      </w:r>
      <w:r w:rsidRPr="00422A9F">
        <w:rPr>
          <w:rFonts w:ascii="Times New Roman" w:hAnsi="Times New Roman" w:cs="Times New Roman"/>
          <w:sz w:val="28"/>
          <w:szCs w:val="28"/>
        </w:rPr>
        <w:t xml:space="preserve">стойкая </w:t>
      </w:r>
      <w:proofErr w:type="spellStart"/>
      <w:r w:rsidRPr="00422A9F">
        <w:rPr>
          <w:rFonts w:ascii="Times New Roman" w:hAnsi="Times New Roman" w:cs="Times New Roman"/>
          <w:sz w:val="28"/>
          <w:szCs w:val="28"/>
        </w:rPr>
        <w:t>гипостенурия</w:t>
      </w:r>
      <w:proofErr w:type="spellEnd"/>
      <w:r w:rsidRPr="00422A9F">
        <w:rPr>
          <w:rFonts w:ascii="Times New Roman" w:hAnsi="Times New Roman" w:cs="Times New Roman"/>
          <w:sz w:val="28"/>
          <w:szCs w:val="28"/>
        </w:rPr>
        <w:t xml:space="preserve"> (низкая относительная плотность мочи 1001-1004, низкая </w:t>
      </w:r>
      <w:proofErr w:type="spellStart"/>
      <w:r w:rsidRPr="00422A9F">
        <w:rPr>
          <w:rFonts w:ascii="Times New Roman" w:hAnsi="Times New Roman" w:cs="Times New Roman"/>
          <w:sz w:val="28"/>
          <w:szCs w:val="28"/>
        </w:rPr>
        <w:t>осмоляльнос</w:t>
      </w:r>
      <w:r w:rsidR="00C04E8B" w:rsidRPr="00422A9F">
        <w:rPr>
          <w:rFonts w:ascii="Times New Roman" w:hAnsi="Times New Roman" w:cs="Times New Roman"/>
          <w:sz w:val="28"/>
          <w:szCs w:val="28"/>
        </w:rPr>
        <w:t>ть</w:t>
      </w:r>
      <w:proofErr w:type="spellEnd"/>
      <w:r w:rsidR="00C04E8B" w:rsidRPr="00422A9F">
        <w:rPr>
          <w:rFonts w:ascii="Times New Roman" w:hAnsi="Times New Roman" w:cs="Times New Roman"/>
          <w:sz w:val="28"/>
          <w:szCs w:val="28"/>
        </w:rPr>
        <w:t xml:space="preserve"> мочи - менее 250 </w:t>
      </w:r>
      <w:proofErr w:type="spellStart"/>
      <w:r w:rsidR="00C04E8B" w:rsidRPr="00422A9F">
        <w:rPr>
          <w:rFonts w:ascii="Times New Roman" w:hAnsi="Times New Roman" w:cs="Times New Roman"/>
          <w:sz w:val="28"/>
          <w:szCs w:val="28"/>
        </w:rPr>
        <w:t>мОсм</w:t>
      </w:r>
      <w:proofErr w:type="spellEnd"/>
      <w:r w:rsidR="00C04E8B" w:rsidRPr="00422A9F">
        <w:rPr>
          <w:rFonts w:ascii="Times New Roman" w:hAnsi="Times New Roman" w:cs="Times New Roman"/>
          <w:sz w:val="28"/>
          <w:szCs w:val="28"/>
        </w:rPr>
        <w:t>/кг); в</w:t>
      </w:r>
      <w:r w:rsidRPr="00422A9F">
        <w:rPr>
          <w:rFonts w:ascii="Times New Roman" w:hAnsi="Times New Roman" w:cs="Times New Roman"/>
          <w:sz w:val="28"/>
          <w:szCs w:val="28"/>
        </w:rPr>
        <w:t xml:space="preserve"> моче нет белка, глюкозы, ос</w:t>
      </w:r>
      <w:r w:rsidR="00C04E8B" w:rsidRPr="00422A9F">
        <w:rPr>
          <w:rFonts w:ascii="Times New Roman" w:hAnsi="Times New Roman" w:cs="Times New Roman"/>
          <w:sz w:val="28"/>
          <w:szCs w:val="28"/>
        </w:rPr>
        <w:t>адок нормальный.</w:t>
      </w:r>
    </w:p>
    <w:p w:rsidR="00330DB2" w:rsidRPr="00422A9F" w:rsidRDefault="00C04E8B" w:rsidP="00436E9A">
      <w:pPr>
        <w:pStyle w:val="a3"/>
        <w:numPr>
          <w:ilvl w:val="0"/>
          <w:numId w:val="3"/>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 Исследование крови: </w:t>
      </w:r>
      <w:proofErr w:type="spellStart"/>
      <w:r w:rsidR="00330DB2" w:rsidRPr="00422A9F">
        <w:rPr>
          <w:rFonts w:ascii="Times New Roman" w:hAnsi="Times New Roman" w:cs="Times New Roman"/>
          <w:sz w:val="28"/>
          <w:szCs w:val="28"/>
        </w:rPr>
        <w:t>гиперосмо</w:t>
      </w:r>
      <w:r w:rsidRPr="00422A9F">
        <w:rPr>
          <w:rFonts w:ascii="Times New Roman" w:hAnsi="Times New Roman" w:cs="Times New Roman"/>
          <w:sz w:val="28"/>
          <w:szCs w:val="28"/>
        </w:rPr>
        <w:t>ляльность</w:t>
      </w:r>
      <w:proofErr w:type="spellEnd"/>
      <w:r w:rsidRPr="00422A9F">
        <w:rPr>
          <w:rFonts w:ascii="Times New Roman" w:hAnsi="Times New Roman" w:cs="Times New Roman"/>
          <w:sz w:val="28"/>
          <w:szCs w:val="28"/>
        </w:rPr>
        <w:t xml:space="preserve"> плазмы &gt; 300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/кг;</w:t>
      </w:r>
      <w:r w:rsidR="00330DB2" w:rsidRPr="00422A9F">
        <w:rPr>
          <w:rFonts w:ascii="Times New Roman" w:hAnsi="Times New Roman" w:cs="Times New Roman"/>
          <w:sz w:val="28"/>
          <w:szCs w:val="28"/>
        </w:rPr>
        <w:t xml:space="preserve"> </w:t>
      </w:r>
      <w:proofErr w:type="spellStart"/>
      <w:r w:rsidR="00330DB2" w:rsidRPr="00422A9F">
        <w:rPr>
          <w:rFonts w:ascii="Times New Roman" w:hAnsi="Times New Roman" w:cs="Times New Roman"/>
          <w:sz w:val="28"/>
          <w:szCs w:val="28"/>
        </w:rPr>
        <w:t>ги</w:t>
      </w:r>
      <w:r w:rsidRPr="00422A9F">
        <w:rPr>
          <w:rFonts w:ascii="Times New Roman" w:hAnsi="Times New Roman" w:cs="Times New Roman"/>
          <w:sz w:val="28"/>
          <w:szCs w:val="28"/>
        </w:rPr>
        <w:t>пернатриемия</w:t>
      </w:r>
      <w:proofErr w:type="spellEnd"/>
      <w:r w:rsidRPr="00422A9F">
        <w:rPr>
          <w:rFonts w:ascii="Times New Roman" w:hAnsi="Times New Roman" w:cs="Times New Roman"/>
          <w:sz w:val="28"/>
          <w:szCs w:val="28"/>
        </w:rPr>
        <w:t xml:space="preserve">. </w:t>
      </w:r>
      <w:r w:rsidRPr="00422A9F">
        <w:rPr>
          <w:rFonts w:ascii="Times New Roman" w:hAnsi="Times New Roman" w:cs="Times New Roman"/>
          <w:sz w:val="28"/>
          <w:szCs w:val="28"/>
          <w:lang w:val="en-US"/>
        </w:rPr>
        <w:t>[5]</w:t>
      </w:r>
    </w:p>
    <w:p w:rsidR="00C04E8B" w:rsidRPr="00422A9F" w:rsidRDefault="00C04E8B"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Инструментальная диагностика</w:t>
      </w:r>
    </w:p>
    <w:p w:rsidR="00C04E8B" w:rsidRPr="00422A9F" w:rsidRDefault="00C04E8B" w:rsidP="00356BAC">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Рекомендовано проведение ультразвукового исследования (УЗИ) почек:</w:t>
      </w:r>
    </w:p>
    <w:p w:rsidR="00356BAC" w:rsidRPr="00422A9F" w:rsidRDefault="00C04E8B" w:rsidP="00C04E8B">
      <w:p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постоянное выделение большого объема мочи способствует появлению гипотонии и дилатации собирательной системы почек, мочеточников и мочевого пузыря.</w:t>
      </w:r>
      <w:r w:rsidR="00356BAC" w:rsidRPr="00422A9F">
        <w:rPr>
          <w:rFonts w:ascii="Times New Roman" w:hAnsi="Times New Roman" w:cs="Times New Roman"/>
          <w:sz w:val="28"/>
          <w:szCs w:val="28"/>
          <w:shd w:val="clear" w:color="auto" w:fill="FFFFFF"/>
        </w:rPr>
        <w:t xml:space="preserve"> [5]</w:t>
      </w:r>
    </w:p>
    <w:p w:rsidR="00C04E8B" w:rsidRDefault="00356BAC" w:rsidP="00356BAC">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Ультразвуковое исследование необходимо для исключения первичных заболеваний почек и выявления любых аномалий лоханки, мочеточника или мочевого пузыря. Следует проводить периодический длительный </w:t>
      </w:r>
      <w:proofErr w:type="spellStart"/>
      <w:r w:rsidRPr="00422A9F">
        <w:rPr>
          <w:rFonts w:ascii="Times New Roman" w:hAnsi="Times New Roman" w:cs="Times New Roman"/>
          <w:sz w:val="28"/>
          <w:szCs w:val="28"/>
          <w:shd w:val="clear" w:color="auto" w:fill="FFFFFF"/>
        </w:rPr>
        <w:t>нефрологический</w:t>
      </w:r>
      <w:proofErr w:type="spellEnd"/>
      <w:r w:rsidRPr="00422A9F">
        <w:rPr>
          <w:rFonts w:ascii="Times New Roman" w:hAnsi="Times New Roman" w:cs="Times New Roman"/>
          <w:sz w:val="28"/>
          <w:szCs w:val="28"/>
          <w:shd w:val="clear" w:color="auto" w:fill="FFFFFF"/>
        </w:rPr>
        <w:t xml:space="preserve"> и ультразвуковой мониторинг, поскольку примерно в 50% случаев может развиться </w:t>
      </w:r>
      <w:proofErr w:type="spellStart"/>
      <w:r w:rsidRPr="00422A9F">
        <w:rPr>
          <w:rFonts w:ascii="Times New Roman" w:hAnsi="Times New Roman" w:cs="Times New Roman"/>
          <w:sz w:val="28"/>
          <w:szCs w:val="28"/>
          <w:shd w:val="clear" w:color="auto" w:fill="FFFFFF"/>
        </w:rPr>
        <w:t>уропатия</w:t>
      </w:r>
      <w:proofErr w:type="spellEnd"/>
      <w:r w:rsidRPr="00422A9F">
        <w:rPr>
          <w:rFonts w:ascii="Times New Roman" w:hAnsi="Times New Roman" w:cs="Times New Roman"/>
          <w:sz w:val="28"/>
          <w:szCs w:val="28"/>
          <w:shd w:val="clear" w:color="auto" w:fill="FFFFFF"/>
        </w:rPr>
        <w:t xml:space="preserve">. Последнее исследование выявило высокую частоту урологических осложнений (одна треть случаев) и хроническую болезнь почек 2 стадии или выше (&gt; 25% случаев) у детей </w:t>
      </w:r>
      <w:proofErr w:type="gramStart"/>
      <w:r w:rsidRPr="00422A9F">
        <w:rPr>
          <w:rFonts w:ascii="Times New Roman" w:hAnsi="Times New Roman" w:cs="Times New Roman"/>
          <w:sz w:val="28"/>
          <w:szCs w:val="28"/>
          <w:shd w:val="clear" w:color="auto" w:fill="FFFFFF"/>
        </w:rPr>
        <w:t>с</w:t>
      </w:r>
      <w:proofErr w:type="gramEnd"/>
      <w:r w:rsidRPr="00422A9F">
        <w:rPr>
          <w:rFonts w:ascii="Times New Roman" w:hAnsi="Times New Roman" w:cs="Times New Roman"/>
          <w:sz w:val="28"/>
          <w:szCs w:val="28"/>
          <w:shd w:val="clear" w:color="auto" w:fill="FFFFFF"/>
        </w:rPr>
        <w:t xml:space="preserve"> врожденной ННД. [13]</w:t>
      </w:r>
    </w:p>
    <w:p w:rsidR="00AE3098" w:rsidRPr="00AE3098" w:rsidRDefault="00AE3098" w:rsidP="00356BAC">
      <w:pPr>
        <w:ind w:firstLine="851"/>
        <w:rPr>
          <w:rFonts w:ascii="Times New Roman" w:hAnsi="Times New Roman" w:cs="Times New Roman"/>
          <w:b/>
          <w:sz w:val="28"/>
          <w:szCs w:val="28"/>
          <w:shd w:val="clear" w:color="auto" w:fill="FFFFFF"/>
        </w:rPr>
      </w:pPr>
      <w:r w:rsidRPr="00AE3098">
        <w:rPr>
          <w:rFonts w:ascii="Times New Roman" w:hAnsi="Times New Roman" w:cs="Times New Roman"/>
          <w:b/>
          <w:sz w:val="28"/>
          <w:szCs w:val="28"/>
          <w:shd w:val="clear" w:color="auto" w:fill="FFFFFF"/>
        </w:rPr>
        <w:t>Генетическое тестирование</w:t>
      </w:r>
    </w:p>
    <w:p w:rsidR="00356BAC" w:rsidRPr="00422A9F" w:rsidRDefault="00356BAC" w:rsidP="00356BAC">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Во всех случаях с наличием в анамнезе </w:t>
      </w:r>
      <w:proofErr w:type="gramStart"/>
      <w:r w:rsidRPr="00422A9F">
        <w:rPr>
          <w:rFonts w:ascii="Times New Roman" w:hAnsi="Times New Roman" w:cs="Times New Roman"/>
          <w:sz w:val="28"/>
          <w:szCs w:val="28"/>
          <w:shd w:val="clear" w:color="auto" w:fill="FFFFFF"/>
        </w:rPr>
        <w:t>семейного</w:t>
      </w:r>
      <w:proofErr w:type="gramEnd"/>
      <w:r w:rsidRPr="00422A9F">
        <w:rPr>
          <w:rFonts w:ascii="Times New Roman" w:hAnsi="Times New Roman" w:cs="Times New Roman"/>
          <w:sz w:val="28"/>
          <w:szCs w:val="28"/>
          <w:shd w:val="clear" w:color="auto" w:fill="FFFFFF"/>
        </w:rPr>
        <w:t xml:space="preserve"> НДД необходимо провести генетическое исследование. Новорожденных или младенцев с симптомами следует проверять на наличие мутаций в </w:t>
      </w:r>
      <w:r w:rsidRPr="00422A9F">
        <w:rPr>
          <w:rFonts w:ascii="Times New Roman" w:hAnsi="Times New Roman" w:cs="Times New Roman"/>
          <w:sz w:val="28"/>
          <w:szCs w:val="28"/>
          <w:shd w:val="clear" w:color="auto" w:fill="FFFFFF"/>
        </w:rPr>
        <w:lastRenderedPageBreak/>
        <w:t>генах </w:t>
      </w:r>
      <w:r w:rsidRPr="00422A9F">
        <w:rPr>
          <w:rStyle w:val="ae"/>
          <w:rFonts w:ascii="Times New Roman" w:hAnsi="Times New Roman" w:cs="Times New Roman"/>
          <w:sz w:val="28"/>
          <w:szCs w:val="28"/>
          <w:shd w:val="clear" w:color="auto" w:fill="FFFFFF"/>
        </w:rPr>
        <w:t>AVPR2</w:t>
      </w:r>
      <w:r w:rsidRPr="00422A9F">
        <w:rPr>
          <w:rFonts w:ascii="Times New Roman" w:hAnsi="Times New Roman" w:cs="Times New Roman"/>
          <w:sz w:val="28"/>
          <w:szCs w:val="28"/>
          <w:shd w:val="clear" w:color="auto" w:fill="FFFFFF"/>
        </w:rPr>
        <w:t> или </w:t>
      </w:r>
      <w:r w:rsidRPr="00422A9F">
        <w:rPr>
          <w:rStyle w:val="ae"/>
          <w:rFonts w:ascii="Times New Roman" w:hAnsi="Times New Roman" w:cs="Times New Roman"/>
          <w:sz w:val="28"/>
          <w:szCs w:val="28"/>
          <w:shd w:val="clear" w:color="auto" w:fill="FFFFFF"/>
        </w:rPr>
        <w:t>AQP2</w:t>
      </w:r>
      <w:r w:rsidRPr="00422A9F">
        <w:rPr>
          <w:rFonts w:ascii="Times New Roman" w:hAnsi="Times New Roman" w:cs="Times New Roman"/>
          <w:sz w:val="28"/>
          <w:szCs w:val="28"/>
          <w:shd w:val="clear" w:color="auto" w:fill="FFFFFF"/>
        </w:rPr>
        <w:t xml:space="preserve">.  Известная генная мутация позволяет проводить раннюю диагностику с помощью </w:t>
      </w:r>
      <w:proofErr w:type="spellStart"/>
      <w:r w:rsidRPr="00422A9F">
        <w:rPr>
          <w:rFonts w:ascii="Times New Roman" w:hAnsi="Times New Roman" w:cs="Times New Roman"/>
          <w:sz w:val="28"/>
          <w:szCs w:val="28"/>
          <w:shd w:val="clear" w:color="auto" w:fill="FFFFFF"/>
        </w:rPr>
        <w:t>пренатального</w:t>
      </w:r>
      <w:proofErr w:type="spellEnd"/>
      <w:r w:rsidRPr="00422A9F">
        <w:rPr>
          <w:rFonts w:ascii="Times New Roman" w:hAnsi="Times New Roman" w:cs="Times New Roman"/>
          <w:sz w:val="28"/>
          <w:szCs w:val="28"/>
          <w:shd w:val="clear" w:color="auto" w:fill="FFFFFF"/>
        </w:rPr>
        <w:t xml:space="preserve"> генетического тестирования для последующих беременностей и генетического консультирования членов семьи в случаях ННД. Хотя у большинства пациентов с ННД имеются мутации в ранее обсуждаемом гене, почти у 2% их нет, и генетическая причина ННД у этих пациентов неизвестна.</w:t>
      </w:r>
    </w:p>
    <w:p w:rsidR="00C04E8B" w:rsidRPr="00422A9F" w:rsidRDefault="00C04E8B"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Дифференциальная диагностика</w:t>
      </w:r>
    </w:p>
    <w:p w:rsidR="008B7CAE" w:rsidRPr="00422A9F" w:rsidRDefault="008B7CAE" w:rsidP="008B7CAE">
      <w:pPr>
        <w:ind w:firstLine="851"/>
        <w:rPr>
          <w:rFonts w:ascii="Times New Roman" w:hAnsi="Times New Roman" w:cs="Times New Roman"/>
          <w:sz w:val="28"/>
          <w:szCs w:val="28"/>
        </w:rPr>
      </w:pPr>
      <w:proofErr w:type="spellStart"/>
      <w:r w:rsidRPr="00422A9F">
        <w:rPr>
          <w:rFonts w:ascii="Times New Roman" w:hAnsi="Times New Roman" w:cs="Times New Roman"/>
          <w:sz w:val="28"/>
          <w:szCs w:val="28"/>
        </w:rPr>
        <w:t>Нефрогенный</w:t>
      </w:r>
      <w:proofErr w:type="spellEnd"/>
      <w:r w:rsidRPr="00422A9F">
        <w:rPr>
          <w:rFonts w:ascii="Times New Roman" w:hAnsi="Times New Roman" w:cs="Times New Roman"/>
          <w:sz w:val="28"/>
          <w:szCs w:val="28"/>
        </w:rPr>
        <w:t xml:space="preserve"> несахарный диабет стоит дифференцировать с такими заболеваниями: первичная полидипсия; центральный несахарный диабет; о</w:t>
      </w:r>
      <w:r w:rsidR="00C04E8B" w:rsidRPr="00422A9F">
        <w:rPr>
          <w:rFonts w:ascii="Times New Roman" w:hAnsi="Times New Roman" w:cs="Times New Roman"/>
          <w:sz w:val="28"/>
          <w:szCs w:val="28"/>
        </w:rPr>
        <w:t xml:space="preserve">смотический диурез, вследствие диабетической гипергликемии. При данных состояниях проведение ДДАВП-теста вызывает повышение </w:t>
      </w:r>
      <w:proofErr w:type="spellStart"/>
      <w:r w:rsidR="00C04E8B" w:rsidRPr="00422A9F">
        <w:rPr>
          <w:rFonts w:ascii="Times New Roman" w:hAnsi="Times New Roman" w:cs="Times New Roman"/>
          <w:sz w:val="28"/>
          <w:szCs w:val="28"/>
        </w:rPr>
        <w:t>осмоляльности</w:t>
      </w:r>
      <w:proofErr w:type="spellEnd"/>
      <w:r w:rsidR="00C04E8B" w:rsidRPr="00422A9F">
        <w:rPr>
          <w:rFonts w:ascii="Times New Roman" w:hAnsi="Times New Roman" w:cs="Times New Roman"/>
          <w:sz w:val="28"/>
          <w:szCs w:val="28"/>
        </w:rPr>
        <w:t xml:space="preserve"> и плотности мочи. Возможно применение теста с ограничением жидкости. Никогда не следует проводить тест с водной депривацией в присутствии </w:t>
      </w:r>
      <w:proofErr w:type="spellStart"/>
      <w:r w:rsidR="00C04E8B" w:rsidRPr="00422A9F">
        <w:rPr>
          <w:rFonts w:ascii="Times New Roman" w:hAnsi="Times New Roman" w:cs="Times New Roman"/>
          <w:sz w:val="28"/>
          <w:szCs w:val="28"/>
        </w:rPr>
        <w:t>гипернатриемии</w:t>
      </w:r>
      <w:proofErr w:type="spellEnd"/>
      <w:r w:rsidR="00C04E8B" w:rsidRPr="00422A9F">
        <w:rPr>
          <w:rFonts w:ascii="Times New Roman" w:hAnsi="Times New Roman" w:cs="Times New Roman"/>
          <w:sz w:val="28"/>
          <w:szCs w:val="28"/>
        </w:rPr>
        <w:t xml:space="preserve"> и/или повышенной </w:t>
      </w:r>
      <w:proofErr w:type="spellStart"/>
      <w:r w:rsidR="00C04E8B" w:rsidRPr="00422A9F">
        <w:rPr>
          <w:rFonts w:ascii="Times New Roman" w:hAnsi="Times New Roman" w:cs="Times New Roman"/>
          <w:sz w:val="28"/>
          <w:szCs w:val="28"/>
        </w:rPr>
        <w:t>осмоляльности</w:t>
      </w:r>
      <w:proofErr w:type="spellEnd"/>
      <w:r w:rsidR="00C04E8B" w:rsidRPr="00422A9F">
        <w:rPr>
          <w:rFonts w:ascii="Times New Roman" w:hAnsi="Times New Roman" w:cs="Times New Roman"/>
          <w:sz w:val="28"/>
          <w:szCs w:val="28"/>
        </w:rPr>
        <w:t xml:space="preserve"> плазмы. В этой ситуации, а также в ряде случаев и у младенцев, достаточно парного анализа </w:t>
      </w:r>
      <w:proofErr w:type="spellStart"/>
      <w:r w:rsidR="00C04E8B" w:rsidRPr="00422A9F">
        <w:rPr>
          <w:rFonts w:ascii="Times New Roman" w:hAnsi="Times New Roman" w:cs="Times New Roman"/>
          <w:sz w:val="28"/>
          <w:szCs w:val="28"/>
        </w:rPr>
        <w:t>осмоляльности</w:t>
      </w:r>
      <w:proofErr w:type="spellEnd"/>
      <w:r w:rsidR="00C04E8B" w:rsidRPr="00422A9F">
        <w:rPr>
          <w:rFonts w:ascii="Times New Roman" w:hAnsi="Times New Roman" w:cs="Times New Roman"/>
          <w:sz w:val="28"/>
          <w:szCs w:val="28"/>
        </w:rPr>
        <w:t xml:space="preserve"> мочи и плазмы. </w:t>
      </w:r>
    </w:p>
    <w:p w:rsidR="008B7CAE" w:rsidRPr="00422A9F" w:rsidRDefault="00C04E8B" w:rsidP="008B7CAE">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Первичная полидипсия, или психогенная полидипсия, возникает у больных с психическими нарушениями или у лиц, пребывающих в длительном </w:t>
      </w:r>
      <w:proofErr w:type="spellStart"/>
      <w:r w:rsidRPr="00422A9F">
        <w:rPr>
          <w:rFonts w:ascii="Times New Roman" w:hAnsi="Times New Roman" w:cs="Times New Roman"/>
          <w:sz w:val="28"/>
          <w:szCs w:val="28"/>
        </w:rPr>
        <w:t>тревожномнительном</w:t>
      </w:r>
      <w:proofErr w:type="spellEnd"/>
      <w:r w:rsidRPr="00422A9F">
        <w:rPr>
          <w:rFonts w:ascii="Times New Roman" w:hAnsi="Times New Roman" w:cs="Times New Roman"/>
          <w:sz w:val="28"/>
          <w:szCs w:val="28"/>
        </w:rPr>
        <w:t xml:space="preserve"> состоянии. Характерно избыточное потребление жидкости (до 12 л/</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что приводит к снижению </w:t>
      </w:r>
      <w:proofErr w:type="spellStart"/>
      <w:r w:rsidRPr="00422A9F">
        <w:rPr>
          <w:rFonts w:ascii="Times New Roman" w:hAnsi="Times New Roman" w:cs="Times New Roman"/>
          <w:sz w:val="28"/>
          <w:szCs w:val="28"/>
        </w:rPr>
        <w:t>осмоляльности</w:t>
      </w:r>
      <w:proofErr w:type="spellEnd"/>
      <w:r w:rsidRPr="00422A9F">
        <w:rPr>
          <w:rFonts w:ascii="Times New Roman" w:hAnsi="Times New Roman" w:cs="Times New Roman"/>
          <w:sz w:val="28"/>
          <w:szCs w:val="28"/>
        </w:rPr>
        <w:t xml:space="preserve"> плазмы (240-280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 xml:space="preserve">/кг). Подавление секреции АДГ сопровождается уменьшением его концентрации в плазме крови и уменьшением </w:t>
      </w:r>
      <w:proofErr w:type="spellStart"/>
      <w:r w:rsidRPr="00422A9F">
        <w:rPr>
          <w:rFonts w:ascii="Times New Roman" w:hAnsi="Times New Roman" w:cs="Times New Roman"/>
          <w:sz w:val="28"/>
          <w:szCs w:val="28"/>
        </w:rPr>
        <w:t>реабсорбции</w:t>
      </w:r>
      <w:proofErr w:type="spellEnd"/>
      <w:r w:rsidRPr="00422A9F">
        <w:rPr>
          <w:rFonts w:ascii="Times New Roman" w:hAnsi="Times New Roman" w:cs="Times New Roman"/>
          <w:sz w:val="28"/>
          <w:szCs w:val="28"/>
        </w:rPr>
        <w:t xml:space="preserve"> воды в дистальных отделах нефрона. Пока </w:t>
      </w:r>
      <w:proofErr w:type="spellStart"/>
      <w:r w:rsidRPr="00422A9F">
        <w:rPr>
          <w:rFonts w:ascii="Times New Roman" w:hAnsi="Times New Roman" w:cs="Times New Roman"/>
          <w:sz w:val="28"/>
          <w:szCs w:val="28"/>
        </w:rPr>
        <w:t>осмоляльность</w:t>
      </w:r>
      <w:proofErr w:type="spellEnd"/>
      <w:r w:rsidRPr="00422A9F">
        <w:rPr>
          <w:rFonts w:ascii="Times New Roman" w:hAnsi="Times New Roman" w:cs="Times New Roman"/>
          <w:sz w:val="28"/>
          <w:szCs w:val="28"/>
        </w:rPr>
        <w:t xml:space="preserve"> плазмы не возрастёт до нормальных значений, выделяется большой объем разведенной мочи (</w:t>
      </w:r>
      <w:proofErr w:type="spellStart"/>
      <w:r w:rsidRPr="00422A9F">
        <w:rPr>
          <w:rFonts w:ascii="Times New Roman" w:hAnsi="Times New Roman" w:cs="Times New Roman"/>
          <w:sz w:val="28"/>
          <w:szCs w:val="28"/>
        </w:rPr>
        <w:t>осмоляльность</w:t>
      </w:r>
      <w:proofErr w:type="spellEnd"/>
      <w:r w:rsidRPr="00422A9F">
        <w:rPr>
          <w:rFonts w:ascii="Times New Roman" w:hAnsi="Times New Roman" w:cs="Times New Roman"/>
          <w:sz w:val="28"/>
          <w:szCs w:val="28"/>
        </w:rPr>
        <w:t xml:space="preserve"> мочи менее 250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/кг, плотность менее 1005).</w:t>
      </w:r>
    </w:p>
    <w:p w:rsidR="008B7CAE" w:rsidRPr="00422A9F" w:rsidRDefault="00C04E8B" w:rsidP="008B7CAE">
      <w:pPr>
        <w:ind w:firstLine="851"/>
        <w:rPr>
          <w:rFonts w:ascii="Times New Roman" w:hAnsi="Times New Roman" w:cs="Times New Roman"/>
          <w:sz w:val="28"/>
          <w:szCs w:val="28"/>
        </w:rPr>
      </w:pPr>
      <w:r w:rsidRPr="00422A9F">
        <w:rPr>
          <w:rFonts w:ascii="Times New Roman" w:hAnsi="Times New Roman" w:cs="Times New Roman"/>
          <w:sz w:val="28"/>
          <w:szCs w:val="28"/>
        </w:rPr>
        <w:t>У больных с центральным несахарным диабетом, имеющих доступ к воде, при сохранном механизме возникновения жажды будет отмечаться полиурия (</w:t>
      </w:r>
      <w:proofErr w:type="spellStart"/>
      <w:r w:rsidRPr="00422A9F">
        <w:rPr>
          <w:rFonts w:ascii="Times New Roman" w:hAnsi="Times New Roman" w:cs="Times New Roman"/>
          <w:sz w:val="28"/>
          <w:szCs w:val="28"/>
        </w:rPr>
        <w:t>осмоляльность</w:t>
      </w:r>
      <w:proofErr w:type="spellEnd"/>
      <w:r w:rsidRPr="00422A9F">
        <w:rPr>
          <w:rFonts w:ascii="Times New Roman" w:hAnsi="Times New Roman" w:cs="Times New Roman"/>
          <w:sz w:val="28"/>
          <w:szCs w:val="28"/>
        </w:rPr>
        <w:t xml:space="preserve"> мочи менее 250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 xml:space="preserve">/кг, относительная плотность менее 1005-1007), полидипсия и нормальная </w:t>
      </w:r>
      <w:proofErr w:type="spellStart"/>
      <w:r w:rsidRPr="00422A9F">
        <w:rPr>
          <w:rFonts w:ascii="Times New Roman" w:hAnsi="Times New Roman" w:cs="Times New Roman"/>
          <w:sz w:val="28"/>
          <w:szCs w:val="28"/>
        </w:rPr>
        <w:t>осмоляльность</w:t>
      </w:r>
      <w:proofErr w:type="spellEnd"/>
      <w:r w:rsidRPr="00422A9F">
        <w:rPr>
          <w:rFonts w:ascii="Times New Roman" w:hAnsi="Times New Roman" w:cs="Times New Roman"/>
          <w:sz w:val="28"/>
          <w:szCs w:val="28"/>
        </w:rPr>
        <w:t xml:space="preserve"> плазмы (280-295 </w:t>
      </w:r>
      <w:proofErr w:type="spellStart"/>
      <w:r w:rsidRPr="00422A9F">
        <w:rPr>
          <w:rFonts w:ascii="Times New Roman" w:hAnsi="Times New Roman" w:cs="Times New Roman"/>
          <w:sz w:val="28"/>
          <w:szCs w:val="28"/>
        </w:rPr>
        <w:t>мОсм</w:t>
      </w:r>
      <w:proofErr w:type="spellEnd"/>
      <w:r w:rsidRPr="00422A9F">
        <w:rPr>
          <w:rFonts w:ascii="Times New Roman" w:hAnsi="Times New Roman" w:cs="Times New Roman"/>
          <w:sz w:val="28"/>
          <w:szCs w:val="28"/>
        </w:rPr>
        <w:t xml:space="preserve">/кг). </w:t>
      </w:r>
    </w:p>
    <w:p w:rsidR="00C04E8B" w:rsidRPr="00422A9F" w:rsidRDefault="00C04E8B" w:rsidP="008B7CAE">
      <w:pPr>
        <w:ind w:firstLine="851"/>
        <w:rPr>
          <w:rFonts w:ascii="Times New Roman" w:hAnsi="Times New Roman" w:cs="Times New Roman"/>
          <w:sz w:val="28"/>
          <w:szCs w:val="28"/>
        </w:rPr>
      </w:pPr>
      <w:r w:rsidRPr="00422A9F">
        <w:rPr>
          <w:rFonts w:ascii="Times New Roman" w:hAnsi="Times New Roman" w:cs="Times New Roman"/>
          <w:sz w:val="28"/>
          <w:szCs w:val="28"/>
        </w:rPr>
        <w:lastRenderedPageBreak/>
        <w:t xml:space="preserve">Существует целый ряд заболеваний, сопровождаемых повреждением почечных канальцев и </w:t>
      </w:r>
      <w:proofErr w:type="spellStart"/>
      <w:r w:rsidRPr="00422A9F">
        <w:rPr>
          <w:rFonts w:ascii="Times New Roman" w:hAnsi="Times New Roman" w:cs="Times New Roman"/>
          <w:sz w:val="28"/>
          <w:szCs w:val="28"/>
        </w:rPr>
        <w:t>интерстиция</w:t>
      </w:r>
      <w:proofErr w:type="spellEnd"/>
      <w:r w:rsidRPr="00422A9F">
        <w:rPr>
          <w:rFonts w:ascii="Times New Roman" w:hAnsi="Times New Roman" w:cs="Times New Roman"/>
          <w:sz w:val="28"/>
          <w:szCs w:val="28"/>
        </w:rPr>
        <w:t xml:space="preserve"> с симптомами полиурии и полидипсии. Это дистальный ренальный </w:t>
      </w:r>
      <w:proofErr w:type="spellStart"/>
      <w:r w:rsidRPr="00422A9F">
        <w:rPr>
          <w:rFonts w:ascii="Times New Roman" w:hAnsi="Times New Roman" w:cs="Times New Roman"/>
          <w:sz w:val="28"/>
          <w:szCs w:val="28"/>
        </w:rPr>
        <w:t>канальцевый</w:t>
      </w:r>
      <w:proofErr w:type="spellEnd"/>
      <w:r w:rsidRPr="00422A9F">
        <w:rPr>
          <w:rFonts w:ascii="Times New Roman" w:hAnsi="Times New Roman" w:cs="Times New Roman"/>
          <w:sz w:val="28"/>
          <w:szCs w:val="28"/>
        </w:rPr>
        <w:t xml:space="preserve"> ацидоз, </w:t>
      </w:r>
      <w:proofErr w:type="spellStart"/>
      <w:r w:rsidRPr="00422A9F">
        <w:rPr>
          <w:rFonts w:ascii="Times New Roman" w:hAnsi="Times New Roman" w:cs="Times New Roman"/>
          <w:sz w:val="28"/>
          <w:szCs w:val="28"/>
        </w:rPr>
        <w:t>цистиноз</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нефронофтиз</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обструктивная</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уропатия</w:t>
      </w:r>
      <w:proofErr w:type="spellEnd"/>
      <w:r w:rsidRPr="00422A9F">
        <w:rPr>
          <w:rFonts w:ascii="Times New Roman" w:hAnsi="Times New Roman" w:cs="Times New Roman"/>
          <w:sz w:val="28"/>
          <w:szCs w:val="28"/>
        </w:rPr>
        <w:t xml:space="preserve">, амилоидоз почек, серповидно-клеточная нефропатия, синдром </w:t>
      </w:r>
      <w:proofErr w:type="spellStart"/>
      <w:r w:rsidRPr="00422A9F">
        <w:rPr>
          <w:rFonts w:ascii="Times New Roman" w:hAnsi="Times New Roman" w:cs="Times New Roman"/>
          <w:sz w:val="28"/>
          <w:szCs w:val="28"/>
        </w:rPr>
        <w:t>Шегрена</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миеломная</w:t>
      </w:r>
      <w:proofErr w:type="spellEnd"/>
      <w:r w:rsidRPr="00422A9F">
        <w:rPr>
          <w:rFonts w:ascii="Times New Roman" w:hAnsi="Times New Roman" w:cs="Times New Roman"/>
          <w:sz w:val="28"/>
          <w:szCs w:val="28"/>
        </w:rPr>
        <w:t xml:space="preserve"> почка и нефропатия при болезни легких цепей; нефропатия, обусловленная отравлением свинцом; лекарственно-индуцированное повреждение (соли лития, </w:t>
      </w:r>
      <w:proofErr w:type="spellStart"/>
      <w:r w:rsidRPr="00422A9F">
        <w:rPr>
          <w:rFonts w:ascii="Times New Roman" w:hAnsi="Times New Roman" w:cs="Times New Roman"/>
          <w:sz w:val="28"/>
          <w:szCs w:val="28"/>
        </w:rPr>
        <w:t>цидофовир</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амфотерицин</w:t>
      </w:r>
      <w:proofErr w:type="spellEnd"/>
      <w:r w:rsidRPr="00422A9F">
        <w:rPr>
          <w:rFonts w:ascii="Times New Roman" w:hAnsi="Times New Roman" w:cs="Times New Roman"/>
          <w:sz w:val="28"/>
          <w:szCs w:val="28"/>
        </w:rPr>
        <w:t xml:space="preserve"> В). Диурез в этих случаях не превышает 3,5 л/(м</w:t>
      </w:r>
      <w:proofErr w:type="gramStart"/>
      <w:r w:rsidRPr="00422A9F">
        <w:rPr>
          <w:rFonts w:ascii="Times New Roman" w:hAnsi="Times New Roman" w:cs="Times New Roman"/>
          <w:sz w:val="28"/>
          <w:szCs w:val="28"/>
        </w:rPr>
        <w:t>2</w:t>
      </w:r>
      <w:proofErr w:type="gramEnd"/>
      <w:r w:rsidRPr="00422A9F">
        <w:rPr>
          <w:rFonts w:ascii="Times New Roman" w:hAnsi="Times New Roman" w:cs="Times New Roman"/>
          <w:sz w:val="28"/>
          <w:szCs w:val="28"/>
        </w:rPr>
        <w:t xml:space="preserve"> х </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w:t>
      </w:r>
      <w:r w:rsidR="007306ED" w:rsidRPr="00422A9F">
        <w:rPr>
          <w:rFonts w:ascii="Times New Roman" w:hAnsi="Times New Roman" w:cs="Times New Roman"/>
          <w:sz w:val="28"/>
          <w:szCs w:val="28"/>
        </w:rPr>
        <w:t>[5]</w:t>
      </w:r>
    </w:p>
    <w:p w:rsidR="007306ED" w:rsidRPr="00422A9F" w:rsidRDefault="007306ED" w:rsidP="00462E13">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rPr>
        <w:t>Лечение</w:t>
      </w:r>
    </w:p>
    <w:p w:rsidR="007306ED" w:rsidRPr="00422A9F" w:rsidRDefault="007306ED" w:rsidP="00462E13">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Диурез у пациентов с ННД можно снизить с помощью диеты с низким содержанием со</w:t>
      </w:r>
      <w:r w:rsidR="00964155" w:rsidRPr="00422A9F">
        <w:rPr>
          <w:rFonts w:ascii="Times New Roman" w:hAnsi="Times New Roman" w:cs="Times New Roman"/>
          <w:sz w:val="28"/>
          <w:szCs w:val="28"/>
          <w:shd w:val="clear" w:color="auto" w:fill="FFFFFF"/>
        </w:rPr>
        <w:t>ли и белка, диуретиков и НПВП. </w:t>
      </w:r>
      <w:r w:rsidR="00462E13" w:rsidRPr="00422A9F">
        <w:rPr>
          <w:rFonts w:ascii="Times New Roman" w:hAnsi="Times New Roman" w:cs="Times New Roman"/>
          <w:sz w:val="28"/>
          <w:szCs w:val="28"/>
          <w:shd w:val="clear" w:color="auto" w:fill="FFFFFF"/>
        </w:rPr>
        <w:t xml:space="preserve"> </w:t>
      </w:r>
      <w:r w:rsidR="00964155" w:rsidRPr="00422A9F">
        <w:rPr>
          <w:rFonts w:ascii="Times New Roman" w:hAnsi="Times New Roman" w:cs="Times New Roman"/>
          <w:sz w:val="28"/>
          <w:szCs w:val="28"/>
          <w:shd w:val="clear" w:color="auto" w:fill="FFFFFF"/>
        </w:rPr>
        <w:t xml:space="preserve">Учитывая </w:t>
      </w:r>
      <w:r w:rsidRPr="00422A9F">
        <w:rPr>
          <w:rFonts w:ascii="Times New Roman" w:hAnsi="Times New Roman" w:cs="Times New Roman"/>
          <w:sz w:val="28"/>
          <w:szCs w:val="28"/>
          <w:shd w:val="clear" w:color="auto" w:fill="FFFFFF"/>
        </w:rPr>
        <w:t xml:space="preserve">неспособность самостоятельно реагировать на повышенную жажду, младенцам и детям раннего возраста следует предлагать воду каждые два часа в течение дня и ночи. В тяжелых случаях может потребоваться </w:t>
      </w:r>
      <w:r w:rsidR="00964155" w:rsidRPr="00422A9F">
        <w:rPr>
          <w:rFonts w:ascii="Times New Roman" w:hAnsi="Times New Roman" w:cs="Times New Roman"/>
          <w:sz w:val="28"/>
          <w:szCs w:val="28"/>
          <w:shd w:val="clear" w:color="auto" w:fill="FFFFFF"/>
        </w:rPr>
        <w:t>введение жидкости и смесей через зонд</w:t>
      </w:r>
      <w:r w:rsidRPr="00422A9F">
        <w:rPr>
          <w:rFonts w:ascii="Times New Roman" w:hAnsi="Times New Roman" w:cs="Times New Roman"/>
          <w:sz w:val="28"/>
          <w:szCs w:val="28"/>
          <w:shd w:val="clear" w:color="auto" w:fill="FFFFFF"/>
        </w:rPr>
        <w:t xml:space="preserve">. Однако употребление большого количества воды может усугубить </w:t>
      </w:r>
      <w:proofErr w:type="gramStart"/>
      <w:r w:rsidRPr="00422A9F">
        <w:rPr>
          <w:rFonts w:ascii="Times New Roman" w:hAnsi="Times New Roman" w:cs="Times New Roman"/>
          <w:sz w:val="28"/>
          <w:szCs w:val="28"/>
          <w:shd w:val="clear" w:color="auto" w:fill="FFFFFF"/>
        </w:rPr>
        <w:t>физиологический</w:t>
      </w:r>
      <w:proofErr w:type="gram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гастроэзофагеальный</w:t>
      </w:r>
      <w:proofErr w:type="spellEnd"/>
      <w:r w:rsidRPr="00422A9F">
        <w:rPr>
          <w:rFonts w:ascii="Times New Roman" w:hAnsi="Times New Roman" w:cs="Times New Roman"/>
          <w:sz w:val="28"/>
          <w:szCs w:val="28"/>
          <w:shd w:val="clear" w:color="auto" w:fill="FFFFFF"/>
        </w:rPr>
        <w:t xml:space="preserve"> рефлюкс у младенцев и детей </w:t>
      </w:r>
      <w:r w:rsidR="00964155" w:rsidRPr="00422A9F">
        <w:rPr>
          <w:rFonts w:ascii="Times New Roman" w:hAnsi="Times New Roman" w:cs="Times New Roman"/>
          <w:sz w:val="28"/>
          <w:szCs w:val="28"/>
          <w:shd w:val="clear" w:color="auto" w:fill="FFFFFF"/>
        </w:rPr>
        <w:t>раннего</w:t>
      </w:r>
      <w:r w:rsidR="00462E13" w:rsidRPr="00422A9F">
        <w:rPr>
          <w:rFonts w:ascii="Times New Roman" w:hAnsi="Times New Roman" w:cs="Times New Roman"/>
          <w:sz w:val="28"/>
          <w:szCs w:val="28"/>
          <w:shd w:val="clear" w:color="auto" w:fill="FFFFFF"/>
        </w:rPr>
        <w:t xml:space="preserve"> возраста.</w:t>
      </w:r>
    </w:p>
    <w:p w:rsidR="00EA448A" w:rsidRPr="00422A9F" w:rsidRDefault="00EA448A" w:rsidP="00EA448A">
      <w:pPr>
        <w:pStyle w:val="ad"/>
        <w:shd w:val="clear" w:color="auto" w:fill="FFFFFF"/>
        <w:spacing w:before="0" w:beforeAutospacing="0" w:after="0" w:afterAutospacing="0" w:line="360" w:lineRule="auto"/>
        <w:ind w:firstLine="851"/>
        <w:jc w:val="both"/>
        <w:rPr>
          <w:sz w:val="28"/>
          <w:szCs w:val="28"/>
        </w:rPr>
      </w:pPr>
      <w:r w:rsidRPr="00422A9F">
        <w:rPr>
          <w:sz w:val="28"/>
          <w:szCs w:val="28"/>
        </w:rPr>
        <w:t>Диета с низким содержанием соли и белка способствует уменьшению диуреза при ННД. Уменьшение диуреза будет прямо пропорционально уменьшению потребления и выделения растворенных веществ. Ограничение потребления соли до ≤100 мг-</w:t>
      </w:r>
      <w:proofErr w:type="spellStart"/>
      <w:r w:rsidRPr="00422A9F">
        <w:rPr>
          <w:sz w:val="28"/>
          <w:szCs w:val="28"/>
        </w:rPr>
        <w:t>экв</w:t>
      </w:r>
      <w:proofErr w:type="spellEnd"/>
      <w:r w:rsidRPr="00422A9F">
        <w:rPr>
          <w:sz w:val="28"/>
          <w:szCs w:val="28"/>
        </w:rPr>
        <w:t>/день (2,3 г натрия) и потребления белка до ≤1,0 г/кг может быть эффективной в лечении, но такие диеты нелегко соблюдать, особенно у грудных детей и детей раннего возраста.</w:t>
      </w:r>
    </w:p>
    <w:p w:rsidR="007306ED" w:rsidRPr="00422A9F" w:rsidRDefault="00964155" w:rsidP="00462E13">
      <w:pPr>
        <w:pStyle w:val="ad"/>
        <w:shd w:val="clear" w:color="auto" w:fill="FFFFFF"/>
        <w:spacing w:before="0" w:beforeAutospacing="0" w:after="0" w:afterAutospacing="0" w:line="360" w:lineRule="auto"/>
        <w:ind w:firstLine="851"/>
        <w:jc w:val="both"/>
        <w:rPr>
          <w:sz w:val="28"/>
          <w:szCs w:val="28"/>
        </w:rPr>
      </w:pPr>
      <w:r w:rsidRPr="00422A9F">
        <w:rPr>
          <w:sz w:val="28"/>
          <w:szCs w:val="28"/>
        </w:rPr>
        <w:t>Высокий поток мочи при ННД</w:t>
      </w:r>
      <w:r w:rsidR="007306ED" w:rsidRPr="00422A9F">
        <w:rPr>
          <w:sz w:val="28"/>
          <w:szCs w:val="28"/>
        </w:rPr>
        <w:t xml:space="preserve"> вызывает дилатацию мочевыводящих путей (гидронефроз) и м</w:t>
      </w:r>
      <w:r w:rsidR="00C22161" w:rsidRPr="00422A9F">
        <w:rPr>
          <w:sz w:val="28"/>
          <w:szCs w:val="28"/>
        </w:rPr>
        <w:t>очевого пузыря в ≥50% случаев</w:t>
      </w:r>
      <w:r w:rsidRPr="00422A9F">
        <w:rPr>
          <w:sz w:val="28"/>
          <w:szCs w:val="28"/>
        </w:rPr>
        <w:t>. </w:t>
      </w:r>
      <w:r w:rsidR="00462E13" w:rsidRPr="00422A9F">
        <w:rPr>
          <w:sz w:val="28"/>
          <w:szCs w:val="28"/>
        </w:rPr>
        <w:t>Уменьшение потока мочи</w:t>
      </w:r>
      <w:r w:rsidR="007306ED" w:rsidRPr="00422A9F">
        <w:rPr>
          <w:sz w:val="28"/>
          <w:szCs w:val="28"/>
        </w:rPr>
        <w:t xml:space="preserve"> </w:t>
      </w:r>
      <w:r w:rsidRPr="00422A9F">
        <w:rPr>
          <w:sz w:val="28"/>
          <w:szCs w:val="28"/>
        </w:rPr>
        <w:t>с помощью частого мочеиспускания</w:t>
      </w:r>
      <w:r w:rsidR="007306ED" w:rsidRPr="00422A9F">
        <w:rPr>
          <w:sz w:val="28"/>
          <w:szCs w:val="28"/>
        </w:rPr>
        <w:t xml:space="preserve"> и «двойное мочеиспускание» (для полного опорожнения мочевого пузыря) являются важными профилактическими мерами. </w:t>
      </w:r>
    </w:p>
    <w:p w:rsidR="00964155" w:rsidRPr="00422A9F" w:rsidRDefault="007306ED" w:rsidP="00462E13">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Па</w:t>
      </w:r>
      <w:r w:rsidR="00C22161" w:rsidRPr="00422A9F">
        <w:rPr>
          <w:sz w:val="28"/>
          <w:szCs w:val="28"/>
        </w:rPr>
        <w:t>циентам, особ</w:t>
      </w:r>
      <w:r w:rsidR="00EA448A" w:rsidRPr="00422A9F">
        <w:rPr>
          <w:sz w:val="28"/>
          <w:szCs w:val="28"/>
        </w:rPr>
        <w:t>енно детям, с НН</w:t>
      </w:r>
      <w:r w:rsidR="00C22161" w:rsidRPr="00422A9F">
        <w:rPr>
          <w:sz w:val="28"/>
          <w:szCs w:val="28"/>
        </w:rPr>
        <w:t>Д</w:t>
      </w:r>
      <w:r w:rsidRPr="00422A9F">
        <w:rPr>
          <w:sz w:val="28"/>
          <w:szCs w:val="28"/>
        </w:rPr>
        <w:t xml:space="preserve">, у которых есть внепочечные потери жидкости (например, диарея, рвота и лихорадка), часто требуется </w:t>
      </w:r>
      <w:r w:rsidR="00EA448A" w:rsidRPr="00422A9F">
        <w:rPr>
          <w:sz w:val="28"/>
          <w:szCs w:val="28"/>
        </w:rPr>
        <w:t xml:space="preserve">дополнительное </w:t>
      </w:r>
      <w:r w:rsidRPr="00422A9F">
        <w:rPr>
          <w:sz w:val="28"/>
          <w:szCs w:val="28"/>
        </w:rPr>
        <w:t>вну</w:t>
      </w:r>
      <w:r w:rsidR="00964155" w:rsidRPr="00422A9F">
        <w:rPr>
          <w:sz w:val="28"/>
          <w:szCs w:val="28"/>
        </w:rPr>
        <w:t>тривенное введение жидкости</w:t>
      </w:r>
      <w:r w:rsidR="00460C5A" w:rsidRPr="00422A9F">
        <w:rPr>
          <w:sz w:val="28"/>
          <w:szCs w:val="28"/>
        </w:rPr>
        <w:t xml:space="preserve">. Потери должны быть восполнены 5% глюкозой </w:t>
      </w:r>
      <w:r w:rsidR="00460C5A" w:rsidRPr="00422A9F">
        <w:rPr>
          <w:sz w:val="28"/>
          <w:szCs w:val="28"/>
        </w:rPr>
        <w:lastRenderedPageBreak/>
        <w:t xml:space="preserve">в воде или внутривенными </w:t>
      </w:r>
      <w:proofErr w:type="spellStart"/>
      <w:r w:rsidR="00460C5A" w:rsidRPr="00422A9F">
        <w:rPr>
          <w:sz w:val="28"/>
          <w:szCs w:val="28"/>
        </w:rPr>
        <w:t>гипоосмолярными</w:t>
      </w:r>
      <w:proofErr w:type="spellEnd"/>
      <w:r w:rsidR="00460C5A" w:rsidRPr="00422A9F">
        <w:rPr>
          <w:sz w:val="28"/>
          <w:szCs w:val="28"/>
        </w:rPr>
        <w:t xml:space="preserve"> жидкостями с учетом </w:t>
      </w:r>
      <w:proofErr w:type="spellStart"/>
      <w:r w:rsidR="00460C5A" w:rsidRPr="00422A9F">
        <w:rPr>
          <w:sz w:val="28"/>
          <w:szCs w:val="28"/>
        </w:rPr>
        <w:t>осмоляльности</w:t>
      </w:r>
      <w:proofErr w:type="spellEnd"/>
      <w:r w:rsidR="00460C5A" w:rsidRPr="00422A9F">
        <w:rPr>
          <w:sz w:val="28"/>
          <w:szCs w:val="28"/>
        </w:rPr>
        <w:t xml:space="preserve"> сыворотки пациента. Восполнение жидкости следует проводить медленно, стараясь снизить содержание натрия в сыворотке крови на 0,5 </w:t>
      </w:r>
      <w:proofErr w:type="spellStart"/>
      <w:r w:rsidR="00460C5A" w:rsidRPr="00422A9F">
        <w:rPr>
          <w:sz w:val="28"/>
          <w:szCs w:val="28"/>
        </w:rPr>
        <w:t>мэкв</w:t>
      </w:r>
      <w:proofErr w:type="spellEnd"/>
      <w:r w:rsidR="00460C5A" w:rsidRPr="00422A9F">
        <w:rPr>
          <w:sz w:val="28"/>
          <w:szCs w:val="28"/>
        </w:rPr>
        <w:t xml:space="preserve">/л (0,5 </w:t>
      </w:r>
      <w:proofErr w:type="spellStart"/>
      <w:r w:rsidR="00460C5A" w:rsidRPr="00422A9F">
        <w:rPr>
          <w:sz w:val="28"/>
          <w:szCs w:val="28"/>
        </w:rPr>
        <w:t>ммоль</w:t>
      </w:r>
      <w:proofErr w:type="spellEnd"/>
      <w:r w:rsidR="00460C5A" w:rsidRPr="00422A9F">
        <w:rPr>
          <w:sz w:val="28"/>
          <w:szCs w:val="28"/>
        </w:rPr>
        <w:t xml:space="preserve">/л) каждый час и предотвратить гипергликемию, объемную перегрузку, отек головного мозга и быструю коррекцию </w:t>
      </w:r>
      <w:proofErr w:type="spellStart"/>
      <w:r w:rsidR="00460C5A" w:rsidRPr="00422A9F">
        <w:rPr>
          <w:sz w:val="28"/>
          <w:szCs w:val="28"/>
        </w:rPr>
        <w:t>гипернатриемии</w:t>
      </w:r>
      <w:proofErr w:type="spellEnd"/>
      <w:r w:rsidR="00460C5A" w:rsidRPr="00422A9F">
        <w:rPr>
          <w:sz w:val="28"/>
          <w:szCs w:val="28"/>
        </w:rPr>
        <w:t>. Следует рассмотреть возможность госпитализации в отделения интенсивной терапии для обеспечения тщательного наблюдения. [7]</w:t>
      </w:r>
    </w:p>
    <w:p w:rsidR="007306ED" w:rsidRPr="00422A9F" w:rsidRDefault="007306ED" w:rsidP="00462E13">
      <w:pPr>
        <w:pStyle w:val="headinganchor"/>
        <w:shd w:val="clear" w:color="auto" w:fill="FFFFFF"/>
        <w:spacing w:before="0" w:beforeAutospacing="0" w:after="0" w:afterAutospacing="0" w:line="360" w:lineRule="auto"/>
        <w:ind w:firstLine="851"/>
        <w:jc w:val="both"/>
        <w:rPr>
          <w:sz w:val="28"/>
          <w:szCs w:val="28"/>
        </w:rPr>
      </w:pPr>
      <w:proofErr w:type="spellStart"/>
      <w:r w:rsidRPr="00422A9F">
        <w:rPr>
          <w:sz w:val="28"/>
          <w:szCs w:val="28"/>
        </w:rPr>
        <w:t>Тиазидные</w:t>
      </w:r>
      <w:proofErr w:type="spellEnd"/>
      <w:r w:rsidRPr="00422A9F">
        <w:rPr>
          <w:sz w:val="28"/>
          <w:szCs w:val="28"/>
        </w:rPr>
        <w:t xml:space="preserve"> диуретики в сочетании с диетой с низким содержанием растворенных веществ могут уменьшить степе</w:t>
      </w:r>
      <w:r w:rsidR="00462E13" w:rsidRPr="00422A9F">
        <w:rPr>
          <w:sz w:val="28"/>
          <w:szCs w:val="28"/>
        </w:rPr>
        <w:t>нь полиурии у пациентов</w:t>
      </w:r>
      <w:r w:rsidR="00EA448A" w:rsidRPr="00422A9F">
        <w:rPr>
          <w:sz w:val="28"/>
          <w:szCs w:val="28"/>
        </w:rPr>
        <w:t xml:space="preserve"> с ННД</w:t>
      </w:r>
      <w:r w:rsidR="00462E13" w:rsidRPr="00422A9F">
        <w:rPr>
          <w:sz w:val="28"/>
          <w:szCs w:val="28"/>
        </w:rPr>
        <w:t xml:space="preserve">. </w:t>
      </w:r>
      <w:r w:rsidRPr="00422A9F">
        <w:rPr>
          <w:sz w:val="28"/>
          <w:szCs w:val="28"/>
        </w:rPr>
        <w:t>Калийсберегающий диуретик </w:t>
      </w:r>
      <w:proofErr w:type="spellStart"/>
      <w:r w:rsidR="00462E13" w:rsidRPr="00422A9F">
        <w:rPr>
          <w:b/>
          <w:sz w:val="28"/>
          <w:szCs w:val="28"/>
        </w:rPr>
        <w:t>амилорид</w:t>
      </w:r>
      <w:proofErr w:type="spellEnd"/>
      <w:r w:rsidR="00460C5A" w:rsidRPr="00422A9F">
        <w:rPr>
          <w:sz w:val="28"/>
          <w:szCs w:val="28"/>
        </w:rPr>
        <w:t xml:space="preserve"> (0,3-0,6 мг/кг/</w:t>
      </w:r>
      <w:proofErr w:type="spellStart"/>
      <w:r w:rsidR="00460C5A" w:rsidRPr="00422A9F">
        <w:rPr>
          <w:sz w:val="28"/>
          <w:szCs w:val="28"/>
        </w:rPr>
        <w:t>сут</w:t>
      </w:r>
      <w:proofErr w:type="spellEnd"/>
      <w:r w:rsidR="00460C5A" w:rsidRPr="00422A9F">
        <w:rPr>
          <w:sz w:val="28"/>
          <w:szCs w:val="28"/>
        </w:rPr>
        <w:t xml:space="preserve"> или 20 мг/1,73 м 2 /</w:t>
      </w:r>
      <w:proofErr w:type="spellStart"/>
      <w:r w:rsidR="00460C5A" w:rsidRPr="00422A9F">
        <w:rPr>
          <w:sz w:val="28"/>
          <w:szCs w:val="28"/>
        </w:rPr>
        <w:t>сут</w:t>
      </w:r>
      <w:proofErr w:type="spellEnd"/>
      <w:r w:rsidR="00460C5A" w:rsidRPr="00422A9F">
        <w:rPr>
          <w:sz w:val="28"/>
          <w:szCs w:val="28"/>
        </w:rPr>
        <w:t>)</w:t>
      </w:r>
      <w:r w:rsidR="00462E13" w:rsidRPr="00422A9F">
        <w:rPr>
          <w:sz w:val="28"/>
          <w:szCs w:val="28"/>
        </w:rPr>
        <w:t xml:space="preserve"> </w:t>
      </w:r>
      <w:r w:rsidR="00EA448A" w:rsidRPr="00422A9F">
        <w:rPr>
          <w:sz w:val="28"/>
          <w:szCs w:val="28"/>
        </w:rPr>
        <w:t xml:space="preserve">также может быть эффективен  </w:t>
      </w:r>
      <w:r w:rsidRPr="00422A9F">
        <w:rPr>
          <w:sz w:val="28"/>
          <w:szCs w:val="28"/>
        </w:rPr>
        <w:t>за счет его аддитивного</w:t>
      </w:r>
      <w:r w:rsidR="00462E13" w:rsidRPr="00422A9F">
        <w:rPr>
          <w:sz w:val="28"/>
          <w:szCs w:val="28"/>
        </w:rPr>
        <w:t xml:space="preserve"> эффекта с </w:t>
      </w:r>
      <w:proofErr w:type="spellStart"/>
      <w:r w:rsidR="00462E13" w:rsidRPr="00422A9F">
        <w:rPr>
          <w:sz w:val="28"/>
          <w:szCs w:val="28"/>
        </w:rPr>
        <w:t>тиазидным</w:t>
      </w:r>
      <w:proofErr w:type="spellEnd"/>
      <w:r w:rsidR="00462E13" w:rsidRPr="00422A9F">
        <w:rPr>
          <w:sz w:val="28"/>
          <w:szCs w:val="28"/>
        </w:rPr>
        <w:t xml:space="preserve"> диуретиком.</w:t>
      </w:r>
    </w:p>
    <w:p w:rsidR="007306ED" w:rsidRPr="00422A9F" w:rsidRDefault="007306ED" w:rsidP="00EA448A">
      <w:pPr>
        <w:pStyle w:val="ad"/>
        <w:shd w:val="clear" w:color="auto" w:fill="FFFFFF"/>
        <w:spacing w:before="0" w:beforeAutospacing="0" w:after="0" w:afterAutospacing="0" w:line="360" w:lineRule="auto"/>
        <w:ind w:firstLine="851"/>
        <w:jc w:val="both"/>
        <w:rPr>
          <w:sz w:val="28"/>
          <w:szCs w:val="28"/>
        </w:rPr>
      </w:pPr>
      <w:proofErr w:type="spellStart"/>
      <w:r w:rsidRPr="00422A9F">
        <w:rPr>
          <w:sz w:val="28"/>
          <w:szCs w:val="28"/>
        </w:rPr>
        <w:t>Тиазидные</w:t>
      </w:r>
      <w:proofErr w:type="spellEnd"/>
      <w:r w:rsidRPr="00422A9F">
        <w:rPr>
          <w:sz w:val="28"/>
          <w:szCs w:val="28"/>
        </w:rPr>
        <w:t xml:space="preserve"> диуретики (например, </w:t>
      </w:r>
      <w:proofErr w:type="spellStart"/>
      <w:r w:rsidR="00EA448A" w:rsidRPr="00422A9F">
        <w:rPr>
          <w:b/>
          <w:sz w:val="28"/>
          <w:szCs w:val="28"/>
        </w:rPr>
        <w:t>гидрохлортиазид</w:t>
      </w:r>
      <w:proofErr w:type="spellEnd"/>
      <w:r w:rsidRPr="00422A9F">
        <w:rPr>
          <w:sz w:val="28"/>
          <w:szCs w:val="28"/>
        </w:rPr>
        <w:t>, 25 мг один или два раза в день</w:t>
      </w:r>
      <w:r w:rsidR="00460C5A" w:rsidRPr="00422A9F">
        <w:rPr>
          <w:sz w:val="28"/>
          <w:szCs w:val="28"/>
        </w:rPr>
        <w:t>/</w:t>
      </w:r>
      <w:r w:rsidR="00460C5A" w:rsidRPr="00422A9F">
        <w:t>либо в дозе 1-2 мг/кг/</w:t>
      </w:r>
      <w:proofErr w:type="spellStart"/>
      <w:r w:rsidR="00460C5A" w:rsidRPr="00422A9F">
        <w:t>сут</w:t>
      </w:r>
      <w:proofErr w:type="spellEnd"/>
      <w:r w:rsidRPr="00422A9F">
        <w:rPr>
          <w:sz w:val="28"/>
          <w:szCs w:val="28"/>
        </w:rPr>
        <w:t>) действуют, вызывая легкое обезвоживание. Даже небольшая потеря веса на 1-1,5 кг может снизить ди</w:t>
      </w:r>
      <w:r w:rsidR="00462E13" w:rsidRPr="00422A9F">
        <w:rPr>
          <w:sz w:val="28"/>
          <w:szCs w:val="28"/>
        </w:rPr>
        <w:t>урез более чем на 50 процентов.</w:t>
      </w:r>
      <w:r w:rsidR="00EA448A" w:rsidRPr="00422A9F">
        <w:rPr>
          <w:sz w:val="28"/>
          <w:szCs w:val="28"/>
        </w:rPr>
        <w:t xml:space="preserve"> </w:t>
      </w:r>
      <w:r w:rsidRPr="00422A9F">
        <w:rPr>
          <w:sz w:val="28"/>
          <w:szCs w:val="28"/>
        </w:rPr>
        <w:t xml:space="preserve">Этот эффект, предположительно, опосредован индуцированным </w:t>
      </w:r>
      <w:proofErr w:type="spellStart"/>
      <w:r w:rsidRPr="00422A9F">
        <w:rPr>
          <w:sz w:val="28"/>
          <w:szCs w:val="28"/>
        </w:rPr>
        <w:t>гиповолемией</w:t>
      </w:r>
      <w:proofErr w:type="spellEnd"/>
      <w:r w:rsidRPr="00422A9F">
        <w:rPr>
          <w:sz w:val="28"/>
          <w:szCs w:val="28"/>
        </w:rPr>
        <w:t xml:space="preserve"> увеличением проксимальной </w:t>
      </w:r>
      <w:proofErr w:type="spellStart"/>
      <w:r w:rsidRPr="00422A9F">
        <w:rPr>
          <w:sz w:val="28"/>
          <w:szCs w:val="28"/>
        </w:rPr>
        <w:t>реабсорбции</w:t>
      </w:r>
      <w:proofErr w:type="spellEnd"/>
      <w:r w:rsidRPr="00422A9F">
        <w:rPr>
          <w:sz w:val="28"/>
          <w:szCs w:val="28"/>
        </w:rPr>
        <w:t xml:space="preserve"> натрия и воды, тем самым уменьшая доставку воды к чувствительны</w:t>
      </w:r>
      <w:r w:rsidR="00EA448A" w:rsidRPr="00422A9F">
        <w:rPr>
          <w:sz w:val="28"/>
          <w:szCs w:val="28"/>
        </w:rPr>
        <w:t>м к АДГ</w:t>
      </w:r>
      <w:r w:rsidRPr="00422A9F">
        <w:rPr>
          <w:sz w:val="28"/>
          <w:szCs w:val="28"/>
        </w:rPr>
        <w:t xml:space="preserve"> уч</w:t>
      </w:r>
      <w:r w:rsidR="00EA448A" w:rsidRPr="00422A9F">
        <w:rPr>
          <w:sz w:val="28"/>
          <w:szCs w:val="28"/>
        </w:rPr>
        <w:t xml:space="preserve">асткам собирательных трубочек </w:t>
      </w:r>
      <w:r w:rsidRPr="00422A9F">
        <w:rPr>
          <w:sz w:val="28"/>
          <w:szCs w:val="28"/>
        </w:rPr>
        <w:t>уменьшая диурез. </w:t>
      </w:r>
    </w:p>
    <w:p w:rsidR="007306ED" w:rsidRPr="00422A9F" w:rsidRDefault="00EA448A" w:rsidP="00EA448A">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Эффективность НПВП связано с</w:t>
      </w:r>
      <w:r w:rsidR="007306ED" w:rsidRPr="00422A9F">
        <w:rPr>
          <w:sz w:val="28"/>
          <w:szCs w:val="28"/>
        </w:rPr>
        <w:t xml:space="preserve"> ингибирования синтеза простагландинов в почках. У здоровых людей простагландины противодействуют действию АДГ, а НПВП повы</w:t>
      </w:r>
      <w:r w:rsidR="00462E13" w:rsidRPr="00422A9F">
        <w:rPr>
          <w:sz w:val="28"/>
          <w:szCs w:val="28"/>
        </w:rPr>
        <w:t xml:space="preserve">шают способность к концентрации. </w:t>
      </w:r>
      <w:r w:rsidR="007306ED" w:rsidRPr="00422A9F">
        <w:rPr>
          <w:sz w:val="28"/>
          <w:szCs w:val="28"/>
        </w:rPr>
        <w:t>Конеч</w:t>
      </w:r>
      <w:r w:rsidRPr="00422A9F">
        <w:rPr>
          <w:sz w:val="28"/>
          <w:szCs w:val="28"/>
        </w:rPr>
        <w:t>ным эффектом у пациентов с ННД</w:t>
      </w:r>
      <w:r w:rsidR="007306ED" w:rsidRPr="00422A9F">
        <w:rPr>
          <w:sz w:val="28"/>
          <w:szCs w:val="28"/>
        </w:rPr>
        <w:t xml:space="preserve"> может быт</w:t>
      </w:r>
      <w:r w:rsidR="00462E13" w:rsidRPr="00422A9F">
        <w:rPr>
          <w:sz w:val="28"/>
          <w:szCs w:val="28"/>
        </w:rPr>
        <w:t>ь снижение диуреза на 25–50 %</w:t>
      </w:r>
      <w:r w:rsidR="007306ED" w:rsidRPr="00422A9F">
        <w:rPr>
          <w:sz w:val="28"/>
          <w:szCs w:val="28"/>
        </w:rPr>
        <w:t>, ответ, который частично дополняет</w:t>
      </w:r>
      <w:r w:rsidR="00462E13" w:rsidRPr="00422A9F">
        <w:rPr>
          <w:sz w:val="28"/>
          <w:szCs w:val="28"/>
        </w:rPr>
        <w:t xml:space="preserve"> реакцию </w:t>
      </w:r>
      <w:proofErr w:type="spellStart"/>
      <w:r w:rsidR="00462E13" w:rsidRPr="00422A9F">
        <w:rPr>
          <w:sz w:val="28"/>
          <w:szCs w:val="28"/>
        </w:rPr>
        <w:t>тиазидных</w:t>
      </w:r>
      <w:proofErr w:type="spellEnd"/>
      <w:r w:rsidR="00462E13" w:rsidRPr="00422A9F">
        <w:rPr>
          <w:sz w:val="28"/>
          <w:szCs w:val="28"/>
        </w:rPr>
        <w:t xml:space="preserve"> диуретиков.</w:t>
      </w:r>
      <w:r w:rsidRPr="00422A9F">
        <w:rPr>
          <w:sz w:val="28"/>
          <w:szCs w:val="28"/>
        </w:rPr>
        <w:t xml:space="preserve"> </w:t>
      </w:r>
      <w:r w:rsidR="007306ED" w:rsidRPr="00422A9F">
        <w:rPr>
          <w:sz w:val="28"/>
          <w:szCs w:val="28"/>
        </w:rPr>
        <w:t>Не все НПВ</w:t>
      </w:r>
      <w:r w:rsidRPr="00422A9F">
        <w:rPr>
          <w:sz w:val="28"/>
          <w:szCs w:val="28"/>
        </w:rPr>
        <w:t>П одинаково эффективны у данных пациентов</w:t>
      </w:r>
      <w:r w:rsidR="007306ED" w:rsidRPr="00422A9F">
        <w:rPr>
          <w:sz w:val="28"/>
          <w:szCs w:val="28"/>
        </w:rPr>
        <w:t>; например, </w:t>
      </w:r>
      <w:proofErr w:type="spellStart"/>
      <w:r w:rsidRPr="00422A9F">
        <w:rPr>
          <w:b/>
          <w:sz w:val="28"/>
          <w:szCs w:val="28"/>
        </w:rPr>
        <w:t>индометацин</w:t>
      </w:r>
      <w:proofErr w:type="spellEnd"/>
      <w:r w:rsidR="00460C5A" w:rsidRPr="00422A9F">
        <w:rPr>
          <w:b/>
          <w:sz w:val="28"/>
          <w:szCs w:val="28"/>
        </w:rPr>
        <w:t xml:space="preserve"> (</w:t>
      </w:r>
      <w:r w:rsidR="00460C5A" w:rsidRPr="00422A9F">
        <w:t>0,75-2 мг/кг/</w:t>
      </w:r>
      <w:proofErr w:type="spellStart"/>
      <w:r w:rsidR="00460C5A" w:rsidRPr="00422A9F">
        <w:t>сут</w:t>
      </w:r>
      <w:proofErr w:type="spellEnd"/>
      <w:r w:rsidR="00460C5A" w:rsidRPr="00422A9F">
        <w:t xml:space="preserve"> в два-три приема)</w:t>
      </w:r>
      <w:r w:rsidRPr="00422A9F">
        <w:rPr>
          <w:sz w:val="28"/>
          <w:szCs w:val="28"/>
        </w:rPr>
        <w:t xml:space="preserve"> </w:t>
      </w:r>
      <w:r w:rsidR="007306ED" w:rsidRPr="00422A9F">
        <w:rPr>
          <w:sz w:val="28"/>
          <w:szCs w:val="28"/>
        </w:rPr>
        <w:t>оказывает большее действие, чем </w:t>
      </w:r>
      <w:r w:rsidRPr="00422A9F">
        <w:rPr>
          <w:sz w:val="28"/>
          <w:szCs w:val="28"/>
        </w:rPr>
        <w:t>ибупрофен</w:t>
      </w:r>
      <w:r w:rsidR="00460C5A" w:rsidRPr="00422A9F">
        <w:rPr>
          <w:sz w:val="28"/>
          <w:szCs w:val="28"/>
        </w:rPr>
        <w:t xml:space="preserve"> (20-25 мг/кг/</w:t>
      </w:r>
      <w:proofErr w:type="spellStart"/>
      <w:r w:rsidR="00460C5A" w:rsidRPr="00422A9F">
        <w:rPr>
          <w:sz w:val="28"/>
          <w:szCs w:val="28"/>
        </w:rPr>
        <w:t>сут</w:t>
      </w:r>
      <w:proofErr w:type="spellEnd"/>
      <w:r w:rsidR="00460C5A" w:rsidRPr="00422A9F">
        <w:rPr>
          <w:sz w:val="28"/>
          <w:szCs w:val="28"/>
        </w:rPr>
        <w:t>)</w:t>
      </w:r>
      <w:r w:rsidRPr="00422A9F">
        <w:rPr>
          <w:sz w:val="28"/>
          <w:szCs w:val="28"/>
        </w:rPr>
        <w:t>.</w:t>
      </w:r>
      <w:r w:rsidR="007306ED" w:rsidRPr="00422A9F">
        <w:rPr>
          <w:sz w:val="28"/>
          <w:szCs w:val="28"/>
        </w:rPr>
        <w:t> </w:t>
      </w:r>
    </w:p>
    <w:p w:rsidR="007306ED" w:rsidRPr="00422A9F" w:rsidRDefault="007306ED" w:rsidP="00462E13">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Большинство пациентов с </w:t>
      </w:r>
      <w:proofErr w:type="gramStart"/>
      <w:r w:rsidRPr="00422A9F">
        <w:rPr>
          <w:rStyle w:val="a7"/>
          <w:b w:val="0"/>
          <w:sz w:val="28"/>
          <w:szCs w:val="28"/>
        </w:rPr>
        <w:t>ненаследственным</w:t>
      </w:r>
      <w:proofErr w:type="gramEnd"/>
      <w:r w:rsidR="00EA448A" w:rsidRPr="00422A9F">
        <w:rPr>
          <w:b/>
          <w:sz w:val="28"/>
          <w:szCs w:val="28"/>
        </w:rPr>
        <w:t> </w:t>
      </w:r>
      <w:r w:rsidR="00EA448A" w:rsidRPr="00422A9F">
        <w:rPr>
          <w:sz w:val="28"/>
          <w:szCs w:val="28"/>
        </w:rPr>
        <w:t>ННД</w:t>
      </w:r>
      <w:r w:rsidRPr="00422A9F">
        <w:rPr>
          <w:sz w:val="28"/>
          <w:szCs w:val="28"/>
        </w:rPr>
        <w:t xml:space="preserve"> имеют частичную, а не полную резистентнос</w:t>
      </w:r>
      <w:r w:rsidR="00462E13" w:rsidRPr="00422A9F">
        <w:rPr>
          <w:sz w:val="28"/>
          <w:szCs w:val="28"/>
        </w:rPr>
        <w:t xml:space="preserve">ть к антидиуретическому гормону. </w:t>
      </w:r>
      <w:r w:rsidRPr="00422A9F">
        <w:rPr>
          <w:sz w:val="28"/>
          <w:szCs w:val="28"/>
        </w:rPr>
        <w:t xml:space="preserve">Таким образом, возможно, что достижение </w:t>
      </w:r>
      <w:proofErr w:type="spellStart"/>
      <w:r w:rsidRPr="00422A9F">
        <w:rPr>
          <w:sz w:val="28"/>
          <w:szCs w:val="28"/>
        </w:rPr>
        <w:t>супрафизиологических</w:t>
      </w:r>
      <w:proofErr w:type="spellEnd"/>
      <w:r w:rsidRPr="00422A9F">
        <w:rPr>
          <w:sz w:val="28"/>
          <w:szCs w:val="28"/>
        </w:rPr>
        <w:t xml:space="preserve"> уровней гормонов усилит действие АДГ на почки до клинически значимой степени. Было обнаружено, ч</w:t>
      </w:r>
      <w:r w:rsidR="00EA448A" w:rsidRPr="00422A9F">
        <w:rPr>
          <w:sz w:val="28"/>
          <w:szCs w:val="28"/>
        </w:rPr>
        <w:t xml:space="preserve">то у </w:t>
      </w:r>
      <w:r w:rsidR="00EA448A" w:rsidRPr="00422A9F">
        <w:rPr>
          <w:sz w:val="28"/>
          <w:szCs w:val="28"/>
        </w:rPr>
        <w:lastRenderedPageBreak/>
        <w:t>некоторых пациентов с ННД</w:t>
      </w:r>
      <w:r w:rsidRPr="00422A9F">
        <w:rPr>
          <w:sz w:val="28"/>
          <w:szCs w:val="28"/>
        </w:rPr>
        <w:t xml:space="preserve"> </w:t>
      </w:r>
      <w:proofErr w:type="gramStart"/>
      <w:r w:rsidRPr="00422A9F">
        <w:rPr>
          <w:sz w:val="28"/>
          <w:szCs w:val="28"/>
        </w:rPr>
        <w:t>экзогенный</w:t>
      </w:r>
      <w:proofErr w:type="gramEnd"/>
      <w:r w:rsidRPr="00422A9F">
        <w:rPr>
          <w:sz w:val="28"/>
          <w:szCs w:val="28"/>
        </w:rPr>
        <w:t xml:space="preserve"> АДГ повышает </w:t>
      </w:r>
      <w:proofErr w:type="spellStart"/>
      <w:r w:rsidRPr="00422A9F">
        <w:rPr>
          <w:sz w:val="28"/>
          <w:szCs w:val="28"/>
        </w:rPr>
        <w:t>осмоляльность</w:t>
      </w:r>
      <w:proofErr w:type="spellEnd"/>
      <w:r w:rsidRPr="00422A9F">
        <w:rPr>
          <w:sz w:val="28"/>
          <w:szCs w:val="28"/>
        </w:rPr>
        <w:t xml:space="preserve"> мочи на 40–45%, что, как ожидается, приведет к ана</w:t>
      </w:r>
      <w:r w:rsidR="00462E13" w:rsidRPr="00422A9F">
        <w:rPr>
          <w:sz w:val="28"/>
          <w:szCs w:val="28"/>
        </w:rPr>
        <w:t xml:space="preserve">логичному снижению объема мочи. </w:t>
      </w:r>
      <w:r w:rsidRPr="00422A9F">
        <w:rPr>
          <w:sz w:val="28"/>
          <w:szCs w:val="28"/>
        </w:rPr>
        <w:t>Таким образом, </w:t>
      </w:r>
      <w:proofErr w:type="spellStart"/>
      <w:r w:rsidR="00EA448A" w:rsidRPr="00422A9F">
        <w:rPr>
          <w:b/>
          <w:sz w:val="28"/>
          <w:szCs w:val="28"/>
        </w:rPr>
        <w:t>десмопрессин</w:t>
      </w:r>
      <w:proofErr w:type="spellEnd"/>
      <w:r w:rsidRPr="00422A9F">
        <w:rPr>
          <w:sz w:val="28"/>
          <w:szCs w:val="28"/>
        </w:rPr>
        <w:t xml:space="preserve"> можно попробовать у пациентов с </w:t>
      </w:r>
      <w:proofErr w:type="spellStart"/>
      <w:r w:rsidRPr="00422A9F">
        <w:rPr>
          <w:sz w:val="28"/>
          <w:szCs w:val="28"/>
        </w:rPr>
        <w:t>персистирующей</w:t>
      </w:r>
      <w:proofErr w:type="spellEnd"/>
      <w:r w:rsidRPr="00422A9F">
        <w:rPr>
          <w:sz w:val="28"/>
          <w:szCs w:val="28"/>
        </w:rPr>
        <w:t xml:space="preserve"> симптоматической полиурией после применения вышеуказанного режима. </w:t>
      </w:r>
      <w:r w:rsidR="00460C5A" w:rsidRPr="00273ED1">
        <w:rPr>
          <w:sz w:val="28"/>
          <w:szCs w:val="28"/>
        </w:rPr>
        <w:t>[14]</w:t>
      </w:r>
    </w:p>
    <w:p w:rsidR="00460C5A" w:rsidRPr="00422A9F" w:rsidRDefault="00535C15" w:rsidP="00462E13">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В недавних исследованиях обсуждаются новые потенциальные методы лечения пациентов с ННД. Некоторые из этих препаратов (</w:t>
      </w:r>
      <w:proofErr w:type="spellStart"/>
      <w:r w:rsidRPr="00422A9F">
        <w:rPr>
          <w:sz w:val="28"/>
          <w:szCs w:val="28"/>
        </w:rPr>
        <w:t>метформин</w:t>
      </w:r>
      <w:proofErr w:type="spellEnd"/>
      <w:r w:rsidRPr="00422A9F">
        <w:rPr>
          <w:sz w:val="28"/>
          <w:szCs w:val="28"/>
        </w:rPr>
        <w:t xml:space="preserve">, </w:t>
      </w:r>
      <w:proofErr w:type="spellStart"/>
      <w:r w:rsidRPr="00422A9F">
        <w:rPr>
          <w:sz w:val="28"/>
          <w:szCs w:val="28"/>
        </w:rPr>
        <w:t>силденафил</w:t>
      </w:r>
      <w:proofErr w:type="spellEnd"/>
      <w:r w:rsidRPr="00422A9F">
        <w:rPr>
          <w:sz w:val="28"/>
          <w:szCs w:val="28"/>
        </w:rPr>
        <w:t xml:space="preserve">, </w:t>
      </w:r>
      <w:proofErr w:type="spellStart"/>
      <w:r w:rsidRPr="00422A9F">
        <w:rPr>
          <w:sz w:val="28"/>
          <w:szCs w:val="28"/>
        </w:rPr>
        <w:t>симвастатин</w:t>
      </w:r>
      <w:proofErr w:type="spellEnd"/>
      <w:r w:rsidRPr="00422A9F">
        <w:rPr>
          <w:sz w:val="28"/>
          <w:szCs w:val="28"/>
        </w:rPr>
        <w:t xml:space="preserve">, </w:t>
      </w:r>
      <w:proofErr w:type="spellStart"/>
      <w:r w:rsidRPr="00422A9F">
        <w:rPr>
          <w:sz w:val="28"/>
          <w:szCs w:val="28"/>
        </w:rPr>
        <w:t>клопидогрел</w:t>
      </w:r>
      <w:proofErr w:type="spellEnd"/>
      <w:r w:rsidRPr="00422A9F">
        <w:rPr>
          <w:sz w:val="28"/>
          <w:szCs w:val="28"/>
        </w:rPr>
        <w:t>) коммерчески доступны, поскольку они используются для лечения других заболеваний.[7]</w:t>
      </w:r>
    </w:p>
    <w:p w:rsidR="00460C5A" w:rsidRPr="00422A9F" w:rsidRDefault="00460C5A" w:rsidP="00462E13">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Диспансерное наблюдение и прогноз</w:t>
      </w:r>
    </w:p>
    <w:p w:rsidR="00460C5A" w:rsidRPr="00422A9F" w:rsidRDefault="00460C5A" w:rsidP="00535C15">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 xml:space="preserve">У детей с ННД необходим контроль КЩС, </w:t>
      </w:r>
      <w:proofErr w:type="spellStart"/>
      <w:r w:rsidRPr="00422A9F">
        <w:rPr>
          <w:sz w:val="28"/>
          <w:szCs w:val="28"/>
        </w:rPr>
        <w:t>креатинина</w:t>
      </w:r>
      <w:proofErr w:type="spellEnd"/>
      <w:r w:rsidRPr="00422A9F">
        <w:rPr>
          <w:sz w:val="28"/>
          <w:szCs w:val="28"/>
        </w:rPr>
        <w:t>, электролитов крови (калий, натрий, хлориды) - 1 раз в 3 месяца (после подбора оптимальной медикаментозной терапии) и УЗИ почек – 1 раз в 6 месяцев.</w:t>
      </w:r>
    </w:p>
    <w:p w:rsidR="00460C5A" w:rsidRPr="00422A9F" w:rsidRDefault="00460C5A" w:rsidP="00535C15">
      <w:pPr>
        <w:pStyle w:val="headinganchor"/>
        <w:shd w:val="clear" w:color="auto" w:fill="FFFFFF"/>
        <w:spacing w:before="0" w:beforeAutospacing="0" w:after="0" w:afterAutospacing="0" w:line="360" w:lineRule="auto"/>
        <w:ind w:firstLine="851"/>
        <w:jc w:val="both"/>
        <w:rPr>
          <w:sz w:val="28"/>
          <w:szCs w:val="28"/>
        </w:rPr>
      </w:pPr>
      <w:r w:rsidRPr="00422A9F">
        <w:rPr>
          <w:sz w:val="28"/>
          <w:szCs w:val="28"/>
        </w:rPr>
        <w:t xml:space="preserve">Излечения от врожденного </w:t>
      </w:r>
      <w:proofErr w:type="spellStart"/>
      <w:r w:rsidRPr="00422A9F">
        <w:rPr>
          <w:sz w:val="28"/>
          <w:szCs w:val="28"/>
        </w:rPr>
        <w:t>нефрогенного</w:t>
      </w:r>
      <w:proofErr w:type="spellEnd"/>
      <w:r w:rsidRPr="00422A9F">
        <w:rPr>
          <w:sz w:val="28"/>
          <w:szCs w:val="28"/>
        </w:rPr>
        <w:t xml:space="preserve"> несахарного диабета не наступает. В грудном возрасте возможен летальный исход на фоне злокачественной гипертермии, не поддающейся лечению антипиретиками, вследствие быстро </w:t>
      </w:r>
      <w:proofErr w:type="spellStart"/>
      <w:r w:rsidRPr="00422A9F">
        <w:rPr>
          <w:sz w:val="28"/>
          <w:szCs w:val="28"/>
        </w:rPr>
        <w:t>развившейся</w:t>
      </w:r>
      <w:proofErr w:type="spellEnd"/>
      <w:r w:rsidRPr="00422A9F">
        <w:rPr>
          <w:sz w:val="28"/>
          <w:szCs w:val="28"/>
        </w:rPr>
        <w:t xml:space="preserve"> дегидратации. Со 2-го года жизни прогноз улучшается в связи с появлением жажды и способности адекватного приема жидкости.[5]</w:t>
      </w:r>
    </w:p>
    <w:p w:rsidR="003F2C1A" w:rsidRDefault="003F2C1A" w:rsidP="00C833DF">
      <w:pPr>
        <w:pStyle w:val="1"/>
        <w:jc w:val="center"/>
        <w:rPr>
          <w:rFonts w:ascii="Times New Roman" w:hAnsi="Times New Roman" w:cs="Times New Roman"/>
          <w:color w:val="auto"/>
          <w:shd w:val="clear" w:color="auto" w:fill="FFFFFF"/>
        </w:rPr>
      </w:pPr>
    </w:p>
    <w:p w:rsidR="003F2C1A" w:rsidRDefault="003F2C1A" w:rsidP="00C833DF">
      <w:pPr>
        <w:pStyle w:val="1"/>
        <w:jc w:val="center"/>
        <w:rPr>
          <w:rFonts w:ascii="Times New Roman" w:hAnsi="Times New Roman" w:cs="Times New Roman"/>
          <w:color w:val="auto"/>
          <w:shd w:val="clear" w:color="auto" w:fill="FFFFFF"/>
        </w:rPr>
      </w:pPr>
    </w:p>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Pr="003F2C1A" w:rsidRDefault="003F2C1A" w:rsidP="003F2C1A"/>
    <w:p w:rsidR="007306ED" w:rsidRPr="00422A9F" w:rsidRDefault="00535C15" w:rsidP="00C833DF">
      <w:pPr>
        <w:pStyle w:val="1"/>
        <w:jc w:val="center"/>
        <w:rPr>
          <w:rFonts w:ascii="Times New Roman" w:hAnsi="Times New Roman" w:cs="Times New Roman"/>
          <w:color w:val="auto"/>
          <w:shd w:val="clear" w:color="auto" w:fill="FFFFFF"/>
        </w:rPr>
      </w:pPr>
      <w:bookmarkStart w:id="4" w:name="_Toc128298147"/>
      <w:r w:rsidRPr="00422A9F">
        <w:rPr>
          <w:rFonts w:ascii="Times New Roman" w:hAnsi="Times New Roman" w:cs="Times New Roman"/>
          <w:color w:val="auto"/>
          <w:shd w:val="clear" w:color="auto" w:fill="FFFFFF"/>
        </w:rPr>
        <w:lastRenderedPageBreak/>
        <w:t xml:space="preserve">Синдром </w:t>
      </w:r>
      <w:proofErr w:type="spellStart"/>
      <w:r w:rsidRPr="00422A9F">
        <w:rPr>
          <w:rFonts w:ascii="Times New Roman" w:hAnsi="Times New Roman" w:cs="Times New Roman"/>
          <w:color w:val="auto"/>
          <w:shd w:val="clear" w:color="auto" w:fill="FFFFFF"/>
        </w:rPr>
        <w:t>Фанкони</w:t>
      </w:r>
      <w:bookmarkEnd w:id="4"/>
      <w:proofErr w:type="spellEnd"/>
    </w:p>
    <w:p w:rsidR="00535C15" w:rsidRPr="00422A9F" w:rsidRDefault="00535C15"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Определение</w:t>
      </w:r>
    </w:p>
    <w:p w:rsidR="004F05E2" w:rsidRPr="00422A9F" w:rsidRDefault="00535C15" w:rsidP="00C833DF">
      <w:pPr>
        <w:ind w:firstLine="851"/>
        <w:rPr>
          <w:rFonts w:ascii="Times New Roman" w:hAnsi="Times New Roman" w:cs="Times New Roman"/>
          <w:sz w:val="28"/>
          <w:szCs w:val="28"/>
          <w:shd w:val="clear" w:color="auto" w:fill="FFFFFF"/>
          <w:lang w:val="en-US"/>
        </w:rPr>
      </w:pPr>
      <w:r w:rsidRPr="00422A9F">
        <w:rPr>
          <w:rFonts w:ascii="Times New Roman" w:hAnsi="Times New Roman" w:cs="Times New Roman"/>
          <w:sz w:val="28"/>
          <w:szCs w:val="28"/>
          <w:shd w:val="clear" w:color="auto" w:fill="FFFFFF"/>
        </w:rPr>
        <w:t xml:space="preserve">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(де </w:t>
      </w:r>
      <w:proofErr w:type="gramStart"/>
      <w:r w:rsidRPr="00422A9F">
        <w:rPr>
          <w:rFonts w:ascii="Times New Roman" w:hAnsi="Times New Roman" w:cs="Times New Roman"/>
          <w:sz w:val="28"/>
          <w:szCs w:val="28"/>
          <w:shd w:val="clear" w:color="auto" w:fill="FFFFFF"/>
        </w:rPr>
        <w:t>Тони-</w:t>
      </w:r>
      <w:proofErr w:type="spellStart"/>
      <w:r w:rsidRPr="00422A9F">
        <w:rPr>
          <w:rFonts w:ascii="Times New Roman" w:hAnsi="Times New Roman" w:cs="Times New Roman"/>
          <w:sz w:val="28"/>
          <w:szCs w:val="28"/>
          <w:shd w:val="clear" w:color="auto" w:fill="FFFFFF"/>
        </w:rPr>
        <w:t>Дебре</w:t>
      </w:r>
      <w:proofErr w:type="spellEnd"/>
      <w:proofErr w:type="gramEnd"/>
      <w:r w:rsidRPr="00422A9F">
        <w:rPr>
          <w:rFonts w:ascii="Times New Roman" w:hAnsi="Times New Roman" w:cs="Times New Roman"/>
          <w:sz w:val="28"/>
          <w:szCs w:val="28"/>
          <w:shd w:val="clear" w:color="auto" w:fill="FFFFFF"/>
        </w:rPr>
        <w:t xml:space="preserve">) – заболевание, обусловленное </w:t>
      </w:r>
      <w:proofErr w:type="spellStart"/>
      <w:r w:rsidRPr="00422A9F">
        <w:rPr>
          <w:rFonts w:ascii="Times New Roman" w:hAnsi="Times New Roman" w:cs="Times New Roman"/>
          <w:sz w:val="28"/>
          <w:szCs w:val="28"/>
          <w:shd w:val="clear" w:color="auto" w:fill="FFFFFF"/>
        </w:rPr>
        <w:t>генерализованной</w:t>
      </w:r>
      <w:proofErr w:type="spellEnd"/>
      <w:r w:rsidRPr="00422A9F">
        <w:rPr>
          <w:rFonts w:ascii="Times New Roman" w:hAnsi="Times New Roman" w:cs="Times New Roman"/>
          <w:sz w:val="28"/>
          <w:szCs w:val="28"/>
          <w:shd w:val="clear" w:color="auto" w:fill="FFFFFF"/>
        </w:rPr>
        <w:t xml:space="preserve"> дисфункцией проксимальных канальцев, приводящей к нарушению </w:t>
      </w:r>
      <w:proofErr w:type="spellStart"/>
      <w:r w:rsidRPr="00422A9F">
        <w:rPr>
          <w:rFonts w:ascii="Times New Roman" w:hAnsi="Times New Roman" w:cs="Times New Roman"/>
          <w:sz w:val="28"/>
          <w:szCs w:val="28"/>
          <w:shd w:val="clear" w:color="auto" w:fill="FFFFFF"/>
        </w:rPr>
        <w:t>реабсорбции</w:t>
      </w:r>
      <w:proofErr w:type="spellEnd"/>
      <w:r w:rsidRPr="00422A9F">
        <w:rPr>
          <w:rFonts w:ascii="Times New Roman" w:hAnsi="Times New Roman" w:cs="Times New Roman"/>
          <w:sz w:val="28"/>
          <w:szCs w:val="28"/>
          <w:shd w:val="clear" w:color="auto" w:fill="FFFFFF"/>
        </w:rPr>
        <w:t xml:space="preserve"> аминокислот, глюкозы, калия, натрия, воды, фосфатов, бикарбонатов, мочевой кислоты. </w:t>
      </w:r>
      <w:r w:rsidRPr="00422A9F">
        <w:rPr>
          <w:rFonts w:ascii="Times New Roman" w:hAnsi="Times New Roman" w:cs="Times New Roman"/>
          <w:sz w:val="28"/>
          <w:szCs w:val="28"/>
          <w:shd w:val="clear" w:color="auto" w:fill="FFFFFF"/>
          <w:lang w:val="en-US"/>
        </w:rPr>
        <w:t>[5]</w:t>
      </w:r>
    </w:p>
    <w:p w:rsidR="00535C15" w:rsidRPr="00422A9F" w:rsidRDefault="00535C15"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Этиология</w:t>
      </w:r>
    </w:p>
    <w:p w:rsidR="00535C15" w:rsidRPr="00422A9F" w:rsidRDefault="00535C15" w:rsidP="00C833DF">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Существует не менее 10 наследственных причин, включая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галактоземию</w:t>
      </w:r>
      <w:proofErr w:type="spellEnd"/>
      <w:r w:rsidRPr="00422A9F">
        <w:rPr>
          <w:rFonts w:ascii="Times New Roman" w:hAnsi="Times New Roman" w:cs="Times New Roman"/>
          <w:sz w:val="28"/>
          <w:szCs w:val="28"/>
          <w:shd w:val="clear" w:color="auto" w:fill="FFFFFF"/>
        </w:rPr>
        <w:t xml:space="preserve">, наследственную непереносимость фруктозы, </w:t>
      </w:r>
      <w:proofErr w:type="spellStart"/>
      <w:r w:rsidRPr="00422A9F">
        <w:rPr>
          <w:rFonts w:ascii="Times New Roman" w:hAnsi="Times New Roman" w:cs="Times New Roman"/>
          <w:sz w:val="28"/>
          <w:szCs w:val="28"/>
          <w:shd w:val="clear" w:color="auto" w:fill="FFFFFF"/>
        </w:rPr>
        <w:t>тирозинемию</w:t>
      </w:r>
      <w:proofErr w:type="spellEnd"/>
      <w:r w:rsidR="00C833DF" w:rsidRPr="00422A9F">
        <w:rPr>
          <w:rFonts w:ascii="Times New Roman" w:hAnsi="Times New Roman" w:cs="Times New Roman"/>
          <w:sz w:val="28"/>
          <w:szCs w:val="28"/>
          <w:shd w:val="clear" w:color="auto" w:fill="FFFFFF"/>
        </w:rPr>
        <w:t xml:space="preserve"> 1 типа</w:t>
      </w:r>
      <w:r w:rsidRPr="00422A9F">
        <w:rPr>
          <w:rFonts w:ascii="Times New Roman" w:hAnsi="Times New Roman" w:cs="Times New Roman"/>
          <w:sz w:val="28"/>
          <w:szCs w:val="28"/>
          <w:shd w:val="clear" w:color="auto" w:fill="FFFFFF"/>
        </w:rPr>
        <w:t xml:space="preserve">, болезнь Вильсона, синдром </w:t>
      </w:r>
      <w:proofErr w:type="spellStart"/>
      <w:r w:rsidRPr="00422A9F">
        <w:rPr>
          <w:rFonts w:ascii="Times New Roman" w:hAnsi="Times New Roman" w:cs="Times New Roman"/>
          <w:sz w:val="28"/>
          <w:szCs w:val="28"/>
          <w:shd w:val="clear" w:color="auto" w:fill="FFFFFF"/>
        </w:rPr>
        <w:t>Лоу</w:t>
      </w:r>
      <w:proofErr w:type="spellEnd"/>
      <w:r w:rsidRPr="00422A9F">
        <w:rPr>
          <w:rFonts w:ascii="Times New Roman" w:hAnsi="Times New Roman" w:cs="Times New Roman"/>
          <w:sz w:val="28"/>
          <w:szCs w:val="28"/>
          <w:shd w:val="clear" w:color="auto" w:fill="FFFFFF"/>
        </w:rPr>
        <w:t xml:space="preserve">, болезнь </w:t>
      </w:r>
      <w:proofErr w:type="spellStart"/>
      <w:r w:rsidRPr="00422A9F">
        <w:rPr>
          <w:rFonts w:ascii="Times New Roman" w:hAnsi="Times New Roman" w:cs="Times New Roman"/>
          <w:sz w:val="28"/>
          <w:szCs w:val="28"/>
          <w:shd w:val="clear" w:color="auto" w:fill="FFFFFF"/>
        </w:rPr>
        <w:t>Дента</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гликог</w:t>
      </w:r>
      <w:r w:rsidR="00C833DF" w:rsidRPr="00422A9F">
        <w:rPr>
          <w:rFonts w:ascii="Times New Roman" w:hAnsi="Times New Roman" w:cs="Times New Roman"/>
          <w:sz w:val="28"/>
          <w:szCs w:val="28"/>
          <w:shd w:val="clear" w:color="auto" w:fill="FFFFFF"/>
        </w:rPr>
        <w:t>еноз</w:t>
      </w:r>
      <w:proofErr w:type="spellEnd"/>
      <w:r w:rsidR="00C833DF" w:rsidRPr="00422A9F">
        <w:rPr>
          <w:rFonts w:ascii="Times New Roman" w:hAnsi="Times New Roman" w:cs="Times New Roman"/>
          <w:sz w:val="28"/>
          <w:szCs w:val="28"/>
          <w:shd w:val="clear" w:color="auto" w:fill="FFFFFF"/>
        </w:rPr>
        <w:t xml:space="preserve">, </w:t>
      </w:r>
      <w:proofErr w:type="spellStart"/>
      <w:r w:rsidR="00C833DF" w:rsidRPr="00422A9F">
        <w:rPr>
          <w:rFonts w:ascii="Times New Roman" w:hAnsi="Times New Roman" w:cs="Times New Roman"/>
          <w:sz w:val="28"/>
          <w:szCs w:val="28"/>
          <w:shd w:val="clear" w:color="auto" w:fill="FFFFFF"/>
        </w:rPr>
        <w:t>митохондриальные</w:t>
      </w:r>
      <w:proofErr w:type="spellEnd"/>
      <w:r w:rsidR="00C833DF" w:rsidRPr="00422A9F">
        <w:rPr>
          <w:rFonts w:ascii="Times New Roman" w:hAnsi="Times New Roman" w:cs="Times New Roman"/>
          <w:sz w:val="28"/>
          <w:szCs w:val="28"/>
          <w:shd w:val="clear" w:color="auto" w:fill="FFFFFF"/>
        </w:rPr>
        <w:t xml:space="preserve"> миопатии</w:t>
      </w:r>
      <w:r w:rsidRPr="00422A9F">
        <w:rPr>
          <w:rFonts w:ascii="Times New Roman" w:hAnsi="Times New Roman" w:cs="Times New Roman"/>
          <w:sz w:val="28"/>
          <w:szCs w:val="28"/>
          <w:shd w:val="clear" w:color="auto" w:fill="FFFFFF"/>
        </w:rPr>
        <w:t>. </w:t>
      </w:r>
      <w:proofErr w:type="gramStart"/>
      <w:r w:rsidRPr="00422A9F">
        <w:rPr>
          <w:rFonts w:ascii="Times New Roman" w:hAnsi="Times New Roman" w:cs="Times New Roman"/>
          <w:sz w:val="28"/>
          <w:szCs w:val="28"/>
          <w:shd w:val="clear" w:color="auto" w:fill="FFFFFF"/>
        </w:rPr>
        <w:t>Существует также несколько приобретенных причин, которые включают определенные противовирусные препараты (</w:t>
      </w:r>
      <w:proofErr w:type="spellStart"/>
      <w:r w:rsidRPr="00422A9F">
        <w:rPr>
          <w:rFonts w:ascii="Times New Roman" w:hAnsi="Times New Roman" w:cs="Times New Roman"/>
          <w:sz w:val="28"/>
          <w:szCs w:val="28"/>
          <w:shd w:val="clear" w:color="auto" w:fill="FFFFFF"/>
        </w:rPr>
        <w:t>нуклеозидные</w:t>
      </w:r>
      <w:proofErr w:type="spellEnd"/>
      <w:r w:rsidRPr="00422A9F">
        <w:rPr>
          <w:rFonts w:ascii="Times New Roman" w:hAnsi="Times New Roman" w:cs="Times New Roman"/>
          <w:sz w:val="28"/>
          <w:szCs w:val="28"/>
          <w:shd w:val="clear" w:color="auto" w:fill="FFFFFF"/>
        </w:rPr>
        <w:t xml:space="preserve"> ингибитор</w:t>
      </w:r>
      <w:r w:rsidR="00C833DF" w:rsidRPr="00422A9F">
        <w:rPr>
          <w:rFonts w:ascii="Times New Roman" w:hAnsi="Times New Roman" w:cs="Times New Roman"/>
          <w:sz w:val="28"/>
          <w:szCs w:val="28"/>
          <w:shd w:val="clear" w:color="auto" w:fill="FFFFFF"/>
        </w:rPr>
        <w:t>ы обратной транскриптазы</w:t>
      </w:r>
      <w:r w:rsidRPr="00422A9F">
        <w:rPr>
          <w:rFonts w:ascii="Times New Roman" w:hAnsi="Times New Roman" w:cs="Times New Roman"/>
          <w:sz w:val="28"/>
          <w:szCs w:val="28"/>
          <w:shd w:val="clear" w:color="auto" w:fill="FFFFFF"/>
        </w:rPr>
        <w:t>, химиотерапевтические средства (</w:t>
      </w:r>
      <w:proofErr w:type="spellStart"/>
      <w:r w:rsidRPr="00422A9F">
        <w:rPr>
          <w:rFonts w:ascii="Times New Roman" w:hAnsi="Times New Roman" w:cs="Times New Roman"/>
          <w:sz w:val="28"/>
          <w:szCs w:val="28"/>
          <w:shd w:val="clear" w:color="auto" w:fill="FFFFFF"/>
        </w:rPr>
        <w:t>цисплатин</w:t>
      </w:r>
      <w:proofErr w:type="spellEnd"/>
      <w:r w:rsidRPr="00422A9F">
        <w:rPr>
          <w:rFonts w:ascii="Times New Roman" w:hAnsi="Times New Roman" w:cs="Times New Roman"/>
          <w:sz w:val="28"/>
          <w:szCs w:val="28"/>
          <w:shd w:val="clear" w:color="auto" w:fill="FFFFFF"/>
        </w:rPr>
        <w:t>), иммунодепрессанты (</w:t>
      </w:r>
      <w:proofErr w:type="spellStart"/>
      <w:r w:rsidRPr="00422A9F">
        <w:rPr>
          <w:rFonts w:ascii="Times New Roman" w:hAnsi="Times New Roman" w:cs="Times New Roman"/>
          <w:sz w:val="28"/>
          <w:szCs w:val="28"/>
          <w:shd w:val="clear" w:color="auto" w:fill="FFFFFF"/>
        </w:rPr>
        <w:t>азатиоприн</w:t>
      </w:r>
      <w:proofErr w:type="spellEnd"/>
      <w:r w:rsidRPr="00422A9F">
        <w:rPr>
          <w:rFonts w:ascii="Times New Roman" w:hAnsi="Times New Roman" w:cs="Times New Roman"/>
          <w:sz w:val="28"/>
          <w:szCs w:val="28"/>
          <w:shd w:val="clear" w:color="auto" w:fill="FFFFFF"/>
        </w:rPr>
        <w:t>), антибиотики (гентамицин) или некоторые другие лекарства.</w:t>
      </w:r>
      <w:proofErr w:type="gramEnd"/>
      <w:r w:rsidRPr="00422A9F">
        <w:rPr>
          <w:rFonts w:ascii="Times New Roman" w:hAnsi="Times New Roman" w:cs="Times New Roman"/>
          <w:sz w:val="28"/>
          <w:szCs w:val="28"/>
          <w:shd w:val="clear" w:color="auto" w:fill="FFFFFF"/>
        </w:rPr>
        <w:t xml:space="preserve"> Кроме того, состояние может быть связано с </w:t>
      </w:r>
      <w:proofErr w:type="spellStart"/>
      <w:r w:rsidRPr="00422A9F">
        <w:rPr>
          <w:rFonts w:ascii="Times New Roman" w:hAnsi="Times New Roman" w:cs="Times New Roman"/>
          <w:sz w:val="28"/>
          <w:szCs w:val="28"/>
          <w:shd w:val="clear" w:color="auto" w:fill="FFFFFF"/>
        </w:rPr>
        <w:t>моноклональной</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гаммопатией</w:t>
      </w:r>
      <w:proofErr w:type="spellEnd"/>
      <w:r w:rsidRPr="00422A9F">
        <w:rPr>
          <w:rFonts w:ascii="Times New Roman" w:hAnsi="Times New Roman" w:cs="Times New Roman"/>
          <w:sz w:val="28"/>
          <w:szCs w:val="28"/>
          <w:shd w:val="clear" w:color="auto" w:fill="FFFFFF"/>
        </w:rPr>
        <w:t xml:space="preserve">, отравлением свинцом и другими токсинами. Более </w:t>
      </w:r>
      <w:proofErr w:type="spellStart"/>
      <w:r w:rsidRPr="00422A9F">
        <w:rPr>
          <w:rFonts w:ascii="Times New Roman" w:hAnsi="Times New Roman" w:cs="Times New Roman"/>
          <w:sz w:val="28"/>
          <w:szCs w:val="28"/>
          <w:shd w:val="clear" w:color="auto" w:fill="FFFFFF"/>
        </w:rPr>
        <w:t>генерализованное</w:t>
      </w:r>
      <w:proofErr w:type="spellEnd"/>
      <w:r w:rsidRPr="00422A9F">
        <w:rPr>
          <w:rFonts w:ascii="Times New Roman" w:hAnsi="Times New Roman" w:cs="Times New Roman"/>
          <w:sz w:val="28"/>
          <w:szCs w:val="28"/>
          <w:shd w:val="clear" w:color="auto" w:fill="FFFFFF"/>
        </w:rPr>
        <w:t xml:space="preserve"> повреждение почек, например вторичное после пересадки почки, некоторые причины нефротического синд</w:t>
      </w:r>
      <w:r w:rsidR="00C833DF" w:rsidRPr="00422A9F">
        <w:rPr>
          <w:rFonts w:ascii="Times New Roman" w:hAnsi="Times New Roman" w:cs="Times New Roman"/>
          <w:sz w:val="28"/>
          <w:szCs w:val="28"/>
          <w:shd w:val="clear" w:color="auto" w:fill="FFFFFF"/>
        </w:rPr>
        <w:t xml:space="preserve">рома и острый </w:t>
      </w:r>
      <w:proofErr w:type="spellStart"/>
      <w:r w:rsidR="00C833DF" w:rsidRPr="00422A9F">
        <w:rPr>
          <w:rFonts w:ascii="Times New Roman" w:hAnsi="Times New Roman" w:cs="Times New Roman"/>
          <w:sz w:val="28"/>
          <w:szCs w:val="28"/>
          <w:shd w:val="clear" w:color="auto" w:fill="FFFFFF"/>
        </w:rPr>
        <w:t>канальцевый</w:t>
      </w:r>
      <w:proofErr w:type="spellEnd"/>
      <w:r w:rsidR="00C833DF" w:rsidRPr="00422A9F">
        <w:rPr>
          <w:rFonts w:ascii="Times New Roman" w:hAnsi="Times New Roman" w:cs="Times New Roman"/>
          <w:sz w:val="28"/>
          <w:szCs w:val="28"/>
          <w:shd w:val="clear" w:color="auto" w:fill="FFFFFF"/>
        </w:rPr>
        <w:t xml:space="preserve"> некроз, так же могут вызвать данное заболевание</w:t>
      </w:r>
      <w:r w:rsidRPr="00422A9F">
        <w:rPr>
          <w:rFonts w:ascii="Times New Roman" w:hAnsi="Times New Roman" w:cs="Times New Roman"/>
          <w:sz w:val="28"/>
          <w:szCs w:val="28"/>
          <w:shd w:val="clear" w:color="auto" w:fill="FFFFFF"/>
        </w:rPr>
        <w:t>. Укусы медоносных пчел</w:t>
      </w:r>
      <w:r w:rsidR="00C833DF" w:rsidRPr="00422A9F">
        <w:rPr>
          <w:rFonts w:ascii="Times New Roman" w:hAnsi="Times New Roman" w:cs="Times New Roman"/>
          <w:sz w:val="28"/>
          <w:szCs w:val="28"/>
          <w:shd w:val="clear" w:color="auto" w:fill="FFFFFF"/>
        </w:rPr>
        <w:t xml:space="preserve"> и </w:t>
      </w:r>
      <w:r w:rsidRPr="00422A9F">
        <w:rPr>
          <w:rFonts w:ascii="Times New Roman" w:hAnsi="Times New Roman" w:cs="Times New Roman"/>
          <w:sz w:val="28"/>
          <w:szCs w:val="28"/>
          <w:shd w:val="clear" w:color="auto" w:fill="FFFFFF"/>
        </w:rPr>
        <w:t> </w:t>
      </w:r>
      <w:proofErr w:type="spellStart"/>
      <w:r w:rsidR="00C833DF" w:rsidRPr="00422A9F">
        <w:rPr>
          <w:rFonts w:ascii="Times New Roman" w:hAnsi="Times New Roman" w:cs="Times New Roman"/>
          <w:sz w:val="28"/>
          <w:szCs w:val="28"/>
          <w:shd w:val="clear" w:color="auto" w:fill="FFFFFF"/>
        </w:rPr>
        <w:t>л</w:t>
      </w:r>
      <w:r w:rsidRPr="00422A9F">
        <w:rPr>
          <w:rFonts w:ascii="Times New Roman" w:hAnsi="Times New Roman" w:cs="Times New Roman"/>
          <w:sz w:val="28"/>
          <w:szCs w:val="28"/>
          <w:shd w:val="clear" w:color="auto" w:fill="FFFFFF"/>
        </w:rPr>
        <w:t>егионеллезная</w:t>
      </w:r>
      <w:proofErr w:type="spellEnd"/>
      <w:r w:rsidRPr="00422A9F">
        <w:rPr>
          <w:rFonts w:ascii="Times New Roman" w:hAnsi="Times New Roman" w:cs="Times New Roman"/>
          <w:sz w:val="28"/>
          <w:szCs w:val="28"/>
          <w:shd w:val="clear" w:color="auto" w:fill="FFFFFF"/>
        </w:rPr>
        <w:t xml:space="preserve"> пневмония также может вызывать 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по неизвестным причинам. [15]</w:t>
      </w:r>
    </w:p>
    <w:p w:rsidR="00A454B6" w:rsidRPr="00273ED1" w:rsidRDefault="00A454B6" w:rsidP="00A454B6">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Наиболее частой причиной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у детей является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представляет собой </w:t>
      </w:r>
      <w:proofErr w:type="spellStart"/>
      <w:r w:rsidRPr="00422A9F">
        <w:rPr>
          <w:rFonts w:ascii="Times New Roman" w:hAnsi="Times New Roman" w:cs="Times New Roman"/>
          <w:sz w:val="28"/>
          <w:szCs w:val="28"/>
          <w:shd w:val="clear" w:color="auto" w:fill="FFFFFF"/>
        </w:rPr>
        <w:t>лизосомную</w:t>
      </w:r>
      <w:proofErr w:type="spellEnd"/>
      <w:r w:rsidRPr="00422A9F">
        <w:rPr>
          <w:rFonts w:ascii="Times New Roman" w:hAnsi="Times New Roman" w:cs="Times New Roman"/>
          <w:sz w:val="28"/>
          <w:szCs w:val="28"/>
          <w:shd w:val="clear" w:color="auto" w:fill="FFFFFF"/>
        </w:rPr>
        <w:t xml:space="preserve"> болезнь накопления, характеризующуюся внутриклеточным накоплением </w:t>
      </w:r>
      <w:proofErr w:type="spellStart"/>
      <w:r w:rsidRPr="00422A9F">
        <w:rPr>
          <w:rFonts w:ascii="Times New Roman" w:hAnsi="Times New Roman" w:cs="Times New Roman"/>
          <w:sz w:val="28"/>
          <w:szCs w:val="28"/>
          <w:shd w:val="clear" w:color="auto" w:fill="FFFFFF"/>
        </w:rPr>
        <w:t>цистина</w:t>
      </w:r>
      <w:proofErr w:type="spellEnd"/>
      <w:r w:rsidRPr="00422A9F">
        <w:rPr>
          <w:rFonts w:ascii="Times New Roman" w:hAnsi="Times New Roman" w:cs="Times New Roman"/>
          <w:sz w:val="28"/>
          <w:szCs w:val="28"/>
          <w:shd w:val="clear" w:color="auto" w:fill="FFFFFF"/>
        </w:rPr>
        <w:t xml:space="preserve"> в различных органах и тканях, что приводит к потенциально тяжелой органной дисфункции. Инфантильная форма </w:t>
      </w:r>
      <w:proofErr w:type="spellStart"/>
      <w:r w:rsidRPr="00422A9F">
        <w:rPr>
          <w:rFonts w:ascii="Times New Roman" w:hAnsi="Times New Roman" w:cs="Times New Roman"/>
          <w:sz w:val="28"/>
          <w:szCs w:val="28"/>
          <w:shd w:val="clear" w:color="auto" w:fill="FFFFFF"/>
        </w:rPr>
        <w:t>нефропатического</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цистиноза</w:t>
      </w:r>
      <w:proofErr w:type="spellEnd"/>
      <w:r w:rsidRPr="00422A9F">
        <w:rPr>
          <w:rFonts w:ascii="Times New Roman" w:hAnsi="Times New Roman" w:cs="Times New Roman"/>
          <w:sz w:val="28"/>
          <w:szCs w:val="28"/>
          <w:shd w:val="clear" w:color="auto" w:fill="FFFFFF"/>
        </w:rPr>
        <w:t xml:space="preserve"> манифестирует с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в возрасте 6-12 месяцев с быстрой прогрессией до терминальной стадии хронической почечной недостаточности (к 8-12 годам). </w:t>
      </w:r>
      <w:r w:rsidRPr="00273ED1">
        <w:rPr>
          <w:rFonts w:ascii="Times New Roman" w:hAnsi="Times New Roman" w:cs="Times New Roman"/>
          <w:sz w:val="28"/>
          <w:szCs w:val="28"/>
          <w:shd w:val="clear" w:color="auto" w:fill="FFFFFF"/>
        </w:rPr>
        <w:t>[5]</w:t>
      </w:r>
    </w:p>
    <w:p w:rsidR="003F2C1A" w:rsidRDefault="003F2C1A" w:rsidP="00C833DF">
      <w:pPr>
        <w:ind w:firstLine="851"/>
        <w:rPr>
          <w:rFonts w:ascii="Times New Roman" w:hAnsi="Times New Roman" w:cs="Times New Roman"/>
          <w:b/>
          <w:sz w:val="28"/>
          <w:szCs w:val="28"/>
          <w:shd w:val="clear" w:color="auto" w:fill="FFFFFF"/>
        </w:rPr>
      </w:pPr>
    </w:p>
    <w:p w:rsidR="003F2C1A" w:rsidRDefault="003F2C1A" w:rsidP="00C833DF">
      <w:pPr>
        <w:ind w:firstLine="851"/>
        <w:rPr>
          <w:rFonts w:ascii="Times New Roman" w:hAnsi="Times New Roman" w:cs="Times New Roman"/>
          <w:b/>
          <w:sz w:val="28"/>
          <w:szCs w:val="28"/>
          <w:shd w:val="clear" w:color="auto" w:fill="FFFFFF"/>
        </w:rPr>
      </w:pPr>
    </w:p>
    <w:p w:rsidR="00C833DF" w:rsidRPr="00422A9F" w:rsidRDefault="00C833DF"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lastRenderedPageBreak/>
        <w:t>Эпидемиология</w:t>
      </w:r>
    </w:p>
    <w:p w:rsidR="00C833DF" w:rsidRPr="00422A9F" w:rsidRDefault="00C833DF" w:rsidP="00C833DF">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Эпидемиологию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сложно оценить, поскольку он включает в себя широкий спектр приобретенных, наследственных и экзогенных факторов, не связанных друг с другом. Если это состояние передается по наследству, то оно чаще наблюдается у маленьких детей европеоидной расы, потому что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встречается почти исключительно у европеоидов и является распространенной формой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w:t>
      </w:r>
    </w:p>
    <w:p w:rsidR="00A454B6" w:rsidRPr="00422A9F" w:rsidRDefault="00A454B6" w:rsidP="00C833DF">
      <w:pPr>
        <w:ind w:firstLine="851"/>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 xml:space="preserve">Детский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также называемый </w:t>
      </w:r>
      <w:proofErr w:type="spellStart"/>
      <w:r w:rsidRPr="00422A9F">
        <w:rPr>
          <w:rFonts w:ascii="Times New Roman" w:hAnsi="Times New Roman" w:cs="Times New Roman"/>
          <w:sz w:val="28"/>
          <w:szCs w:val="28"/>
          <w:shd w:val="clear" w:color="auto" w:fill="FFFFFF"/>
        </w:rPr>
        <w:t>нефропатическим</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цистинозом</w:t>
      </w:r>
      <w:proofErr w:type="spellEnd"/>
      <w:r w:rsidRPr="00422A9F">
        <w:rPr>
          <w:rFonts w:ascii="Times New Roman" w:hAnsi="Times New Roman" w:cs="Times New Roman"/>
          <w:sz w:val="28"/>
          <w:szCs w:val="28"/>
          <w:shd w:val="clear" w:color="auto" w:fill="FFFFFF"/>
        </w:rPr>
        <w:t xml:space="preserve">, является наиболее распространенной формой </w:t>
      </w:r>
      <w:proofErr w:type="spellStart"/>
      <w:r w:rsidRPr="00422A9F">
        <w:rPr>
          <w:rFonts w:ascii="Times New Roman" w:hAnsi="Times New Roman" w:cs="Times New Roman"/>
          <w:sz w:val="28"/>
          <w:szCs w:val="28"/>
          <w:shd w:val="clear" w:color="auto" w:fill="FFFFFF"/>
        </w:rPr>
        <w:t>цистиноза</w:t>
      </w:r>
      <w:proofErr w:type="spellEnd"/>
      <w:r w:rsidRPr="00422A9F">
        <w:rPr>
          <w:rFonts w:ascii="Times New Roman" w:hAnsi="Times New Roman" w:cs="Times New Roman"/>
          <w:sz w:val="28"/>
          <w:szCs w:val="28"/>
          <w:shd w:val="clear" w:color="auto" w:fill="FFFFFF"/>
        </w:rPr>
        <w:t xml:space="preserve"> и, по оценкам, поражает 1 из каждых 100 000–200 000 детей. [16]</w:t>
      </w:r>
      <w:proofErr w:type="gramEnd"/>
    </w:p>
    <w:p w:rsidR="00C833DF" w:rsidRPr="00422A9F" w:rsidRDefault="00C833DF"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Патофизиология</w:t>
      </w:r>
    </w:p>
    <w:p w:rsidR="00C833DF" w:rsidRPr="00422A9F" w:rsidRDefault="00C833DF" w:rsidP="00C833DF">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Несколько механизмов могут вызвать 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некоторые из которых полностью известны. Эти механизмы включают снижение притока растворенного вещества в кровь из </w:t>
      </w:r>
      <w:proofErr w:type="spellStart"/>
      <w:r w:rsidRPr="00422A9F">
        <w:rPr>
          <w:rFonts w:ascii="Times New Roman" w:hAnsi="Times New Roman" w:cs="Times New Roman"/>
          <w:sz w:val="28"/>
          <w:szCs w:val="28"/>
          <w:shd w:val="clear" w:color="auto" w:fill="FFFFFF"/>
        </w:rPr>
        <w:t>канальцевого</w:t>
      </w:r>
      <w:proofErr w:type="spellEnd"/>
      <w:r w:rsidRPr="00422A9F">
        <w:rPr>
          <w:rFonts w:ascii="Times New Roman" w:hAnsi="Times New Roman" w:cs="Times New Roman"/>
          <w:sz w:val="28"/>
          <w:szCs w:val="28"/>
          <w:shd w:val="clear" w:color="auto" w:fill="FFFFFF"/>
        </w:rPr>
        <w:t xml:space="preserve"> эпителия, увеличение обратного потока растворенного вещества через плотные соединения, отделяющие клетки, выстилающие </w:t>
      </w:r>
      <w:proofErr w:type="spellStart"/>
      <w:r w:rsidRPr="00422A9F">
        <w:rPr>
          <w:rFonts w:ascii="Times New Roman" w:hAnsi="Times New Roman" w:cs="Times New Roman"/>
          <w:sz w:val="28"/>
          <w:szCs w:val="28"/>
          <w:shd w:val="clear" w:color="auto" w:fill="FFFFFF"/>
        </w:rPr>
        <w:t>канальцевый</w:t>
      </w:r>
      <w:proofErr w:type="spellEnd"/>
      <w:r w:rsidRPr="00422A9F">
        <w:rPr>
          <w:rFonts w:ascii="Times New Roman" w:hAnsi="Times New Roman" w:cs="Times New Roman"/>
          <w:sz w:val="28"/>
          <w:szCs w:val="28"/>
          <w:shd w:val="clear" w:color="auto" w:fill="FFFFFF"/>
        </w:rPr>
        <w:t xml:space="preserve"> эпителий, от крови к </w:t>
      </w:r>
      <w:proofErr w:type="spellStart"/>
      <w:r w:rsidRPr="00422A9F">
        <w:rPr>
          <w:rFonts w:ascii="Times New Roman" w:hAnsi="Times New Roman" w:cs="Times New Roman"/>
          <w:sz w:val="28"/>
          <w:szCs w:val="28"/>
          <w:shd w:val="clear" w:color="auto" w:fill="FFFFFF"/>
        </w:rPr>
        <w:t>гломерулярному</w:t>
      </w:r>
      <w:proofErr w:type="spellEnd"/>
      <w:r w:rsidRPr="00422A9F">
        <w:rPr>
          <w:rFonts w:ascii="Times New Roman" w:hAnsi="Times New Roman" w:cs="Times New Roman"/>
          <w:sz w:val="28"/>
          <w:szCs w:val="28"/>
          <w:shd w:val="clear" w:color="auto" w:fill="FFFFFF"/>
        </w:rPr>
        <w:t xml:space="preserve"> фильтрату, дефектный приток растворенного вещества в </w:t>
      </w:r>
      <w:proofErr w:type="spellStart"/>
      <w:r w:rsidRPr="00422A9F">
        <w:rPr>
          <w:rFonts w:ascii="Times New Roman" w:hAnsi="Times New Roman" w:cs="Times New Roman"/>
          <w:sz w:val="28"/>
          <w:szCs w:val="28"/>
          <w:shd w:val="clear" w:color="auto" w:fill="FFFFFF"/>
        </w:rPr>
        <w:t>канальцевый</w:t>
      </w:r>
      <w:proofErr w:type="spellEnd"/>
      <w:r w:rsidRPr="00422A9F">
        <w:rPr>
          <w:rFonts w:ascii="Times New Roman" w:hAnsi="Times New Roman" w:cs="Times New Roman"/>
          <w:sz w:val="28"/>
          <w:szCs w:val="28"/>
          <w:shd w:val="clear" w:color="auto" w:fill="FFFFFF"/>
        </w:rPr>
        <w:t xml:space="preserve"> эпителий и утечку</w:t>
      </w:r>
      <w:proofErr w:type="gramStart"/>
      <w:r w:rsidRPr="00422A9F">
        <w:rPr>
          <w:rFonts w:ascii="Times New Roman" w:hAnsi="Times New Roman" w:cs="Times New Roman"/>
          <w:sz w:val="28"/>
          <w:szCs w:val="28"/>
          <w:shd w:val="clear" w:color="auto" w:fill="FFFFFF"/>
        </w:rPr>
        <w:t>.</w:t>
      </w:r>
      <w:proofErr w:type="gramEnd"/>
      <w:r w:rsidRPr="00422A9F">
        <w:rPr>
          <w:rFonts w:ascii="Times New Roman" w:hAnsi="Times New Roman" w:cs="Times New Roman"/>
          <w:sz w:val="28"/>
          <w:szCs w:val="28"/>
          <w:shd w:val="clear" w:color="auto" w:fill="FFFFFF"/>
        </w:rPr>
        <w:t xml:space="preserve"> </w:t>
      </w:r>
      <w:proofErr w:type="gramStart"/>
      <w:r w:rsidRPr="00422A9F">
        <w:rPr>
          <w:rFonts w:ascii="Times New Roman" w:hAnsi="Times New Roman" w:cs="Times New Roman"/>
          <w:sz w:val="28"/>
          <w:szCs w:val="28"/>
          <w:shd w:val="clear" w:color="auto" w:fill="FFFFFF"/>
        </w:rPr>
        <w:t>р</w:t>
      </w:r>
      <w:proofErr w:type="gramEnd"/>
      <w:r w:rsidRPr="00422A9F">
        <w:rPr>
          <w:rFonts w:ascii="Times New Roman" w:hAnsi="Times New Roman" w:cs="Times New Roman"/>
          <w:sz w:val="28"/>
          <w:szCs w:val="28"/>
          <w:shd w:val="clear" w:color="auto" w:fill="FFFFFF"/>
        </w:rPr>
        <w:t xml:space="preserve">астворенного вещества обратно в просвет из </w:t>
      </w:r>
      <w:proofErr w:type="spellStart"/>
      <w:r w:rsidRPr="00422A9F">
        <w:rPr>
          <w:rFonts w:ascii="Times New Roman" w:hAnsi="Times New Roman" w:cs="Times New Roman"/>
          <w:sz w:val="28"/>
          <w:szCs w:val="28"/>
          <w:shd w:val="clear" w:color="auto" w:fill="FFFFFF"/>
        </w:rPr>
        <w:t>канальцевого</w:t>
      </w:r>
      <w:proofErr w:type="spellEnd"/>
      <w:r w:rsidRPr="00422A9F">
        <w:rPr>
          <w:rFonts w:ascii="Times New Roman" w:hAnsi="Times New Roman" w:cs="Times New Roman"/>
          <w:sz w:val="28"/>
          <w:szCs w:val="28"/>
          <w:shd w:val="clear" w:color="auto" w:fill="FFFFFF"/>
        </w:rPr>
        <w:t xml:space="preserve"> эпителия. Это может быть связано с более серьезной проблемой, связанной с генерированием энергии, которая необходима клеткам для выполнения задачи доставки растворенных веществ через мембрану щеточной каймы или переноса растворенных веществ через </w:t>
      </w:r>
      <w:proofErr w:type="spellStart"/>
      <w:r w:rsidRPr="00422A9F">
        <w:rPr>
          <w:rFonts w:ascii="Times New Roman" w:hAnsi="Times New Roman" w:cs="Times New Roman"/>
          <w:sz w:val="28"/>
          <w:szCs w:val="28"/>
          <w:shd w:val="clear" w:color="auto" w:fill="FFFFFF"/>
        </w:rPr>
        <w:t>базолатеральную</w:t>
      </w:r>
      <w:proofErr w:type="spellEnd"/>
      <w:r w:rsidRPr="00422A9F">
        <w:rPr>
          <w:rFonts w:ascii="Times New Roman" w:hAnsi="Times New Roman" w:cs="Times New Roman"/>
          <w:sz w:val="28"/>
          <w:szCs w:val="28"/>
          <w:shd w:val="clear" w:color="auto" w:fill="FFFFFF"/>
        </w:rPr>
        <w:t xml:space="preserve"> мембрану. Например, отравление тяжелыми металлами может поставить под угрозу использование энергии митохондриями.</w:t>
      </w:r>
    </w:p>
    <w:p w:rsidR="00C833DF" w:rsidRPr="00273ED1" w:rsidRDefault="00C833DF" w:rsidP="00C833DF">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требует, чтобы дистальные сегменты нефрона не поглощали растворенные вещества, которые </w:t>
      </w:r>
      <w:proofErr w:type="spellStart"/>
      <w:r w:rsidRPr="00422A9F">
        <w:rPr>
          <w:rFonts w:ascii="Times New Roman" w:hAnsi="Times New Roman" w:cs="Times New Roman"/>
          <w:sz w:val="28"/>
          <w:szCs w:val="28"/>
          <w:shd w:val="clear" w:color="auto" w:fill="FFFFFF"/>
        </w:rPr>
        <w:t>реабсорбируются</w:t>
      </w:r>
      <w:proofErr w:type="spellEnd"/>
      <w:r w:rsidRPr="00422A9F">
        <w:rPr>
          <w:rFonts w:ascii="Times New Roman" w:hAnsi="Times New Roman" w:cs="Times New Roman"/>
          <w:sz w:val="28"/>
          <w:szCs w:val="28"/>
          <w:shd w:val="clear" w:color="auto" w:fill="FFFFFF"/>
        </w:rPr>
        <w:t xml:space="preserve"> в основном в проксимальных извитых канальцах. </w:t>
      </w:r>
      <w:proofErr w:type="spellStart"/>
      <w:r w:rsidRPr="00422A9F">
        <w:rPr>
          <w:rFonts w:ascii="Times New Roman" w:hAnsi="Times New Roman" w:cs="Times New Roman"/>
          <w:sz w:val="28"/>
          <w:szCs w:val="28"/>
          <w:shd w:val="clear" w:color="auto" w:fill="FFFFFF"/>
        </w:rPr>
        <w:t>Мальабсорбция</w:t>
      </w:r>
      <w:proofErr w:type="spellEnd"/>
      <w:r w:rsidRPr="00422A9F">
        <w:rPr>
          <w:rFonts w:ascii="Times New Roman" w:hAnsi="Times New Roman" w:cs="Times New Roman"/>
          <w:sz w:val="28"/>
          <w:szCs w:val="28"/>
          <w:shd w:val="clear" w:color="auto" w:fill="FFFFFF"/>
        </w:rPr>
        <w:t xml:space="preserve"> этих веществ может быть </w:t>
      </w:r>
      <w:proofErr w:type="gramStart"/>
      <w:r w:rsidRPr="00422A9F">
        <w:rPr>
          <w:rFonts w:ascii="Times New Roman" w:hAnsi="Times New Roman" w:cs="Times New Roman"/>
          <w:sz w:val="28"/>
          <w:szCs w:val="28"/>
          <w:shd w:val="clear" w:color="auto" w:fill="FFFFFF"/>
        </w:rPr>
        <w:t>связана</w:t>
      </w:r>
      <w:proofErr w:type="gramEnd"/>
      <w:r w:rsidRPr="00422A9F">
        <w:rPr>
          <w:rFonts w:ascii="Times New Roman" w:hAnsi="Times New Roman" w:cs="Times New Roman"/>
          <w:sz w:val="28"/>
          <w:szCs w:val="28"/>
          <w:shd w:val="clear" w:color="auto" w:fill="FFFFFF"/>
        </w:rPr>
        <w:t xml:space="preserve"> с изменением проницаемости мембран канальцев или проблемами с транспортными носителями. Вещества, которые они не поглощают, включают аминокислоты, бикарбонаты, глюкозу, фосфаты, белки и мочевую кислоту и считаются связанными с низким уровнем АТФ. Что касается того, какой </w:t>
      </w:r>
      <w:r w:rsidRPr="00422A9F">
        <w:rPr>
          <w:rFonts w:ascii="Times New Roman" w:hAnsi="Times New Roman" w:cs="Times New Roman"/>
          <w:sz w:val="28"/>
          <w:szCs w:val="28"/>
          <w:shd w:val="clear" w:color="auto" w:fill="FFFFFF"/>
        </w:rPr>
        <w:lastRenderedPageBreak/>
        <w:t xml:space="preserve">механизм задействован в какой приобретенной или наследственной причине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они различаются и находятся в стадии изучения. Важно отметить, что ацидоз почечных канальцев 2-го типа не всегда связан с синдромом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но 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действительно проявляется ацидозом почечных канальцев 2-го типа на фоне избыточной экскреции бикарбоната.</w:t>
      </w:r>
    </w:p>
    <w:p w:rsidR="00A454B6" w:rsidRPr="00422A9F" w:rsidRDefault="00A454B6" w:rsidP="00C833DF">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Клиническая картина</w:t>
      </w:r>
    </w:p>
    <w:p w:rsidR="004F05E2" w:rsidRPr="00422A9F" w:rsidRDefault="00A454B6" w:rsidP="004E2EA2">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У детей наиболее частыми клиническими проявлениями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являются задержка роста и эпизоды </w:t>
      </w:r>
      <w:proofErr w:type="spellStart"/>
      <w:r w:rsidRPr="00422A9F">
        <w:rPr>
          <w:rFonts w:ascii="Times New Roman" w:hAnsi="Times New Roman" w:cs="Times New Roman"/>
          <w:sz w:val="28"/>
          <w:szCs w:val="28"/>
          <w:shd w:val="clear" w:color="auto" w:fill="FFFFFF"/>
        </w:rPr>
        <w:t>гиповолемии</w:t>
      </w:r>
      <w:proofErr w:type="spellEnd"/>
      <w:r w:rsidRPr="00422A9F">
        <w:rPr>
          <w:rFonts w:ascii="Times New Roman" w:hAnsi="Times New Roman" w:cs="Times New Roman"/>
          <w:sz w:val="28"/>
          <w:szCs w:val="28"/>
          <w:shd w:val="clear" w:color="auto" w:fill="FFFFFF"/>
        </w:rPr>
        <w:t xml:space="preserve"> из-за полиурии, </w:t>
      </w:r>
      <w:r w:rsidR="004E2EA2" w:rsidRPr="00422A9F">
        <w:rPr>
          <w:rFonts w:ascii="Times New Roman" w:hAnsi="Times New Roman" w:cs="Times New Roman"/>
          <w:sz w:val="28"/>
          <w:szCs w:val="28"/>
          <w:shd w:val="clear" w:color="auto" w:fill="FFFFFF"/>
        </w:rPr>
        <w:t>отставание в умственном развитии</w:t>
      </w:r>
      <w:r w:rsidRPr="00422A9F">
        <w:rPr>
          <w:rFonts w:ascii="Times New Roman" w:hAnsi="Times New Roman" w:cs="Times New Roman"/>
          <w:sz w:val="28"/>
          <w:szCs w:val="28"/>
          <w:shd w:val="clear" w:color="auto" w:fill="FFFFFF"/>
        </w:rPr>
        <w:t xml:space="preserve">. </w:t>
      </w:r>
      <w:proofErr w:type="gramStart"/>
      <w:r w:rsidRPr="00422A9F">
        <w:rPr>
          <w:rFonts w:ascii="Times New Roman" w:hAnsi="Times New Roman" w:cs="Times New Roman"/>
          <w:sz w:val="28"/>
          <w:szCs w:val="28"/>
          <w:shd w:val="clear" w:color="auto" w:fill="FFFFFF"/>
        </w:rPr>
        <w:t xml:space="preserve">Плохой рост может быть связан с </w:t>
      </w:r>
      <w:proofErr w:type="spellStart"/>
      <w:r w:rsidRPr="00422A9F">
        <w:rPr>
          <w:rFonts w:ascii="Times New Roman" w:hAnsi="Times New Roman" w:cs="Times New Roman"/>
          <w:sz w:val="28"/>
          <w:szCs w:val="28"/>
          <w:shd w:val="clear" w:color="auto" w:fill="FFFFFF"/>
        </w:rPr>
        <w:t>гипофосфатемией</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персистирующим</w:t>
      </w:r>
      <w:proofErr w:type="spellEnd"/>
      <w:r w:rsidRPr="00422A9F">
        <w:rPr>
          <w:rFonts w:ascii="Times New Roman" w:hAnsi="Times New Roman" w:cs="Times New Roman"/>
          <w:sz w:val="28"/>
          <w:szCs w:val="28"/>
          <w:shd w:val="clear" w:color="auto" w:fill="FFFFFF"/>
        </w:rPr>
        <w:t xml:space="preserve"> ацидозом, хронической </w:t>
      </w:r>
      <w:proofErr w:type="spellStart"/>
      <w:r w:rsidRPr="00422A9F">
        <w:rPr>
          <w:rFonts w:ascii="Times New Roman" w:hAnsi="Times New Roman" w:cs="Times New Roman"/>
          <w:sz w:val="28"/>
          <w:szCs w:val="28"/>
          <w:shd w:val="clear" w:color="auto" w:fill="FFFFFF"/>
        </w:rPr>
        <w:t>гипокалиемией</w:t>
      </w:r>
      <w:proofErr w:type="spellEnd"/>
      <w:r w:rsidRPr="00422A9F">
        <w:rPr>
          <w:rFonts w:ascii="Times New Roman" w:hAnsi="Times New Roman" w:cs="Times New Roman"/>
          <w:sz w:val="28"/>
          <w:szCs w:val="28"/>
          <w:shd w:val="clear" w:color="auto" w:fill="FFFFFF"/>
        </w:rPr>
        <w:t>, ра</w:t>
      </w:r>
      <w:r w:rsidR="004E2EA2" w:rsidRPr="00422A9F">
        <w:rPr>
          <w:rFonts w:ascii="Times New Roman" w:hAnsi="Times New Roman" w:cs="Times New Roman"/>
          <w:sz w:val="28"/>
          <w:szCs w:val="28"/>
          <w:shd w:val="clear" w:color="auto" w:fill="FFFFFF"/>
        </w:rPr>
        <w:t>хитом</w:t>
      </w:r>
      <w:r w:rsidRPr="00422A9F">
        <w:rPr>
          <w:rFonts w:ascii="Times New Roman" w:hAnsi="Times New Roman" w:cs="Times New Roman"/>
          <w:sz w:val="28"/>
          <w:szCs w:val="28"/>
          <w:shd w:val="clear" w:color="auto" w:fill="FFFFFF"/>
        </w:rPr>
        <w:t>.</w:t>
      </w:r>
      <w:proofErr w:type="gramEnd"/>
      <w:r w:rsidRPr="00422A9F">
        <w:rPr>
          <w:rFonts w:ascii="Times New Roman" w:hAnsi="Times New Roman" w:cs="Times New Roman"/>
          <w:sz w:val="28"/>
          <w:szCs w:val="28"/>
          <w:shd w:val="clear" w:color="auto" w:fill="FFFFFF"/>
        </w:rPr>
        <w:t xml:space="preserve"> </w:t>
      </w:r>
      <w:proofErr w:type="gramStart"/>
      <w:r w:rsidRPr="00422A9F">
        <w:rPr>
          <w:rFonts w:ascii="Times New Roman" w:hAnsi="Times New Roman" w:cs="Times New Roman"/>
          <w:sz w:val="28"/>
          <w:szCs w:val="28"/>
          <w:shd w:val="clear" w:color="auto" w:fill="FFFFFF"/>
        </w:rPr>
        <w:t xml:space="preserve">Другие признаки могут включать костные аномалии, в том числе рахит и остеомаляцию из-за </w:t>
      </w:r>
      <w:proofErr w:type="spellStart"/>
      <w:r w:rsidRPr="00422A9F">
        <w:rPr>
          <w:rFonts w:ascii="Times New Roman" w:hAnsi="Times New Roman" w:cs="Times New Roman"/>
          <w:sz w:val="28"/>
          <w:szCs w:val="28"/>
          <w:shd w:val="clear" w:color="auto" w:fill="FFFFFF"/>
        </w:rPr>
        <w:t>гипофосфатемии</w:t>
      </w:r>
      <w:proofErr w:type="spellEnd"/>
      <w:r w:rsidRPr="00422A9F">
        <w:rPr>
          <w:rFonts w:ascii="Times New Roman" w:hAnsi="Times New Roman" w:cs="Times New Roman"/>
          <w:sz w:val="28"/>
          <w:szCs w:val="28"/>
          <w:shd w:val="clear" w:color="auto" w:fill="FFFFFF"/>
        </w:rPr>
        <w:t xml:space="preserve"> и низкого уровня </w:t>
      </w:r>
      <w:proofErr w:type="spellStart"/>
      <w:r w:rsidRPr="00422A9F">
        <w:rPr>
          <w:rFonts w:ascii="Times New Roman" w:hAnsi="Times New Roman" w:cs="Times New Roman"/>
          <w:sz w:val="28"/>
          <w:szCs w:val="28"/>
          <w:shd w:val="clear" w:color="auto" w:fill="FFFFFF"/>
        </w:rPr>
        <w:t>кальцитриола</w:t>
      </w:r>
      <w:proofErr w:type="spellEnd"/>
      <w:r w:rsidRPr="00422A9F">
        <w:rPr>
          <w:rFonts w:ascii="Times New Roman" w:hAnsi="Times New Roman" w:cs="Times New Roman"/>
          <w:sz w:val="28"/>
          <w:szCs w:val="28"/>
          <w:shd w:val="clear" w:color="auto" w:fill="FFFFFF"/>
        </w:rPr>
        <w:t xml:space="preserve"> (1,25-дигидроксивитамин D), а также запор и мышечную слабость, вызванные значительной </w:t>
      </w:r>
      <w:proofErr w:type="spellStart"/>
      <w:r w:rsidRPr="00422A9F">
        <w:rPr>
          <w:rFonts w:ascii="Times New Roman" w:hAnsi="Times New Roman" w:cs="Times New Roman"/>
          <w:sz w:val="28"/>
          <w:szCs w:val="28"/>
          <w:shd w:val="clear" w:color="auto" w:fill="FFFFFF"/>
        </w:rPr>
        <w:t>гипокалиемией</w:t>
      </w:r>
      <w:proofErr w:type="spellEnd"/>
      <w:r w:rsidRPr="00422A9F">
        <w:rPr>
          <w:rFonts w:ascii="Times New Roman" w:hAnsi="Times New Roman" w:cs="Times New Roman"/>
          <w:sz w:val="28"/>
          <w:szCs w:val="28"/>
          <w:shd w:val="clear" w:color="auto" w:fill="FFFFFF"/>
        </w:rPr>
        <w:t xml:space="preserve"> (сыво</w:t>
      </w:r>
      <w:r w:rsidR="004E2EA2" w:rsidRPr="00422A9F">
        <w:rPr>
          <w:rFonts w:ascii="Times New Roman" w:hAnsi="Times New Roman" w:cs="Times New Roman"/>
          <w:sz w:val="28"/>
          <w:szCs w:val="28"/>
          <w:shd w:val="clear" w:color="auto" w:fill="FFFFFF"/>
        </w:rPr>
        <w:t xml:space="preserve">роточный калий менее 3 </w:t>
      </w:r>
      <w:proofErr w:type="spellStart"/>
      <w:r w:rsidR="004E2EA2" w:rsidRPr="00422A9F">
        <w:rPr>
          <w:rFonts w:ascii="Times New Roman" w:hAnsi="Times New Roman" w:cs="Times New Roman"/>
          <w:sz w:val="28"/>
          <w:szCs w:val="28"/>
          <w:shd w:val="clear" w:color="auto" w:fill="FFFFFF"/>
        </w:rPr>
        <w:t>мЭкв</w:t>
      </w:r>
      <w:proofErr w:type="spellEnd"/>
      <w:r w:rsidR="004E2EA2" w:rsidRPr="00422A9F">
        <w:rPr>
          <w:rFonts w:ascii="Times New Roman" w:hAnsi="Times New Roman" w:cs="Times New Roman"/>
          <w:sz w:val="28"/>
          <w:szCs w:val="28"/>
          <w:shd w:val="clear" w:color="auto" w:fill="FFFFFF"/>
        </w:rPr>
        <w:t>/л).</w:t>
      </w:r>
      <w:proofErr w:type="gramEnd"/>
    </w:p>
    <w:p w:rsidR="004E2EA2" w:rsidRPr="00422A9F" w:rsidRDefault="004E2EA2" w:rsidP="004E2EA2">
      <w:pPr>
        <w:ind w:firstLine="851"/>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 xml:space="preserve">Так как наиболее частая причина СФ является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необходимо исключить ранние и патогномоничные </w:t>
      </w:r>
      <w:proofErr w:type="spellStart"/>
      <w:r w:rsidRPr="00422A9F">
        <w:rPr>
          <w:rFonts w:ascii="Times New Roman" w:hAnsi="Times New Roman" w:cs="Times New Roman"/>
          <w:sz w:val="28"/>
          <w:szCs w:val="28"/>
          <w:shd w:val="clear" w:color="auto" w:fill="FFFFFF"/>
        </w:rPr>
        <w:t>экстраренальные</w:t>
      </w:r>
      <w:proofErr w:type="spellEnd"/>
      <w:r w:rsidRPr="00422A9F">
        <w:rPr>
          <w:rFonts w:ascii="Times New Roman" w:hAnsi="Times New Roman" w:cs="Times New Roman"/>
          <w:sz w:val="28"/>
          <w:szCs w:val="28"/>
          <w:shd w:val="clear" w:color="auto" w:fill="FFFFFF"/>
        </w:rPr>
        <w:t xml:space="preserve"> проявления </w:t>
      </w:r>
      <w:proofErr w:type="spellStart"/>
      <w:r w:rsidRPr="00422A9F">
        <w:rPr>
          <w:rFonts w:ascii="Times New Roman" w:hAnsi="Times New Roman" w:cs="Times New Roman"/>
          <w:sz w:val="28"/>
          <w:szCs w:val="28"/>
          <w:shd w:val="clear" w:color="auto" w:fill="FFFFFF"/>
        </w:rPr>
        <w:t>нефропатического</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цистиноза</w:t>
      </w:r>
      <w:proofErr w:type="spellEnd"/>
      <w:r w:rsidRPr="00422A9F">
        <w:rPr>
          <w:rFonts w:ascii="Times New Roman" w:hAnsi="Times New Roman" w:cs="Times New Roman"/>
          <w:sz w:val="28"/>
          <w:szCs w:val="28"/>
          <w:shd w:val="clear" w:color="auto" w:fill="FFFFFF"/>
        </w:rPr>
        <w:t xml:space="preserve"> в виде отложения кристаллов </w:t>
      </w:r>
      <w:proofErr w:type="spellStart"/>
      <w:r w:rsidRPr="00422A9F">
        <w:rPr>
          <w:rFonts w:ascii="Times New Roman" w:hAnsi="Times New Roman" w:cs="Times New Roman"/>
          <w:sz w:val="28"/>
          <w:szCs w:val="28"/>
          <w:shd w:val="clear" w:color="auto" w:fill="FFFFFF"/>
        </w:rPr>
        <w:t>цистина</w:t>
      </w:r>
      <w:proofErr w:type="spellEnd"/>
      <w:r w:rsidRPr="00422A9F">
        <w:rPr>
          <w:rFonts w:ascii="Times New Roman" w:hAnsi="Times New Roman" w:cs="Times New Roman"/>
          <w:sz w:val="28"/>
          <w:szCs w:val="28"/>
          <w:shd w:val="clear" w:color="auto" w:fill="FFFFFF"/>
        </w:rPr>
        <w:t xml:space="preserve"> в роговице (</w:t>
      </w:r>
      <w:proofErr w:type="spellStart"/>
      <w:r w:rsidRPr="00422A9F">
        <w:rPr>
          <w:rFonts w:ascii="Times New Roman" w:hAnsi="Times New Roman" w:cs="Times New Roman"/>
          <w:sz w:val="28"/>
          <w:szCs w:val="28"/>
          <w:shd w:val="clear" w:color="auto" w:fill="FFFFFF"/>
        </w:rPr>
        <w:t>кератопатия</w:t>
      </w:r>
      <w:proofErr w:type="spellEnd"/>
      <w:r w:rsidRPr="00422A9F">
        <w:rPr>
          <w:rFonts w:ascii="Times New Roman" w:hAnsi="Times New Roman" w:cs="Times New Roman"/>
          <w:sz w:val="28"/>
          <w:szCs w:val="28"/>
          <w:shd w:val="clear" w:color="auto" w:fill="FFFFFF"/>
        </w:rPr>
        <w:t xml:space="preserve">), выявляющиеся со второго года жизни; поражение эндокринных органы (гипотиреоз, сахарный диабет, </w:t>
      </w:r>
      <w:proofErr w:type="spellStart"/>
      <w:r w:rsidRPr="00422A9F">
        <w:rPr>
          <w:rFonts w:ascii="Times New Roman" w:hAnsi="Times New Roman" w:cs="Times New Roman"/>
          <w:sz w:val="28"/>
          <w:szCs w:val="28"/>
          <w:shd w:val="clear" w:color="auto" w:fill="FFFFFF"/>
        </w:rPr>
        <w:t>гипогонадизм</w:t>
      </w:r>
      <w:proofErr w:type="spellEnd"/>
      <w:r w:rsidRPr="00422A9F">
        <w:rPr>
          <w:rFonts w:ascii="Times New Roman" w:hAnsi="Times New Roman" w:cs="Times New Roman"/>
          <w:sz w:val="28"/>
          <w:szCs w:val="28"/>
          <w:shd w:val="clear" w:color="auto" w:fill="FFFFFF"/>
        </w:rPr>
        <w:t xml:space="preserve"> у мальчиков); поражение нервной системы (</w:t>
      </w:r>
      <w:proofErr w:type="spellStart"/>
      <w:r w:rsidRPr="00422A9F">
        <w:rPr>
          <w:rFonts w:ascii="Times New Roman" w:hAnsi="Times New Roman" w:cs="Times New Roman"/>
          <w:sz w:val="28"/>
          <w:szCs w:val="28"/>
          <w:shd w:val="clear" w:color="auto" w:fill="FFFFFF"/>
        </w:rPr>
        <w:t>нейромиопатия</w:t>
      </w:r>
      <w:proofErr w:type="spellEnd"/>
      <w:r w:rsidRPr="00422A9F">
        <w:rPr>
          <w:rFonts w:ascii="Times New Roman" w:hAnsi="Times New Roman" w:cs="Times New Roman"/>
          <w:sz w:val="28"/>
          <w:szCs w:val="28"/>
          <w:shd w:val="clear" w:color="auto" w:fill="FFFFFF"/>
        </w:rPr>
        <w:t>, эпилепсия, мозжечковые и пирамидные расстройства, отставание в умственном развитии), печени и поджелудочной железы.</w:t>
      </w:r>
      <w:proofErr w:type="gramEnd"/>
    </w:p>
    <w:p w:rsidR="004E2EA2" w:rsidRPr="00422A9F" w:rsidRDefault="004E2EA2" w:rsidP="004E2EA2">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Лабораторная диагностика</w:t>
      </w:r>
    </w:p>
    <w:p w:rsidR="004E2EA2" w:rsidRPr="00422A9F" w:rsidRDefault="004E2EA2" w:rsidP="004E2EA2">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Исследования мочи могут показать повышенную фракционную экскрецию мочевой кислоты; обнаружение глюкозы в моче, а также высокие уровни бета-2-микроглобулина и N-ацетил-бета-D-</w:t>
      </w:r>
      <w:proofErr w:type="spellStart"/>
      <w:r w:rsidRPr="00422A9F">
        <w:rPr>
          <w:rFonts w:ascii="Times New Roman" w:hAnsi="Times New Roman" w:cs="Times New Roman"/>
          <w:sz w:val="28"/>
          <w:szCs w:val="28"/>
          <w:shd w:val="clear" w:color="auto" w:fill="FFFFFF"/>
        </w:rPr>
        <w:t>глюкозаминидазы</w:t>
      </w:r>
      <w:proofErr w:type="spellEnd"/>
      <w:r w:rsidRPr="00422A9F">
        <w:rPr>
          <w:rFonts w:ascii="Times New Roman" w:hAnsi="Times New Roman" w:cs="Times New Roman"/>
          <w:sz w:val="28"/>
          <w:szCs w:val="28"/>
          <w:shd w:val="clear" w:color="auto" w:fill="FFFFFF"/>
        </w:rPr>
        <w:t xml:space="preserve"> в моче. Анализ крови может выявить </w:t>
      </w:r>
      <w:proofErr w:type="spellStart"/>
      <w:r w:rsidRPr="00422A9F">
        <w:rPr>
          <w:rFonts w:ascii="Times New Roman" w:hAnsi="Times New Roman" w:cs="Times New Roman"/>
          <w:sz w:val="28"/>
          <w:szCs w:val="28"/>
          <w:shd w:val="clear" w:color="auto" w:fill="FFFFFF"/>
        </w:rPr>
        <w:t>гипокалиемию</w:t>
      </w:r>
      <w:proofErr w:type="spellEnd"/>
      <w:r w:rsidR="00236EC0" w:rsidRPr="00422A9F">
        <w:rPr>
          <w:rFonts w:ascii="Times New Roman" w:hAnsi="Times New Roman" w:cs="Times New Roman"/>
          <w:sz w:val="28"/>
          <w:szCs w:val="28"/>
          <w:shd w:val="clear" w:color="auto" w:fill="FFFFFF"/>
        </w:rPr>
        <w:t xml:space="preserve"> (уровень калия в сыворотке менее 3 </w:t>
      </w:r>
      <w:proofErr w:type="spellStart"/>
      <w:r w:rsidR="00236EC0" w:rsidRPr="00422A9F">
        <w:rPr>
          <w:rFonts w:ascii="Times New Roman" w:hAnsi="Times New Roman" w:cs="Times New Roman"/>
          <w:sz w:val="28"/>
          <w:szCs w:val="28"/>
          <w:shd w:val="clear" w:color="auto" w:fill="FFFFFF"/>
        </w:rPr>
        <w:t>мЭкв</w:t>
      </w:r>
      <w:proofErr w:type="spellEnd"/>
      <w:r w:rsidR="00236EC0" w:rsidRPr="00422A9F">
        <w:rPr>
          <w:rFonts w:ascii="Times New Roman" w:hAnsi="Times New Roman" w:cs="Times New Roman"/>
          <w:sz w:val="28"/>
          <w:szCs w:val="28"/>
          <w:shd w:val="clear" w:color="auto" w:fill="FFFFFF"/>
        </w:rPr>
        <w:t>/л)</w:t>
      </w:r>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гипофосфатемию</w:t>
      </w:r>
      <w:proofErr w:type="spellEnd"/>
      <w:r w:rsidRPr="00422A9F">
        <w:rPr>
          <w:rFonts w:ascii="Times New Roman" w:hAnsi="Times New Roman" w:cs="Times New Roman"/>
          <w:sz w:val="28"/>
          <w:szCs w:val="28"/>
          <w:shd w:val="clear" w:color="auto" w:fill="FFFFFF"/>
        </w:rPr>
        <w:t xml:space="preserve"> и </w:t>
      </w:r>
      <w:proofErr w:type="spellStart"/>
      <w:r w:rsidRPr="00422A9F">
        <w:rPr>
          <w:rFonts w:ascii="Times New Roman" w:hAnsi="Times New Roman" w:cs="Times New Roman"/>
          <w:sz w:val="28"/>
          <w:szCs w:val="28"/>
          <w:shd w:val="clear" w:color="auto" w:fill="FFFFFF"/>
        </w:rPr>
        <w:t>гиперхлоремический</w:t>
      </w:r>
      <w:proofErr w:type="spellEnd"/>
      <w:r w:rsidRPr="00422A9F">
        <w:rPr>
          <w:rFonts w:ascii="Times New Roman" w:hAnsi="Times New Roman" w:cs="Times New Roman"/>
          <w:sz w:val="28"/>
          <w:szCs w:val="28"/>
          <w:shd w:val="clear" w:color="auto" w:fill="FFFFFF"/>
        </w:rPr>
        <w:t xml:space="preserve"> метаболический ацидоз. Более высокие уровни 24-часовой экскреции с мочой аминокислот, фосфатов, бикарбонатов и глюкозы могут указывать на диагноз. Некоторые необычные тесты для </w:t>
      </w:r>
      <w:r w:rsidRPr="00422A9F">
        <w:rPr>
          <w:rFonts w:ascii="Times New Roman" w:hAnsi="Times New Roman" w:cs="Times New Roman"/>
          <w:sz w:val="28"/>
          <w:szCs w:val="28"/>
          <w:shd w:val="clear" w:color="auto" w:fill="FFFFFF"/>
        </w:rPr>
        <w:lastRenderedPageBreak/>
        <w:t xml:space="preserve">диагностики включают измерение </w:t>
      </w:r>
      <w:proofErr w:type="spellStart"/>
      <w:r w:rsidRPr="00422A9F">
        <w:rPr>
          <w:rFonts w:ascii="Times New Roman" w:hAnsi="Times New Roman" w:cs="Times New Roman"/>
          <w:sz w:val="28"/>
          <w:szCs w:val="28"/>
          <w:shd w:val="clear" w:color="auto" w:fill="FFFFFF"/>
        </w:rPr>
        <w:t>ретинол</w:t>
      </w:r>
      <w:proofErr w:type="spellEnd"/>
      <w:r w:rsidRPr="00422A9F">
        <w:rPr>
          <w:rFonts w:ascii="Times New Roman" w:hAnsi="Times New Roman" w:cs="Times New Roman"/>
          <w:sz w:val="28"/>
          <w:szCs w:val="28"/>
          <w:shd w:val="clear" w:color="auto" w:fill="FFFFFF"/>
        </w:rPr>
        <w:t xml:space="preserve">-связывающего белка 4 в моче и соотношение </w:t>
      </w:r>
      <w:proofErr w:type="spellStart"/>
      <w:r w:rsidRPr="00422A9F">
        <w:rPr>
          <w:rFonts w:ascii="Times New Roman" w:hAnsi="Times New Roman" w:cs="Times New Roman"/>
          <w:sz w:val="28"/>
          <w:szCs w:val="28"/>
          <w:shd w:val="clear" w:color="auto" w:fill="FFFFFF"/>
        </w:rPr>
        <w:t>лактата</w:t>
      </w:r>
      <w:proofErr w:type="spellEnd"/>
      <w:r w:rsidRPr="00422A9F">
        <w:rPr>
          <w:rFonts w:ascii="Times New Roman" w:hAnsi="Times New Roman" w:cs="Times New Roman"/>
          <w:sz w:val="28"/>
          <w:szCs w:val="28"/>
          <w:shd w:val="clear" w:color="auto" w:fill="FFFFFF"/>
        </w:rPr>
        <w:t xml:space="preserve"> и </w:t>
      </w:r>
      <w:proofErr w:type="spellStart"/>
      <w:r w:rsidRPr="00422A9F">
        <w:rPr>
          <w:rFonts w:ascii="Times New Roman" w:hAnsi="Times New Roman" w:cs="Times New Roman"/>
          <w:sz w:val="28"/>
          <w:szCs w:val="28"/>
          <w:shd w:val="clear" w:color="auto" w:fill="FFFFFF"/>
        </w:rPr>
        <w:t>креатинина</w:t>
      </w:r>
      <w:proofErr w:type="spellEnd"/>
      <w:r w:rsidRPr="00422A9F">
        <w:rPr>
          <w:rFonts w:ascii="Times New Roman" w:hAnsi="Times New Roman" w:cs="Times New Roman"/>
          <w:sz w:val="28"/>
          <w:szCs w:val="28"/>
          <w:shd w:val="clear" w:color="auto" w:fill="FFFFFF"/>
        </w:rPr>
        <w:t xml:space="preserve"> в моче, которые могут помочь в диагностике. Измерение уровня ферментов может помочь исключить конкретное расстройство, такое как </w:t>
      </w:r>
      <w:proofErr w:type="spellStart"/>
      <w:r w:rsidRPr="00422A9F">
        <w:rPr>
          <w:rFonts w:ascii="Times New Roman" w:hAnsi="Times New Roman" w:cs="Times New Roman"/>
          <w:sz w:val="28"/>
          <w:szCs w:val="28"/>
          <w:shd w:val="clear" w:color="auto" w:fill="FFFFFF"/>
        </w:rPr>
        <w:t>цистиноз</w:t>
      </w:r>
      <w:proofErr w:type="spellEnd"/>
      <w:r w:rsidRPr="00422A9F">
        <w:rPr>
          <w:rFonts w:ascii="Times New Roman" w:hAnsi="Times New Roman" w:cs="Times New Roman"/>
          <w:sz w:val="28"/>
          <w:szCs w:val="28"/>
          <w:shd w:val="clear" w:color="auto" w:fill="FFFFFF"/>
        </w:rPr>
        <w:t xml:space="preserve">, а проверка уровня лекарств или тяжелых металлов в крови или моче может помочь в поиске приобретенной причины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w:t>
      </w:r>
      <w:r w:rsidR="00236EC0" w:rsidRPr="00422A9F">
        <w:rPr>
          <w:rFonts w:ascii="Times New Roman" w:hAnsi="Times New Roman" w:cs="Times New Roman"/>
          <w:sz w:val="28"/>
          <w:szCs w:val="28"/>
          <w:shd w:val="clear" w:color="auto" w:fill="FFFFFF"/>
        </w:rPr>
        <w:t>[15]</w:t>
      </w:r>
    </w:p>
    <w:p w:rsidR="00236EC0" w:rsidRPr="00422A9F" w:rsidRDefault="00236EC0" w:rsidP="004E2EA2">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Инструментальная диагностика</w:t>
      </w:r>
    </w:p>
    <w:p w:rsidR="00236EC0" w:rsidRPr="00422A9F" w:rsidRDefault="00236EC0" w:rsidP="00236EC0">
      <w:pPr>
        <w:ind w:firstLine="851"/>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rPr>
        <w:t>Визуализационные</w:t>
      </w:r>
      <w:proofErr w:type="spellEnd"/>
      <w:r w:rsidRPr="00422A9F">
        <w:rPr>
          <w:rFonts w:ascii="Times New Roman" w:hAnsi="Times New Roman" w:cs="Times New Roman"/>
          <w:sz w:val="28"/>
          <w:szCs w:val="28"/>
          <w:shd w:val="clear" w:color="auto" w:fill="FFFFFF"/>
        </w:rPr>
        <w:t xml:space="preserve"> исследования не играют важной роли в постановке диагноза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Детям рекомендовано проведение обследований для выявления причин СФ и определения дальнейшей тактики ведения: УЗИ почек, мочевого пузыря; рентгенография кистей, определение костного возраста; денситометрия; рентгенография трубчатых костей голеней с захватом коленных суставов.</w:t>
      </w:r>
    </w:p>
    <w:p w:rsidR="00236EC0" w:rsidRPr="00422A9F" w:rsidRDefault="00236EC0" w:rsidP="00236EC0">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Так же применяется </w:t>
      </w:r>
      <w:r w:rsidRPr="00422A9F">
        <w:rPr>
          <w:rFonts w:ascii="Times New Roman" w:hAnsi="Times New Roman" w:cs="Times New Roman"/>
          <w:sz w:val="28"/>
          <w:szCs w:val="28"/>
        </w:rPr>
        <w:t xml:space="preserve"> офтальмологическое обследование с применением щелевой лампы с целью исключения </w:t>
      </w:r>
      <w:proofErr w:type="spellStart"/>
      <w:r w:rsidRPr="00422A9F">
        <w:rPr>
          <w:rFonts w:ascii="Times New Roman" w:hAnsi="Times New Roman" w:cs="Times New Roman"/>
          <w:sz w:val="28"/>
          <w:szCs w:val="28"/>
        </w:rPr>
        <w:t>нефропатического</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цистиноза</w:t>
      </w:r>
      <w:proofErr w:type="spellEnd"/>
      <w:r w:rsidRPr="00422A9F">
        <w:rPr>
          <w:rFonts w:ascii="Times New Roman" w:hAnsi="Times New Roman" w:cs="Times New Roman"/>
          <w:sz w:val="28"/>
          <w:szCs w:val="28"/>
        </w:rPr>
        <w:t xml:space="preserve">, болезни Вильсона как причин синдрома </w:t>
      </w:r>
      <w:proofErr w:type="spellStart"/>
      <w:r w:rsidRPr="00422A9F">
        <w:rPr>
          <w:rFonts w:ascii="Times New Roman" w:hAnsi="Times New Roman" w:cs="Times New Roman"/>
          <w:sz w:val="28"/>
          <w:szCs w:val="28"/>
        </w:rPr>
        <w:t>Фанкони</w:t>
      </w:r>
      <w:proofErr w:type="spellEnd"/>
      <w:r w:rsidRPr="00422A9F">
        <w:rPr>
          <w:rFonts w:ascii="Times New Roman" w:hAnsi="Times New Roman" w:cs="Times New Roman"/>
          <w:sz w:val="28"/>
          <w:szCs w:val="28"/>
        </w:rPr>
        <w:t xml:space="preserve">. При офтальмологическом обследовании можно обнаружить отложения кристаллов </w:t>
      </w:r>
      <w:proofErr w:type="spellStart"/>
      <w:r w:rsidRPr="00422A9F">
        <w:rPr>
          <w:rFonts w:ascii="Times New Roman" w:hAnsi="Times New Roman" w:cs="Times New Roman"/>
          <w:sz w:val="28"/>
          <w:szCs w:val="28"/>
        </w:rPr>
        <w:t>цистина</w:t>
      </w:r>
      <w:proofErr w:type="spellEnd"/>
      <w:r w:rsidRPr="00422A9F">
        <w:rPr>
          <w:rFonts w:ascii="Times New Roman" w:hAnsi="Times New Roman" w:cs="Times New Roman"/>
          <w:sz w:val="28"/>
          <w:szCs w:val="28"/>
        </w:rPr>
        <w:t xml:space="preserve"> в роговице, колец Кайзера-</w:t>
      </w:r>
      <w:proofErr w:type="spellStart"/>
      <w:r w:rsidRPr="00422A9F">
        <w:rPr>
          <w:rFonts w:ascii="Times New Roman" w:hAnsi="Times New Roman" w:cs="Times New Roman"/>
          <w:sz w:val="28"/>
          <w:szCs w:val="28"/>
        </w:rPr>
        <w:t>Флейшера</w:t>
      </w:r>
      <w:proofErr w:type="spellEnd"/>
      <w:r w:rsidRPr="00422A9F">
        <w:rPr>
          <w:rFonts w:ascii="Times New Roman" w:hAnsi="Times New Roman" w:cs="Times New Roman"/>
          <w:sz w:val="28"/>
          <w:szCs w:val="28"/>
        </w:rPr>
        <w:t xml:space="preserve">. Также оправдана консультация офтальмолога при подозрении на </w:t>
      </w:r>
      <w:proofErr w:type="spellStart"/>
      <w:r w:rsidRPr="00422A9F">
        <w:rPr>
          <w:rFonts w:ascii="Times New Roman" w:hAnsi="Times New Roman" w:cs="Times New Roman"/>
          <w:sz w:val="28"/>
          <w:szCs w:val="28"/>
        </w:rPr>
        <w:t>галактоземию</w:t>
      </w:r>
      <w:proofErr w:type="spellEnd"/>
      <w:r w:rsidRPr="00422A9F">
        <w:rPr>
          <w:rFonts w:ascii="Times New Roman" w:hAnsi="Times New Roman" w:cs="Times New Roman"/>
          <w:sz w:val="28"/>
          <w:szCs w:val="28"/>
        </w:rPr>
        <w:t xml:space="preserve">, синдром </w:t>
      </w:r>
      <w:proofErr w:type="spellStart"/>
      <w:r w:rsidRPr="00422A9F">
        <w:rPr>
          <w:rFonts w:ascii="Times New Roman" w:hAnsi="Times New Roman" w:cs="Times New Roman"/>
          <w:sz w:val="28"/>
          <w:szCs w:val="28"/>
        </w:rPr>
        <w:t>Лоу</w:t>
      </w:r>
      <w:proofErr w:type="spellEnd"/>
      <w:r w:rsidRPr="00422A9F">
        <w:rPr>
          <w:rFonts w:ascii="Times New Roman" w:hAnsi="Times New Roman" w:cs="Times New Roman"/>
          <w:sz w:val="28"/>
          <w:szCs w:val="28"/>
        </w:rPr>
        <w:t xml:space="preserve"> (врожденная катаракта).</w:t>
      </w:r>
      <w:r w:rsidRPr="00422A9F">
        <w:rPr>
          <w:rFonts w:ascii="Times New Roman" w:hAnsi="Times New Roman" w:cs="Times New Roman"/>
          <w:sz w:val="28"/>
          <w:szCs w:val="28"/>
          <w:shd w:val="clear" w:color="auto" w:fill="FFFFFF"/>
        </w:rPr>
        <w:t xml:space="preserve"> [5].</w:t>
      </w:r>
    </w:p>
    <w:p w:rsidR="00236EC0" w:rsidRPr="00422A9F" w:rsidRDefault="00236EC0" w:rsidP="00236EC0">
      <w:pPr>
        <w:ind w:firstLine="851"/>
        <w:rPr>
          <w:rFonts w:ascii="Times New Roman" w:hAnsi="Times New Roman" w:cs="Times New Roman"/>
          <w:b/>
          <w:sz w:val="28"/>
          <w:szCs w:val="28"/>
          <w:shd w:val="clear" w:color="auto" w:fill="FFFFFF"/>
        </w:rPr>
      </w:pPr>
      <w:proofErr w:type="spellStart"/>
      <w:r w:rsidRPr="00422A9F">
        <w:rPr>
          <w:rFonts w:ascii="Times New Roman" w:hAnsi="Times New Roman" w:cs="Times New Roman"/>
          <w:b/>
          <w:sz w:val="28"/>
          <w:szCs w:val="28"/>
          <w:shd w:val="clear" w:color="auto" w:fill="FFFFFF"/>
        </w:rPr>
        <w:t>Диффернциальный</w:t>
      </w:r>
      <w:proofErr w:type="spellEnd"/>
      <w:r w:rsidRPr="00422A9F">
        <w:rPr>
          <w:rFonts w:ascii="Times New Roman" w:hAnsi="Times New Roman" w:cs="Times New Roman"/>
          <w:b/>
          <w:sz w:val="28"/>
          <w:szCs w:val="28"/>
          <w:shd w:val="clear" w:color="auto" w:fill="FFFFFF"/>
        </w:rPr>
        <w:t xml:space="preserve"> диагноз</w:t>
      </w:r>
    </w:p>
    <w:p w:rsidR="00236EC0" w:rsidRPr="00422A9F" w:rsidRDefault="00236EC0" w:rsidP="00236EC0">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Сочетанное повреждение многих парциальных функций проксимальных канальцев отличает синдром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(де </w:t>
      </w:r>
      <w:proofErr w:type="gramStart"/>
      <w:r w:rsidRPr="00422A9F">
        <w:rPr>
          <w:rFonts w:ascii="Times New Roman" w:hAnsi="Times New Roman" w:cs="Times New Roman"/>
          <w:sz w:val="28"/>
          <w:szCs w:val="28"/>
          <w:shd w:val="clear" w:color="auto" w:fill="FFFFFF"/>
        </w:rPr>
        <w:t>Тони-</w:t>
      </w:r>
      <w:proofErr w:type="spellStart"/>
      <w:r w:rsidRPr="00422A9F">
        <w:rPr>
          <w:rFonts w:ascii="Times New Roman" w:hAnsi="Times New Roman" w:cs="Times New Roman"/>
          <w:sz w:val="28"/>
          <w:szCs w:val="28"/>
          <w:shd w:val="clear" w:color="auto" w:fill="FFFFFF"/>
        </w:rPr>
        <w:t>Дебре</w:t>
      </w:r>
      <w:proofErr w:type="spellEnd"/>
      <w:proofErr w:type="gramEnd"/>
      <w:r w:rsidRPr="00422A9F">
        <w:rPr>
          <w:rFonts w:ascii="Times New Roman" w:hAnsi="Times New Roman" w:cs="Times New Roman"/>
          <w:sz w:val="28"/>
          <w:szCs w:val="28"/>
          <w:shd w:val="clear" w:color="auto" w:fill="FFFFFF"/>
        </w:rPr>
        <w:t xml:space="preserve">) от других </w:t>
      </w:r>
      <w:proofErr w:type="spellStart"/>
      <w:r w:rsidRPr="00422A9F">
        <w:rPr>
          <w:rFonts w:ascii="Times New Roman" w:hAnsi="Times New Roman" w:cs="Times New Roman"/>
          <w:sz w:val="28"/>
          <w:szCs w:val="28"/>
          <w:shd w:val="clear" w:color="auto" w:fill="FFFFFF"/>
        </w:rPr>
        <w:t>тубулопатий</w:t>
      </w:r>
      <w:proofErr w:type="spellEnd"/>
      <w:r w:rsidRPr="00422A9F">
        <w:rPr>
          <w:rFonts w:ascii="Times New Roman" w:hAnsi="Times New Roman" w:cs="Times New Roman"/>
          <w:sz w:val="28"/>
          <w:szCs w:val="28"/>
          <w:shd w:val="clear" w:color="auto" w:fill="FFFFFF"/>
        </w:rPr>
        <w:t xml:space="preserve"> (проксимального и дистального РТА, ренального </w:t>
      </w:r>
      <w:proofErr w:type="spellStart"/>
      <w:r w:rsidRPr="00422A9F">
        <w:rPr>
          <w:rFonts w:ascii="Times New Roman" w:hAnsi="Times New Roman" w:cs="Times New Roman"/>
          <w:sz w:val="28"/>
          <w:szCs w:val="28"/>
          <w:shd w:val="clear" w:color="auto" w:fill="FFFFFF"/>
        </w:rPr>
        <w:t>гипофосфатемического</w:t>
      </w:r>
      <w:proofErr w:type="spellEnd"/>
      <w:r w:rsidRPr="00422A9F">
        <w:rPr>
          <w:rFonts w:ascii="Times New Roman" w:hAnsi="Times New Roman" w:cs="Times New Roman"/>
          <w:sz w:val="28"/>
          <w:szCs w:val="28"/>
          <w:shd w:val="clear" w:color="auto" w:fill="FFFFFF"/>
        </w:rPr>
        <w:t xml:space="preserve"> рахита).</w:t>
      </w:r>
    </w:p>
    <w:p w:rsidR="00236EC0" w:rsidRPr="00422A9F" w:rsidRDefault="00236EC0" w:rsidP="00236EC0">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Лечение</w:t>
      </w:r>
    </w:p>
    <w:p w:rsidR="001158AA" w:rsidRPr="00422A9F" w:rsidRDefault="001158AA" w:rsidP="001158A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Общие меры включают предотвращение обезвоживания и возмещение потерянных электролитов, включая калий, фосфат, бикарбонат. Введение б</w:t>
      </w:r>
      <w:r w:rsidRPr="00422A9F">
        <w:rPr>
          <w:rFonts w:ascii="Times New Roman" w:hAnsi="Times New Roman" w:cs="Times New Roman"/>
          <w:sz w:val="28"/>
          <w:szCs w:val="28"/>
        </w:rPr>
        <w:t xml:space="preserve">икарбонат натрия (раствор 4%: 1 мл – 0,5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 xml:space="preserve">) 10-15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/кг/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(в </w:t>
      </w:r>
      <w:proofErr w:type="spellStart"/>
      <w:r w:rsidRPr="00422A9F">
        <w:rPr>
          <w:rFonts w:ascii="Times New Roman" w:hAnsi="Times New Roman" w:cs="Times New Roman"/>
          <w:sz w:val="28"/>
          <w:szCs w:val="28"/>
        </w:rPr>
        <w:t>тричетыре</w:t>
      </w:r>
      <w:proofErr w:type="spellEnd"/>
      <w:r w:rsidRPr="00422A9F">
        <w:rPr>
          <w:rFonts w:ascii="Times New Roman" w:hAnsi="Times New Roman" w:cs="Times New Roman"/>
          <w:sz w:val="28"/>
          <w:szCs w:val="28"/>
        </w:rPr>
        <w:t xml:space="preserve"> приема), помогает в поддержании стандартного бикарбоната сыворотки на уровне 21-24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 xml:space="preserve">/л. </w:t>
      </w:r>
      <w:r w:rsidRPr="00422A9F">
        <w:rPr>
          <w:rFonts w:ascii="Times New Roman" w:hAnsi="Times New Roman" w:cs="Times New Roman"/>
          <w:sz w:val="28"/>
          <w:szCs w:val="28"/>
          <w:shd w:val="clear" w:color="auto" w:fill="FFFFFF"/>
        </w:rPr>
        <w:t xml:space="preserve">Требуемая доза щелочи может быть снижена за счет уменьшения потерь бикарбоната с помощью 12–25 мг </w:t>
      </w:r>
      <w:proofErr w:type="spellStart"/>
      <w:r w:rsidRPr="00422A9F">
        <w:rPr>
          <w:rFonts w:ascii="Times New Roman" w:hAnsi="Times New Roman" w:cs="Times New Roman"/>
          <w:sz w:val="28"/>
          <w:szCs w:val="28"/>
          <w:shd w:val="clear" w:color="auto" w:fill="FFFFFF"/>
        </w:rPr>
        <w:t>гидрохлоротиазида</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Гидрохлоротиазид</w:t>
      </w:r>
      <w:proofErr w:type="spellEnd"/>
      <w:r w:rsidRPr="00422A9F">
        <w:rPr>
          <w:rFonts w:ascii="Times New Roman" w:hAnsi="Times New Roman" w:cs="Times New Roman"/>
          <w:sz w:val="28"/>
          <w:szCs w:val="28"/>
          <w:shd w:val="clear" w:color="auto" w:fill="FFFFFF"/>
        </w:rPr>
        <w:t xml:space="preserve"> усиливает </w:t>
      </w:r>
      <w:proofErr w:type="spellStart"/>
      <w:r w:rsidRPr="00422A9F">
        <w:rPr>
          <w:rFonts w:ascii="Times New Roman" w:hAnsi="Times New Roman" w:cs="Times New Roman"/>
          <w:sz w:val="28"/>
          <w:szCs w:val="28"/>
          <w:shd w:val="clear" w:color="auto" w:fill="FFFFFF"/>
        </w:rPr>
        <w:t>реабсорбцию</w:t>
      </w:r>
      <w:proofErr w:type="spellEnd"/>
      <w:r w:rsidRPr="00422A9F">
        <w:rPr>
          <w:rFonts w:ascii="Times New Roman" w:hAnsi="Times New Roman" w:cs="Times New Roman"/>
          <w:sz w:val="28"/>
          <w:szCs w:val="28"/>
          <w:shd w:val="clear" w:color="auto" w:fill="FFFFFF"/>
        </w:rPr>
        <w:t xml:space="preserve"> бикарбоната в проксимальных </w:t>
      </w:r>
      <w:r w:rsidRPr="00422A9F">
        <w:rPr>
          <w:rFonts w:ascii="Times New Roman" w:hAnsi="Times New Roman" w:cs="Times New Roman"/>
          <w:sz w:val="28"/>
          <w:szCs w:val="28"/>
          <w:shd w:val="clear" w:color="auto" w:fill="FFFFFF"/>
        </w:rPr>
        <w:lastRenderedPageBreak/>
        <w:t xml:space="preserve">канальцах за счет уменьшения внеклеточного объема. Однако </w:t>
      </w:r>
      <w:proofErr w:type="spellStart"/>
      <w:r w:rsidRPr="00422A9F">
        <w:rPr>
          <w:rFonts w:ascii="Times New Roman" w:hAnsi="Times New Roman" w:cs="Times New Roman"/>
          <w:sz w:val="28"/>
          <w:szCs w:val="28"/>
          <w:shd w:val="clear" w:color="auto" w:fill="FFFFFF"/>
        </w:rPr>
        <w:t>тиазидные</w:t>
      </w:r>
      <w:proofErr w:type="spellEnd"/>
      <w:r w:rsidRPr="00422A9F">
        <w:rPr>
          <w:rFonts w:ascii="Times New Roman" w:hAnsi="Times New Roman" w:cs="Times New Roman"/>
          <w:sz w:val="28"/>
          <w:szCs w:val="28"/>
          <w:shd w:val="clear" w:color="auto" w:fill="FFFFFF"/>
        </w:rPr>
        <w:t xml:space="preserve"> диуретики также увеличивают потери калия с мочой. Калийсберегающие диуретики (например, </w:t>
      </w:r>
      <w:proofErr w:type="spellStart"/>
      <w:r w:rsidRPr="00422A9F">
        <w:rPr>
          <w:rFonts w:ascii="Times New Roman" w:hAnsi="Times New Roman" w:cs="Times New Roman"/>
          <w:sz w:val="28"/>
          <w:szCs w:val="28"/>
          <w:shd w:val="clear" w:color="auto" w:fill="FFFFFF"/>
        </w:rPr>
        <w:t>амилорид</w:t>
      </w:r>
      <w:proofErr w:type="spellEnd"/>
      <w:r w:rsidRPr="00422A9F">
        <w:rPr>
          <w:rFonts w:ascii="Times New Roman" w:hAnsi="Times New Roman" w:cs="Times New Roman"/>
          <w:sz w:val="28"/>
          <w:szCs w:val="28"/>
          <w:shd w:val="clear" w:color="auto" w:fill="FFFFFF"/>
        </w:rPr>
        <w:t xml:space="preserve"> или </w:t>
      </w:r>
      <w:proofErr w:type="spellStart"/>
      <w:r w:rsidRPr="00422A9F">
        <w:rPr>
          <w:rFonts w:ascii="Times New Roman" w:hAnsi="Times New Roman" w:cs="Times New Roman"/>
          <w:sz w:val="28"/>
          <w:szCs w:val="28"/>
          <w:shd w:val="clear" w:color="auto" w:fill="FFFFFF"/>
        </w:rPr>
        <w:t>спиронолактон</w:t>
      </w:r>
      <w:proofErr w:type="spellEnd"/>
      <w:proofErr w:type="gramStart"/>
      <w:r w:rsidRPr="00422A9F">
        <w:rPr>
          <w:rFonts w:ascii="Times New Roman" w:hAnsi="Times New Roman" w:cs="Times New Roman"/>
          <w:sz w:val="28"/>
          <w:szCs w:val="28"/>
          <w:shd w:val="clear" w:color="auto" w:fill="FFFFFF"/>
        </w:rPr>
        <w:t xml:space="preserve"> )</w:t>
      </w:r>
      <w:proofErr w:type="gramEnd"/>
      <w:r w:rsidRPr="00422A9F">
        <w:rPr>
          <w:rFonts w:ascii="Times New Roman" w:hAnsi="Times New Roman" w:cs="Times New Roman"/>
          <w:sz w:val="28"/>
          <w:szCs w:val="28"/>
          <w:shd w:val="clear" w:color="auto" w:fill="FFFFFF"/>
        </w:rPr>
        <w:t xml:space="preserve"> могут снизить потребность в добавках калия</w:t>
      </w:r>
    </w:p>
    <w:p w:rsidR="00DC6ED8" w:rsidRPr="00422A9F" w:rsidRDefault="001158AA"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 Препараты калия вводятся 4-10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/кг/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(в три-четыре приема). Так же рекомендуется прием фосфата в дозе 30-40 мг/кг в день по элементарному фосфору в 4-5 приемов. Возможно повышение дозы фосфатов в периоды интенсивного роста (до 55-70 мг/кг в день по элементарному фосфору). Цель данной терапии – достижение уровня фосфатов сыворотки 1,0-1,2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 xml:space="preserve">/л. </w:t>
      </w:r>
    </w:p>
    <w:p w:rsidR="00DC6ED8" w:rsidRPr="00422A9F" w:rsidRDefault="00DC6ED8" w:rsidP="00DC6ED8">
      <w:pPr>
        <w:ind w:firstLine="851"/>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rPr>
        <w:t>Витмин</w:t>
      </w:r>
      <w:proofErr w:type="spellEnd"/>
      <w:r w:rsidRPr="00422A9F">
        <w:rPr>
          <w:rFonts w:ascii="Times New Roman" w:hAnsi="Times New Roman" w:cs="Times New Roman"/>
          <w:sz w:val="28"/>
          <w:szCs w:val="28"/>
          <w:shd w:val="clear" w:color="auto" w:fill="FFFFFF"/>
        </w:rPr>
        <w:t xml:space="preserve"> Д назначается в виде </w:t>
      </w:r>
      <w:proofErr w:type="spellStart"/>
      <w:r w:rsidRPr="00422A9F">
        <w:rPr>
          <w:rFonts w:ascii="Times New Roman" w:hAnsi="Times New Roman" w:cs="Times New Roman"/>
          <w:sz w:val="28"/>
          <w:szCs w:val="28"/>
          <w:shd w:val="clear" w:color="auto" w:fill="FFFFFF"/>
        </w:rPr>
        <w:t>кальцитриола</w:t>
      </w:r>
      <w:proofErr w:type="spellEnd"/>
      <w:r w:rsidRPr="00422A9F">
        <w:rPr>
          <w:rFonts w:ascii="Times New Roman" w:hAnsi="Times New Roman" w:cs="Times New Roman"/>
          <w:sz w:val="28"/>
          <w:szCs w:val="28"/>
          <w:shd w:val="clear" w:color="auto" w:fill="FFFFFF"/>
        </w:rPr>
        <w:t xml:space="preserve"> ( 1,25-дигидроксивитамин D) 0,02-0,05 мкг/кг/</w:t>
      </w:r>
      <w:proofErr w:type="spellStart"/>
      <w:r w:rsidRPr="00422A9F">
        <w:rPr>
          <w:rFonts w:ascii="Times New Roman" w:hAnsi="Times New Roman" w:cs="Times New Roman"/>
          <w:sz w:val="28"/>
          <w:szCs w:val="28"/>
          <w:shd w:val="clear" w:color="auto" w:fill="FFFFFF"/>
        </w:rPr>
        <w:t>сут</w:t>
      </w:r>
      <w:proofErr w:type="spellEnd"/>
      <w:r w:rsidRPr="00422A9F">
        <w:rPr>
          <w:rFonts w:ascii="Times New Roman" w:hAnsi="Times New Roman" w:cs="Times New Roman"/>
          <w:sz w:val="28"/>
          <w:szCs w:val="28"/>
          <w:shd w:val="clear" w:color="auto" w:fill="FFFFFF"/>
        </w:rPr>
        <w:t xml:space="preserve"> (20-50 </w:t>
      </w:r>
      <w:proofErr w:type="spellStart"/>
      <w:r w:rsidRPr="00422A9F">
        <w:rPr>
          <w:rFonts w:ascii="Times New Roman" w:hAnsi="Times New Roman" w:cs="Times New Roman"/>
          <w:sz w:val="28"/>
          <w:szCs w:val="28"/>
          <w:shd w:val="clear" w:color="auto" w:fill="FFFFFF"/>
        </w:rPr>
        <w:t>нг</w:t>
      </w:r>
      <w:proofErr w:type="spellEnd"/>
      <w:r w:rsidRPr="00422A9F">
        <w:rPr>
          <w:rFonts w:ascii="Times New Roman" w:hAnsi="Times New Roman" w:cs="Times New Roman"/>
          <w:sz w:val="28"/>
          <w:szCs w:val="28"/>
          <w:shd w:val="clear" w:color="auto" w:fill="FFFFFF"/>
        </w:rPr>
        <w:t>/кг/</w:t>
      </w:r>
      <w:proofErr w:type="spellStart"/>
      <w:r w:rsidRPr="00422A9F">
        <w:rPr>
          <w:rFonts w:ascii="Times New Roman" w:hAnsi="Times New Roman" w:cs="Times New Roman"/>
          <w:sz w:val="28"/>
          <w:szCs w:val="28"/>
          <w:shd w:val="clear" w:color="auto" w:fill="FFFFFF"/>
        </w:rPr>
        <w:t>сут</w:t>
      </w:r>
      <w:proofErr w:type="spellEnd"/>
      <w:r w:rsidRPr="00422A9F">
        <w:rPr>
          <w:rFonts w:ascii="Times New Roman" w:hAnsi="Times New Roman" w:cs="Times New Roman"/>
          <w:sz w:val="28"/>
          <w:szCs w:val="28"/>
          <w:shd w:val="clear" w:color="auto" w:fill="FFFFFF"/>
        </w:rPr>
        <w:t>) в несколько приемо</w:t>
      </w:r>
      <w:proofErr w:type="gramStart"/>
      <w:r w:rsidRPr="00422A9F">
        <w:rPr>
          <w:rFonts w:ascii="Times New Roman" w:hAnsi="Times New Roman" w:cs="Times New Roman"/>
          <w:sz w:val="28"/>
          <w:szCs w:val="28"/>
          <w:shd w:val="clear" w:color="auto" w:fill="FFFFFF"/>
        </w:rPr>
        <w:t>в(</w:t>
      </w:r>
      <w:proofErr w:type="gramEnd"/>
      <w:r w:rsidRPr="00422A9F">
        <w:rPr>
          <w:rFonts w:ascii="Times New Roman" w:hAnsi="Times New Roman" w:cs="Times New Roman"/>
          <w:sz w:val="28"/>
          <w:szCs w:val="28"/>
          <w:shd w:val="clear" w:color="auto" w:fill="FFFFFF"/>
        </w:rPr>
        <w:t>начальная доза - 0,25 мкг). Дозу витамина D следует корректировать в соответствии с концентрацией кальция в плазме.</w:t>
      </w:r>
    </w:p>
    <w:p w:rsidR="00DC6ED8" w:rsidRPr="00422A9F" w:rsidRDefault="00DC6ED8" w:rsidP="001158AA">
      <w:pPr>
        <w:ind w:firstLine="851"/>
        <w:rPr>
          <w:rFonts w:ascii="Times New Roman" w:hAnsi="Times New Roman" w:cs="Times New Roman"/>
          <w:sz w:val="28"/>
          <w:szCs w:val="28"/>
          <w:shd w:val="clear" w:color="auto" w:fill="FFFFFF"/>
        </w:rPr>
      </w:pPr>
      <w:proofErr w:type="spellStart"/>
      <w:r w:rsidRPr="00422A9F">
        <w:rPr>
          <w:rFonts w:ascii="Times New Roman" w:hAnsi="Times New Roman" w:cs="Times New Roman"/>
          <w:sz w:val="28"/>
          <w:szCs w:val="28"/>
          <w:shd w:val="clear" w:color="auto" w:fill="FFFFFF"/>
        </w:rPr>
        <w:t>Канальцевые</w:t>
      </w:r>
      <w:proofErr w:type="spellEnd"/>
      <w:r w:rsidRPr="00422A9F">
        <w:rPr>
          <w:rFonts w:ascii="Times New Roman" w:hAnsi="Times New Roman" w:cs="Times New Roman"/>
          <w:sz w:val="28"/>
          <w:szCs w:val="28"/>
          <w:shd w:val="clear" w:color="auto" w:fill="FFFFFF"/>
        </w:rPr>
        <w:t xml:space="preserve"> потери воды, натрия и калия могут быть резко снижены при применении </w:t>
      </w:r>
      <w:proofErr w:type="spellStart"/>
      <w:r w:rsidRPr="00422A9F">
        <w:rPr>
          <w:rFonts w:ascii="Times New Roman" w:hAnsi="Times New Roman" w:cs="Times New Roman"/>
          <w:sz w:val="28"/>
          <w:szCs w:val="28"/>
          <w:shd w:val="clear" w:color="auto" w:fill="FFFFFF"/>
        </w:rPr>
        <w:t>индометацина</w:t>
      </w:r>
      <w:proofErr w:type="spellEnd"/>
      <w:r w:rsidRPr="00422A9F">
        <w:rPr>
          <w:rFonts w:ascii="Times New Roman" w:hAnsi="Times New Roman" w:cs="Times New Roman"/>
          <w:sz w:val="28"/>
          <w:szCs w:val="28"/>
          <w:shd w:val="clear" w:color="auto" w:fill="FFFFFF"/>
        </w:rPr>
        <w:t xml:space="preserve"> в дозе от 1 до 3 мг/кг в день. Терапия </w:t>
      </w:r>
      <w:proofErr w:type="spellStart"/>
      <w:r w:rsidRPr="00422A9F">
        <w:rPr>
          <w:rFonts w:ascii="Times New Roman" w:hAnsi="Times New Roman" w:cs="Times New Roman"/>
          <w:sz w:val="28"/>
          <w:szCs w:val="28"/>
          <w:shd w:val="clear" w:color="auto" w:fill="FFFFFF"/>
        </w:rPr>
        <w:t>индометацином</w:t>
      </w:r>
      <w:proofErr w:type="spellEnd"/>
      <w:r w:rsidRPr="00422A9F">
        <w:rPr>
          <w:rFonts w:ascii="Times New Roman" w:hAnsi="Times New Roman" w:cs="Times New Roman"/>
          <w:sz w:val="28"/>
          <w:szCs w:val="28"/>
          <w:shd w:val="clear" w:color="auto" w:fill="FFFFFF"/>
        </w:rPr>
        <w:t xml:space="preserve"> также улучшает аппетит и рост. Прием следует прекратить в случае обезвоживания или ухудшения функции почек. Его не следует назначать в сочетании с ингибиторами </w:t>
      </w:r>
      <w:proofErr w:type="spellStart"/>
      <w:r w:rsidRPr="00422A9F">
        <w:rPr>
          <w:rFonts w:ascii="Times New Roman" w:hAnsi="Times New Roman" w:cs="Times New Roman"/>
          <w:sz w:val="28"/>
          <w:szCs w:val="28"/>
          <w:shd w:val="clear" w:color="auto" w:fill="FFFFFF"/>
        </w:rPr>
        <w:t>ангиотензинпревращающего</w:t>
      </w:r>
      <w:proofErr w:type="spellEnd"/>
      <w:r w:rsidRPr="00422A9F">
        <w:rPr>
          <w:rFonts w:ascii="Times New Roman" w:hAnsi="Times New Roman" w:cs="Times New Roman"/>
          <w:sz w:val="28"/>
          <w:szCs w:val="28"/>
          <w:shd w:val="clear" w:color="auto" w:fill="FFFFFF"/>
        </w:rPr>
        <w:t xml:space="preserve"> фермента (АПФ).</w:t>
      </w:r>
    </w:p>
    <w:p w:rsidR="00DC6ED8" w:rsidRPr="00273ED1" w:rsidRDefault="00DC6ED8" w:rsidP="001158AA">
      <w:pPr>
        <w:ind w:firstLine="851"/>
        <w:rPr>
          <w:rFonts w:ascii="Times New Roman" w:hAnsi="Times New Roman" w:cs="Times New Roman"/>
          <w:sz w:val="28"/>
          <w:szCs w:val="28"/>
          <w:shd w:val="clear" w:color="auto" w:fill="FFFFFF"/>
        </w:rPr>
      </w:pPr>
      <w:r w:rsidRPr="00422A9F">
        <w:rPr>
          <w:rStyle w:val="headingendmark"/>
          <w:rFonts w:ascii="Times New Roman" w:hAnsi="Times New Roman" w:cs="Times New Roman"/>
          <w:sz w:val="28"/>
          <w:szCs w:val="28"/>
          <w:shd w:val="clear" w:color="auto" w:fill="FFFFFF"/>
        </w:rPr>
        <w:t>Терапию </w:t>
      </w:r>
      <w:proofErr w:type="spellStart"/>
      <w:r w:rsidRPr="00422A9F">
        <w:rPr>
          <w:rFonts w:ascii="Times New Roman" w:hAnsi="Times New Roman" w:cs="Times New Roman"/>
          <w:sz w:val="28"/>
          <w:szCs w:val="28"/>
          <w:shd w:val="clear" w:color="auto" w:fill="FFFFFF"/>
        </w:rPr>
        <w:t>цистеамином</w:t>
      </w:r>
      <w:proofErr w:type="spellEnd"/>
      <w:r w:rsidRPr="00422A9F">
        <w:rPr>
          <w:rFonts w:ascii="Times New Roman" w:hAnsi="Times New Roman" w:cs="Times New Roman"/>
          <w:sz w:val="28"/>
          <w:szCs w:val="28"/>
          <w:shd w:val="clear" w:color="auto" w:fill="FFFFFF"/>
        </w:rPr>
        <w:t xml:space="preserve"> следует начинать сразу после подтверждения диагноза </w:t>
      </w:r>
      <w:proofErr w:type="spellStart"/>
      <w:r w:rsidRPr="00422A9F">
        <w:rPr>
          <w:rFonts w:ascii="Times New Roman" w:hAnsi="Times New Roman" w:cs="Times New Roman"/>
          <w:sz w:val="28"/>
          <w:szCs w:val="28"/>
          <w:shd w:val="clear" w:color="auto" w:fill="FFFFFF"/>
        </w:rPr>
        <w:t>цистиноза</w:t>
      </w:r>
      <w:proofErr w:type="spellEnd"/>
      <w:r w:rsidRPr="00422A9F">
        <w:rPr>
          <w:rFonts w:ascii="Times New Roman" w:hAnsi="Times New Roman" w:cs="Times New Roman"/>
          <w:sz w:val="28"/>
          <w:szCs w:val="28"/>
          <w:shd w:val="clear" w:color="auto" w:fill="FFFFFF"/>
        </w:rPr>
        <w:t>, поскольку он сохраняет функцию почек, предотвращает гипотиреоз и улучшает рост детей</w:t>
      </w:r>
      <w:r w:rsidRPr="00422A9F">
        <w:rPr>
          <w:rFonts w:ascii="Times New Roman" w:hAnsi="Times New Roman" w:cs="Times New Roman"/>
          <w:sz w:val="28"/>
          <w:szCs w:val="28"/>
        </w:rPr>
        <w:t xml:space="preserve"> Лечение (для </w:t>
      </w:r>
      <w:proofErr w:type="spellStart"/>
      <w:r w:rsidRPr="00422A9F">
        <w:rPr>
          <w:rFonts w:ascii="Times New Roman" w:hAnsi="Times New Roman" w:cs="Times New Roman"/>
          <w:sz w:val="28"/>
          <w:szCs w:val="28"/>
        </w:rPr>
        <w:t>непролонгированной</w:t>
      </w:r>
      <w:proofErr w:type="spellEnd"/>
      <w:r w:rsidRPr="00422A9F">
        <w:rPr>
          <w:rFonts w:ascii="Times New Roman" w:hAnsi="Times New Roman" w:cs="Times New Roman"/>
          <w:sz w:val="28"/>
          <w:szCs w:val="28"/>
        </w:rPr>
        <w:t xml:space="preserve"> формы </w:t>
      </w:r>
      <w:proofErr w:type="spellStart"/>
      <w:r w:rsidRPr="00422A9F">
        <w:rPr>
          <w:rFonts w:ascii="Times New Roman" w:hAnsi="Times New Roman" w:cs="Times New Roman"/>
          <w:sz w:val="28"/>
          <w:szCs w:val="28"/>
        </w:rPr>
        <w:t>цистеамина</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битартрата</w:t>
      </w:r>
      <w:proofErr w:type="spellEnd"/>
      <w:r w:rsidRPr="00422A9F">
        <w:rPr>
          <w:rFonts w:ascii="Times New Roman" w:hAnsi="Times New Roman" w:cs="Times New Roman"/>
          <w:sz w:val="28"/>
          <w:szCs w:val="28"/>
        </w:rPr>
        <w:t>) начинается с низкой дозы 0,2 г/м</w:t>
      </w:r>
      <w:proofErr w:type="gramStart"/>
      <w:r w:rsidRPr="00422A9F">
        <w:rPr>
          <w:rFonts w:ascii="Times New Roman" w:hAnsi="Times New Roman" w:cs="Times New Roman"/>
          <w:sz w:val="28"/>
          <w:szCs w:val="28"/>
        </w:rPr>
        <w:t>2</w:t>
      </w:r>
      <w:proofErr w:type="gram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при хорошей переносимости следует постепенно увеличивать дозу в течение 4-6 недель до целевой 1,30 г/м2 (для пациентов до 12 лет) и 2 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(для пациентов старше 12 лет, препарат необходимо приним</w:t>
      </w:r>
      <w:r w:rsidR="002C711C" w:rsidRPr="00422A9F">
        <w:rPr>
          <w:rFonts w:ascii="Times New Roman" w:hAnsi="Times New Roman" w:cs="Times New Roman"/>
          <w:sz w:val="28"/>
          <w:szCs w:val="28"/>
        </w:rPr>
        <w:t>ать каждые 6 часов</w:t>
      </w:r>
      <w:r w:rsidRPr="00422A9F">
        <w:rPr>
          <w:rFonts w:ascii="Times New Roman" w:hAnsi="Times New Roman" w:cs="Times New Roman"/>
          <w:sz w:val="28"/>
          <w:szCs w:val="28"/>
        </w:rPr>
        <w:t>. Максимальная доза не должна превышать 1,95 г/м</w:t>
      </w:r>
      <w:proofErr w:type="gramStart"/>
      <w:r w:rsidRPr="00422A9F">
        <w:rPr>
          <w:rFonts w:ascii="Times New Roman" w:hAnsi="Times New Roman" w:cs="Times New Roman"/>
          <w:sz w:val="28"/>
          <w:szCs w:val="28"/>
        </w:rPr>
        <w:t>2</w:t>
      </w:r>
      <w:proofErr w:type="gram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w:t>
      </w:r>
      <w:r w:rsidR="002C711C" w:rsidRPr="00422A9F">
        <w:rPr>
          <w:rFonts w:ascii="Times New Roman" w:hAnsi="Times New Roman" w:cs="Times New Roman"/>
          <w:sz w:val="28"/>
          <w:szCs w:val="28"/>
        </w:rPr>
        <w:t xml:space="preserve"> </w:t>
      </w:r>
      <w:r w:rsidR="002C711C" w:rsidRPr="00273ED1">
        <w:rPr>
          <w:rFonts w:ascii="Times New Roman" w:hAnsi="Times New Roman" w:cs="Times New Roman"/>
          <w:sz w:val="28"/>
          <w:szCs w:val="28"/>
        </w:rPr>
        <w:t>[5]</w:t>
      </w:r>
    </w:p>
    <w:p w:rsidR="001158AA" w:rsidRPr="00273ED1" w:rsidRDefault="001158AA" w:rsidP="001158AA">
      <w:pPr>
        <w:ind w:firstLine="851"/>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Единственный точный способ лечения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 косвенное лечение причины синдрома. Лечение зависит от причины синдрома </w:t>
      </w:r>
      <w:proofErr w:type="spellStart"/>
      <w:r w:rsidRPr="00422A9F">
        <w:rPr>
          <w:rFonts w:ascii="Times New Roman" w:hAnsi="Times New Roman" w:cs="Times New Roman"/>
          <w:sz w:val="28"/>
          <w:szCs w:val="28"/>
          <w:shd w:val="clear" w:color="auto" w:fill="FFFFFF"/>
        </w:rPr>
        <w:t>Фанкони</w:t>
      </w:r>
      <w:proofErr w:type="spellEnd"/>
      <w:r w:rsidRPr="00422A9F">
        <w:rPr>
          <w:rFonts w:ascii="Times New Roman" w:hAnsi="Times New Roman" w:cs="Times New Roman"/>
          <w:sz w:val="28"/>
          <w:szCs w:val="28"/>
          <w:shd w:val="clear" w:color="auto" w:fill="FFFFFF"/>
        </w:rPr>
        <w:t xml:space="preserve">. Поскольку причин могут быть десятки, на этот вопрос нет простого и единого ответа.  </w:t>
      </w:r>
    </w:p>
    <w:p w:rsidR="002C711C" w:rsidRPr="00422A9F" w:rsidRDefault="002C711C" w:rsidP="001158AA">
      <w:pPr>
        <w:ind w:firstLine="851"/>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lastRenderedPageBreak/>
        <w:t>Диспансерное наблюдение  и прогноз</w:t>
      </w:r>
    </w:p>
    <w:p w:rsidR="002C711C" w:rsidRPr="00422A9F" w:rsidRDefault="008E7A05" w:rsidP="001158AA">
      <w:pPr>
        <w:ind w:firstLine="851"/>
        <w:rPr>
          <w:rFonts w:ascii="Times New Roman" w:hAnsi="Times New Roman" w:cs="Times New Roman"/>
          <w:sz w:val="28"/>
          <w:szCs w:val="28"/>
        </w:rPr>
      </w:pPr>
      <w:r w:rsidRPr="00422A9F">
        <w:rPr>
          <w:rFonts w:ascii="Times New Roman" w:hAnsi="Times New Roman" w:cs="Times New Roman"/>
          <w:sz w:val="28"/>
          <w:szCs w:val="28"/>
        </w:rPr>
        <w:t>При диспансерном наблюдении детям проводится контроль КЩС, сывороточного уровня</w:t>
      </w:r>
      <w:r w:rsidR="002C711C" w:rsidRPr="00422A9F">
        <w:rPr>
          <w:rFonts w:ascii="Times New Roman" w:hAnsi="Times New Roman" w:cs="Times New Roman"/>
          <w:sz w:val="28"/>
          <w:szCs w:val="28"/>
        </w:rPr>
        <w:t xml:space="preserve"> </w:t>
      </w:r>
      <w:proofErr w:type="spellStart"/>
      <w:r w:rsidR="002C711C" w:rsidRPr="00422A9F">
        <w:rPr>
          <w:rFonts w:ascii="Times New Roman" w:hAnsi="Times New Roman" w:cs="Times New Roman"/>
          <w:sz w:val="28"/>
          <w:szCs w:val="28"/>
        </w:rPr>
        <w:t>креатинина</w:t>
      </w:r>
      <w:proofErr w:type="spellEnd"/>
      <w:r w:rsidR="002C711C" w:rsidRPr="00422A9F">
        <w:rPr>
          <w:rFonts w:ascii="Times New Roman" w:hAnsi="Times New Roman" w:cs="Times New Roman"/>
          <w:sz w:val="28"/>
          <w:szCs w:val="28"/>
        </w:rPr>
        <w:t xml:space="preserve">, калия, натрия, хлоридов, кальция, фосфора - 1 раз в 3 месяца (после подбора оптимальных доз бикарбоната натрия, препарата калия, фосфата, </w:t>
      </w:r>
      <w:proofErr w:type="spellStart"/>
      <w:r w:rsidR="002C711C" w:rsidRPr="00422A9F">
        <w:rPr>
          <w:rFonts w:ascii="Times New Roman" w:hAnsi="Times New Roman" w:cs="Times New Roman"/>
          <w:sz w:val="28"/>
          <w:szCs w:val="28"/>
        </w:rPr>
        <w:t>каль</w:t>
      </w:r>
      <w:r w:rsidRPr="00422A9F">
        <w:rPr>
          <w:rFonts w:ascii="Times New Roman" w:hAnsi="Times New Roman" w:cs="Times New Roman"/>
          <w:sz w:val="28"/>
          <w:szCs w:val="28"/>
        </w:rPr>
        <w:t>цитриола</w:t>
      </w:r>
      <w:proofErr w:type="spellEnd"/>
      <w:r w:rsidRPr="00422A9F">
        <w:rPr>
          <w:rFonts w:ascii="Times New Roman" w:hAnsi="Times New Roman" w:cs="Times New Roman"/>
          <w:sz w:val="28"/>
          <w:szCs w:val="28"/>
        </w:rPr>
        <w:t xml:space="preserve"> или </w:t>
      </w:r>
      <w:proofErr w:type="spellStart"/>
      <w:r w:rsidRPr="00422A9F">
        <w:rPr>
          <w:rFonts w:ascii="Times New Roman" w:hAnsi="Times New Roman" w:cs="Times New Roman"/>
          <w:sz w:val="28"/>
          <w:szCs w:val="28"/>
        </w:rPr>
        <w:t>альфакальцидола</w:t>
      </w:r>
      <w:proofErr w:type="spellEnd"/>
      <w:r w:rsidRPr="00422A9F">
        <w:rPr>
          <w:rFonts w:ascii="Times New Roman" w:hAnsi="Times New Roman" w:cs="Times New Roman"/>
          <w:sz w:val="28"/>
          <w:szCs w:val="28"/>
        </w:rPr>
        <w:t>). Так же проводится р</w:t>
      </w:r>
      <w:r w:rsidR="002C711C" w:rsidRPr="00422A9F">
        <w:rPr>
          <w:rFonts w:ascii="Times New Roman" w:hAnsi="Times New Roman" w:cs="Times New Roman"/>
          <w:sz w:val="28"/>
          <w:szCs w:val="28"/>
        </w:rPr>
        <w:t>адиологический контроль рахита клиническими и биохимическ</w:t>
      </w:r>
      <w:r w:rsidRPr="00422A9F">
        <w:rPr>
          <w:rFonts w:ascii="Times New Roman" w:hAnsi="Times New Roman" w:cs="Times New Roman"/>
          <w:sz w:val="28"/>
          <w:szCs w:val="28"/>
        </w:rPr>
        <w:t xml:space="preserve">ими контрольными показателями. </w:t>
      </w:r>
      <w:r w:rsidR="002C711C" w:rsidRPr="00422A9F">
        <w:rPr>
          <w:rFonts w:ascii="Times New Roman" w:hAnsi="Times New Roman" w:cs="Times New Roman"/>
          <w:sz w:val="28"/>
          <w:szCs w:val="28"/>
        </w:rPr>
        <w:t xml:space="preserve">УЗИ почек </w:t>
      </w:r>
      <w:r w:rsidRPr="00422A9F">
        <w:rPr>
          <w:rFonts w:ascii="Times New Roman" w:hAnsi="Times New Roman" w:cs="Times New Roman"/>
          <w:sz w:val="28"/>
          <w:szCs w:val="28"/>
        </w:rPr>
        <w:t xml:space="preserve"> проводит</w:t>
      </w:r>
      <w:r w:rsidR="002C711C" w:rsidRPr="00422A9F">
        <w:rPr>
          <w:rFonts w:ascii="Times New Roman" w:hAnsi="Times New Roman" w:cs="Times New Roman"/>
          <w:sz w:val="28"/>
          <w:szCs w:val="28"/>
        </w:rPr>
        <w:t xml:space="preserve">ся не менее 1 раз в год для исключения </w:t>
      </w:r>
      <w:proofErr w:type="spellStart"/>
      <w:r w:rsidR="002C711C" w:rsidRPr="00422A9F">
        <w:rPr>
          <w:rFonts w:ascii="Times New Roman" w:hAnsi="Times New Roman" w:cs="Times New Roman"/>
          <w:sz w:val="28"/>
          <w:szCs w:val="28"/>
        </w:rPr>
        <w:t>нефрокальциноза</w:t>
      </w:r>
      <w:proofErr w:type="spellEnd"/>
      <w:r w:rsidR="002C711C" w:rsidRPr="00422A9F">
        <w:rPr>
          <w:rFonts w:ascii="Times New Roman" w:hAnsi="Times New Roman" w:cs="Times New Roman"/>
          <w:sz w:val="28"/>
          <w:szCs w:val="28"/>
        </w:rPr>
        <w:t>.</w:t>
      </w:r>
    </w:p>
    <w:p w:rsidR="002C711C" w:rsidRPr="00273ED1" w:rsidRDefault="002C711C"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Прогноз зависит от причины, обусловившей заболевание, тяжести почечных и </w:t>
      </w:r>
      <w:proofErr w:type="spellStart"/>
      <w:r w:rsidRPr="00422A9F">
        <w:rPr>
          <w:rFonts w:ascii="Times New Roman" w:hAnsi="Times New Roman" w:cs="Times New Roman"/>
          <w:sz w:val="28"/>
          <w:szCs w:val="28"/>
        </w:rPr>
        <w:t>экстраренальных</w:t>
      </w:r>
      <w:proofErr w:type="spellEnd"/>
      <w:r w:rsidRPr="00422A9F">
        <w:rPr>
          <w:rFonts w:ascii="Times New Roman" w:hAnsi="Times New Roman" w:cs="Times New Roman"/>
          <w:sz w:val="28"/>
          <w:szCs w:val="28"/>
        </w:rPr>
        <w:t xml:space="preserve"> проявлений. Идиопатический синдром </w:t>
      </w:r>
      <w:proofErr w:type="spellStart"/>
      <w:r w:rsidRPr="00422A9F">
        <w:rPr>
          <w:rFonts w:ascii="Times New Roman" w:hAnsi="Times New Roman" w:cs="Times New Roman"/>
          <w:sz w:val="28"/>
          <w:szCs w:val="28"/>
        </w:rPr>
        <w:t>Фанкони</w:t>
      </w:r>
      <w:proofErr w:type="spellEnd"/>
      <w:r w:rsidRPr="00422A9F">
        <w:rPr>
          <w:rFonts w:ascii="Times New Roman" w:hAnsi="Times New Roman" w:cs="Times New Roman"/>
          <w:sz w:val="28"/>
          <w:szCs w:val="28"/>
        </w:rPr>
        <w:t xml:space="preserve"> (де </w:t>
      </w:r>
      <w:proofErr w:type="gramStart"/>
      <w:r w:rsidRPr="00422A9F">
        <w:rPr>
          <w:rFonts w:ascii="Times New Roman" w:hAnsi="Times New Roman" w:cs="Times New Roman"/>
          <w:sz w:val="28"/>
          <w:szCs w:val="28"/>
        </w:rPr>
        <w:t>Тони-</w:t>
      </w:r>
      <w:proofErr w:type="spellStart"/>
      <w:r w:rsidRPr="00422A9F">
        <w:rPr>
          <w:rFonts w:ascii="Times New Roman" w:hAnsi="Times New Roman" w:cs="Times New Roman"/>
          <w:sz w:val="28"/>
          <w:szCs w:val="28"/>
        </w:rPr>
        <w:t>Дебре</w:t>
      </w:r>
      <w:proofErr w:type="spellEnd"/>
      <w:proofErr w:type="gramEnd"/>
      <w:r w:rsidRPr="00422A9F">
        <w:rPr>
          <w:rFonts w:ascii="Times New Roman" w:hAnsi="Times New Roman" w:cs="Times New Roman"/>
          <w:sz w:val="28"/>
          <w:szCs w:val="28"/>
        </w:rPr>
        <w:t xml:space="preserve">) может приводить к хронической почечной недостаточности в подростковом или в зрелом возрасте. </w:t>
      </w:r>
      <w:proofErr w:type="spellStart"/>
      <w:r w:rsidRPr="00422A9F">
        <w:rPr>
          <w:rFonts w:ascii="Times New Roman" w:hAnsi="Times New Roman" w:cs="Times New Roman"/>
          <w:sz w:val="28"/>
          <w:szCs w:val="28"/>
        </w:rPr>
        <w:t>Нефропатический</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цистиноз</w:t>
      </w:r>
      <w:proofErr w:type="spellEnd"/>
      <w:r w:rsidRPr="00422A9F">
        <w:rPr>
          <w:rFonts w:ascii="Times New Roman" w:hAnsi="Times New Roman" w:cs="Times New Roman"/>
          <w:sz w:val="28"/>
          <w:szCs w:val="28"/>
        </w:rPr>
        <w:t xml:space="preserve"> ведет к хронической почечной недостаточности, нарушениям зрения, гипотиреозу, прогрессирующим неврологическим расстройствам, миопатии. Раннее назначение специфической терапии </w:t>
      </w:r>
      <w:proofErr w:type="spellStart"/>
      <w:r w:rsidRPr="00422A9F">
        <w:rPr>
          <w:rFonts w:ascii="Times New Roman" w:hAnsi="Times New Roman" w:cs="Times New Roman"/>
          <w:sz w:val="28"/>
          <w:szCs w:val="28"/>
        </w:rPr>
        <w:t>цистиноза</w:t>
      </w:r>
      <w:proofErr w:type="spellEnd"/>
      <w:r w:rsidRPr="00422A9F">
        <w:rPr>
          <w:rFonts w:ascii="Times New Roman" w:hAnsi="Times New Roman" w:cs="Times New Roman"/>
          <w:sz w:val="28"/>
          <w:szCs w:val="28"/>
        </w:rPr>
        <w:t xml:space="preserve"> позволяет отсрочить наступление хронической почечной недостаточности и улучшить физическое развитие.</w:t>
      </w:r>
      <w:r w:rsidR="008E7A05" w:rsidRPr="00422A9F">
        <w:rPr>
          <w:rFonts w:ascii="Times New Roman" w:hAnsi="Times New Roman" w:cs="Times New Roman"/>
          <w:sz w:val="28"/>
          <w:szCs w:val="28"/>
        </w:rPr>
        <w:t>[5]</w:t>
      </w: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3F2C1A" w:rsidRDefault="003F2C1A" w:rsidP="001158AA">
      <w:pPr>
        <w:ind w:firstLine="851"/>
        <w:rPr>
          <w:rFonts w:ascii="Times New Roman" w:hAnsi="Times New Roman" w:cs="Times New Roman"/>
          <w:b/>
          <w:sz w:val="28"/>
          <w:szCs w:val="28"/>
        </w:rPr>
      </w:pPr>
    </w:p>
    <w:p w:rsidR="00A54191" w:rsidRPr="003F2C1A" w:rsidRDefault="008E7A05" w:rsidP="003F2C1A">
      <w:pPr>
        <w:pStyle w:val="1"/>
        <w:jc w:val="center"/>
        <w:rPr>
          <w:rFonts w:ascii="Times New Roman" w:hAnsi="Times New Roman" w:cs="Times New Roman"/>
          <w:color w:val="auto"/>
        </w:rPr>
      </w:pPr>
      <w:bookmarkStart w:id="5" w:name="_Toc128298148"/>
      <w:r w:rsidRPr="003F2C1A">
        <w:rPr>
          <w:rFonts w:ascii="Times New Roman" w:hAnsi="Times New Roman" w:cs="Times New Roman"/>
          <w:color w:val="auto"/>
        </w:rPr>
        <w:lastRenderedPageBreak/>
        <w:t>Дистальный ренальный тубулярный ацидоз (I тип)</w:t>
      </w:r>
      <w:bookmarkEnd w:id="5"/>
    </w:p>
    <w:p w:rsidR="00A54191" w:rsidRPr="00422A9F" w:rsidRDefault="00A54191" w:rsidP="003F2C1A">
      <w:pPr>
        <w:spacing w:after="240"/>
        <w:ind w:firstLine="851"/>
        <w:rPr>
          <w:rFonts w:ascii="Times New Roman" w:hAnsi="Times New Roman" w:cs="Times New Roman"/>
          <w:b/>
          <w:sz w:val="28"/>
          <w:szCs w:val="28"/>
        </w:rPr>
      </w:pPr>
      <w:r w:rsidRPr="00422A9F">
        <w:rPr>
          <w:rFonts w:ascii="Times New Roman" w:hAnsi="Times New Roman" w:cs="Times New Roman"/>
          <w:b/>
          <w:sz w:val="28"/>
          <w:szCs w:val="28"/>
        </w:rPr>
        <w:t>Определение</w:t>
      </w:r>
    </w:p>
    <w:p w:rsidR="00A54191" w:rsidRPr="00422A9F" w:rsidRDefault="008E7A05"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Дистальный РТА (I тип) (OMIM 179800, OMIM 602722) – заболевание, характеризующееся тяжелым </w:t>
      </w:r>
      <w:proofErr w:type="spellStart"/>
      <w:r w:rsidRPr="00422A9F">
        <w:rPr>
          <w:rFonts w:ascii="Times New Roman" w:hAnsi="Times New Roman" w:cs="Times New Roman"/>
          <w:sz w:val="28"/>
          <w:szCs w:val="28"/>
        </w:rPr>
        <w:t>гиперхлоремическим</w:t>
      </w:r>
      <w:proofErr w:type="spellEnd"/>
      <w:r w:rsidRPr="00422A9F">
        <w:rPr>
          <w:rFonts w:ascii="Times New Roman" w:hAnsi="Times New Roman" w:cs="Times New Roman"/>
          <w:sz w:val="28"/>
          <w:szCs w:val="28"/>
        </w:rPr>
        <w:t xml:space="preserve"> метаболическим ацидозом, вследствие нарушения экскреции водородных ионов в дис</w:t>
      </w:r>
      <w:r w:rsidR="00A54191" w:rsidRPr="00422A9F">
        <w:rPr>
          <w:rFonts w:ascii="Times New Roman" w:hAnsi="Times New Roman" w:cs="Times New Roman"/>
          <w:sz w:val="28"/>
          <w:szCs w:val="28"/>
        </w:rPr>
        <w:t>тальном отделе нефрона</w:t>
      </w:r>
      <w:r w:rsidRPr="00422A9F">
        <w:rPr>
          <w:rFonts w:ascii="Times New Roman" w:hAnsi="Times New Roman" w:cs="Times New Roman"/>
          <w:sz w:val="28"/>
          <w:szCs w:val="28"/>
        </w:rPr>
        <w:t xml:space="preserve">. </w:t>
      </w:r>
      <w:proofErr w:type="gramStart"/>
      <w:r w:rsidR="00A54191" w:rsidRPr="00422A9F">
        <w:rPr>
          <w:rFonts w:ascii="Times New Roman" w:hAnsi="Times New Roman" w:cs="Times New Roman"/>
          <w:sz w:val="28"/>
          <w:szCs w:val="28"/>
        </w:rPr>
        <w:t>Дистальный</w:t>
      </w:r>
      <w:proofErr w:type="gramEnd"/>
      <w:r w:rsidR="00A54191" w:rsidRPr="00422A9F">
        <w:rPr>
          <w:rFonts w:ascii="Times New Roman" w:hAnsi="Times New Roman" w:cs="Times New Roman"/>
          <w:sz w:val="28"/>
          <w:szCs w:val="28"/>
        </w:rPr>
        <w:t xml:space="preserve"> РТА подразделяется на первичный и вторичный.</w:t>
      </w:r>
    </w:p>
    <w:p w:rsidR="00DC6ED8" w:rsidRPr="00422A9F" w:rsidRDefault="00A54191" w:rsidP="00E804CF">
      <w:pPr>
        <w:pStyle w:val="a3"/>
        <w:rPr>
          <w:rFonts w:ascii="Times New Roman" w:hAnsi="Times New Roman" w:cs="Times New Roman"/>
          <w:b/>
          <w:sz w:val="28"/>
          <w:szCs w:val="28"/>
          <w:shd w:val="clear" w:color="auto" w:fill="FFFFFF"/>
        </w:rPr>
      </w:pPr>
      <w:r w:rsidRPr="00422A9F">
        <w:rPr>
          <w:rFonts w:ascii="Times New Roman" w:hAnsi="Times New Roman" w:cs="Times New Roman"/>
          <w:b/>
          <w:sz w:val="28"/>
          <w:szCs w:val="28"/>
          <w:shd w:val="clear" w:color="auto" w:fill="FFFFFF"/>
        </w:rPr>
        <w:t>Этиология</w:t>
      </w:r>
    </w:p>
    <w:p w:rsidR="00E804CF" w:rsidRPr="00422A9F" w:rsidRDefault="00E804CF" w:rsidP="00E804CF">
      <w:pPr>
        <w:ind w:firstLine="851"/>
        <w:rPr>
          <w:rFonts w:ascii="Times New Roman" w:hAnsi="Times New Roman" w:cs="Times New Roman"/>
          <w:i/>
          <w:iCs/>
          <w:sz w:val="28"/>
          <w:szCs w:val="28"/>
          <w:shd w:val="clear" w:color="auto" w:fill="FFFFFF"/>
        </w:rPr>
      </w:pPr>
      <w:proofErr w:type="gramStart"/>
      <w:r w:rsidRPr="00422A9F">
        <w:rPr>
          <w:rFonts w:ascii="Times New Roman" w:hAnsi="Times New Roman" w:cs="Times New Roman"/>
          <w:sz w:val="28"/>
          <w:szCs w:val="28"/>
          <w:shd w:val="clear" w:color="auto" w:fill="FFFFFF"/>
        </w:rPr>
        <w:t xml:space="preserve">Генетические первичные причины дистального ПТА включают мутации генов, которые непосредственно влияют на мембранные транспортные белки, такие как хлоридно-бикарбонатный </w:t>
      </w:r>
      <w:proofErr w:type="spellStart"/>
      <w:r w:rsidRPr="00422A9F">
        <w:rPr>
          <w:rFonts w:ascii="Times New Roman" w:hAnsi="Times New Roman" w:cs="Times New Roman"/>
          <w:sz w:val="28"/>
          <w:szCs w:val="28"/>
          <w:shd w:val="clear" w:color="auto" w:fill="FFFFFF"/>
        </w:rPr>
        <w:t>обменник</w:t>
      </w:r>
      <w:proofErr w:type="spellEnd"/>
      <w:r w:rsidRPr="00422A9F">
        <w:rPr>
          <w:rFonts w:ascii="Times New Roman" w:hAnsi="Times New Roman" w:cs="Times New Roman"/>
          <w:sz w:val="28"/>
          <w:szCs w:val="28"/>
          <w:shd w:val="clear" w:color="auto" w:fill="FFFFFF"/>
        </w:rPr>
        <w:t xml:space="preserve"> (AE1) или субъединицы Н-</w:t>
      </w:r>
      <w:proofErr w:type="spellStart"/>
      <w:r w:rsidRPr="00422A9F">
        <w:rPr>
          <w:rFonts w:ascii="Times New Roman" w:hAnsi="Times New Roman" w:cs="Times New Roman"/>
          <w:sz w:val="28"/>
          <w:szCs w:val="28"/>
          <w:shd w:val="clear" w:color="auto" w:fill="FFFFFF"/>
        </w:rPr>
        <w:t>АТФазной</w:t>
      </w:r>
      <w:proofErr w:type="spellEnd"/>
      <w:r w:rsidRPr="00422A9F">
        <w:rPr>
          <w:rFonts w:ascii="Times New Roman" w:hAnsi="Times New Roman" w:cs="Times New Roman"/>
          <w:sz w:val="28"/>
          <w:szCs w:val="28"/>
          <w:shd w:val="clear" w:color="auto" w:fill="FFFFFF"/>
        </w:rPr>
        <w:t xml:space="preserve"> помпы, и другие, которые косвенно влияют на внутриклеточный транспорт. </w:t>
      </w:r>
      <w:proofErr w:type="gramEnd"/>
    </w:p>
    <w:p w:rsidR="00E804CF" w:rsidRPr="00422A9F" w:rsidRDefault="00E804CF" w:rsidP="00E804CF">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Первичные причины дистального РТА: </w:t>
      </w:r>
    </w:p>
    <w:p w:rsidR="00E804CF" w:rsidRPr="00422A9F" w:rsidRDefault="00E804CF" w:rsidP="00E804CF">
      <w:pPr>
        <w:pStyle w:val="a3"/>
        <w:numPr>
          <w:ilvl w:val="0"/>
          <w:numId w:val="4"/>
        </w:numPr>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rPr>
        <w:t>Аутосомно-доминантный</w:t>
      </w:r>
      <w:proofErr w:type="gramEnd"/>
      <w:r w:rsidRPr="00422A9F">
        <w:rPr>
          <w:rFonts w:ascii="Times New Roman" w:hAnsi="Times New Roman" w:cs="Times New Roman"/>
          <w:sz w:val="28"/>
          <w:szCs w:val="28"/>
        </w:rPr>
        <w:t xml:space="preserve">, мутация гена SLC4A1 (хромосома 17q21-22), нарушение структуры хлоридно-бикарбонатного антипортера-1 (AE-1 - </w:t>
      </w:r>
      <w:proofErr w:type="spellStart"/>
      <w:r w:rsidRPr="00422A9F">
        <w:rPr>
          <w:rFonts w:ascii="Times New Roman" w:hAnsi="Times New Roman" w:cs="Times New Roman"/>
          <w:sz w:val="28"/>
          <w:szCs w:val="28"/>
        </w:rPr>
        <w:t>anion</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exchager</w:t>
      </w:r>
      <w:proofErr w:type="spellEnd"/>
      <w:r w:rsidRPr="00422A9F">
        <w:rPr>
          <w:rFonts w:ascii="Times New Roman" w:hAnsi="Times New Roman" w:cs="Times New Roman"/>
          <w:sz w:val="28"/>
          <w:szCs w:val="28"/>
        </w:rPr>
        <w:t xml:space="preserve"> 1) </w:t>
      </w:r>
      <w:proofErr w:type="spellStart"/>
      <w:r w:rsidRPr="00422A9F">
        <w:rPr>
          <w:rFonts w:ascii="Times New Roman" w:hAnsi="Times New Roman" w:cs="Times New Roman"/>
          <w:sz w:val="28"/>
          <w:szCs w:val="28"/>
        </w:rPr>
        <w:t>базолатеральной</w:t>
      </w:r>
      <w:proofErr w:type="spellEnd"/>
      <w:r w:rsidRPr="00422A9F">
        <w:rPr>
          <w:rFonts w:ascii="Times New Roman" w:hAnsi="Times New Roman" w:cs="Times New Roman"/>
          <w:sz w:val="28"/>
          <w:szCs w:val="28"/>
        </w:rPr>
        <w:t xml:space="preserve"> мембраны кортикальных собирательных трубочек;</w:t>
      </w:r>
    </w:p>
    <w:p w:rsidR="00E804CF" w:rsidRPr="00422A9F" w:rsidRDefault="00E804CF" w:rsidP="00E804CF">
      <w:pPr>
        <w:pStyle w:val="a3"/>
        <w:numPr>
          <w:ilvl w:val="0"/>
          <w:numId w:val="4"/>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Аутосомно-рецессивный с тугоухостью, мутация гена ATP6V1B1 (хромосома 2p13), нарушение структуры В1 субъединицы водородной </w:t>
      </w:r>
      <w:proofErr w:type="spellStart"/>
      <w:r w:rsidRPr="00422A9F">
        <w:rPr>
          <w:rFonts w:ascii="Times New Roman" w:hAnsi="Times New Roman" w:cs="Times New Roman"/>
          <w:sz w:val="28"/>
          <w:szCs w:val="28"/>
        </w:rPr>
        <w:t>АТФазы</w:t>
      </w:r>
      <w:proofErr w:type="spellEnd"/>
      <w:r w:rsidRPr="00422A9F">
        <w:rPr>
          <w:rFonts w:ascii="Times New Roman" w:hAnsi="Times New Roman" w:cs="Times New Roman"/>
          <w:sz w:val="28"/>
          <w:szCs w:val="28"/>
        </w:rPr>
        <w:t xml:space="preserve"> вставочных клеток популяции</w:t>
      </w:r>
      <w:proofErr w:type="gramStart"/>
      <w:r w:rsidRPr="00422A9F">
        <w:rPr>
          <w:rFonts w:ascii="Times New Roman" w:hAnsi="Times New Roman" w:cs="Times New Roman"/>
          <w:sz w:val="28"/>
          <w:szCs w:val="28"/>
        </w:rPr>
        <w:t xml:space="preserve"> А</w:t>
      </w:r>
      <w:proofErr w:type="gramEnd"/>
      <w:r w:rsidRPr="00422A9F">
        <w:rPr>
          <w:rFonts w:ascii="Times New Roman" w:hAnsi="Times New Roman" w:cs="Times New Roman"/>
          <w:sz w:val="28"/>
          <w:szCs w:val="28"/>
        </w:rPr>
        <w:t xml:space="preserve"> апикальной мембраны кортикальных собирательных трубочек;</w:t>
      </w:r>
    </w:p>
    <w:p w:rsidR="00E804CF" w:rsidRPr="00422A9F" w:rsidRDefault="00E804CF" w:rsidP="00E804CF">
      <w:pPr>
        <w:pStyle w:val="a3"/>
        <w:numPr>
          <w:ilvl w:val="0"/>
          <w:numId w:val="4"/>
        </w:numPr>
        <w:rPr>
          <w:rFonts w:ascii="Times New Roman" w:hAnsi="Times New Roman" w:cs="Times New Roman"/>
          <w:sz w:val="28"/>
          <w:szCs w:val="28"/>
          <w:shd w:val="clear" w:color="auto" w:fill="FFFFFF"/>
        </w:rPr>
      </w:pPr>
      <w:r w:rsidRPr="00422A9F">
        <w:rPr>
          <w:rFonts w:ascii="Times New Roman" w:hAnsi="Times New Roman" w:cs="Times New Roman"/>
          <w:sz w:val="28"/>
          <w:szCs w:val="28"/>
        </w:rPr>
        <w:t xml:space="preserve">Аутосомно-рецессивный без тугоухости, мутация гена ATP6V0А4 (хромосома 7q33-34), кодирующим альфа-4 субъединицу водородной </w:t>
      </w:r>
      <w:proofErr w:type="spellStart"/>
      <w:r w:rsidRPr="00422A9F">
        <w:rPr>
          <w:rFonts w:ascii="Times New Roman" w:hAnsi="Times New Roman" w:cs="Times New Roman"/>
          <w:sz w:val="28"/>
          <w:szCs w:val="28"/>
        </w:rPr>
        <w:t>АТФазы</w:t>
      </w:r>
      <w:proofErr w:type="spellEnd"/>
      <w:r w:rsidRPr="00422A9F">
        <w:rPr>
          <w:rFonts w:ascii="Times New Roman" w:hAnsi="Times New Roman" w:cs="Times New Roman"/>
          <w:sz w:val="28"/>
          <w:szCs w:val="28"/>
        </w:rPr>
        <w:t xml:space="preserve"> вставочных клеток популяции</w:t>
      </w:r>
      <w:proofErr w:type="gramStart"/>
      <w:r w:rsidRPr="00422A9F">
        <w:rPr>
          <w:rFonts w:ascii="Times New Roman" w:hAnsi="Times New Roman" w:cs="Times New Roman"/>
          <w:sz w:val="28"/>
          <w:szCs w:val="28"/>
        </w:rPr>
        <w:t xml:space="preserve"> А</w:t>
      </w:r>
      <w:proofErr w:type="gramEnd"/>
      <w:r w:rsidRPr="00422A9F">
        <w:rPr>
          <w:rFonts w:ascii="Times New Roman" w:hAnsi="Times New Roman" w:cs="Times New Roman"/>
          <w:sz w:val="28"/>
          <w:szCs w:val="28"/>
        </w:rPr>
        <w:t xml:space="preserve"> апикальной мембраны кортикальных собирательных трубочек. </w:t>
      </w:r>
      <w:r w:rsidRPr="00422A9F">
        <w:rPr>
          <w:rFonts w:ascii="Times New Roman" w:hAnsi="Times New Roman" w:cs="Times New Roman"/>
          <w:sz w:val="28"/>
          <w:szCs w:val="28"/>
          <w:lang w:val="en-US"/>
        </w:rPr>
        <w:t>[5]</w:t>
      </w:r>
    </w:p>
    <w:p w:rsidR="00E804CF" w:rsidRPr="00422A9F" w:rsidRDefault="00E804CF" w:rsidP="00E804CF">
      <w:pPr>
        <w:ind w:firstLine="851"/>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К приобретенным причинам дистального ДТП у детей относятся следующие:</w:t>
      </w:r>
      <w:proofErr w:type="gramEnd"/>
    </w:p>
    <w:p w:rsidR="00E804CF" w:rsidRPr="00422A9F" w:rsidRDefault="00E804CF" w:rsidP="00E804CF">
      <w:pPr>
        <w:pStyle w:val="a3"/>
        <w:numPr>
          <w:ilvl w:val="0"/>
          <w:numId w:val="5"/>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Введение </w:t>
      </w:r>
      <w:proofErr w:type="spellStart"/>
      <w:r w:rsidRPr="00422A9F">
        <w:rPr>
          <w:rFonts w:ascii="Times New Roman" w:hAnsi="Times New Roman" w:cs="Times New Roman"/>
          <w:sz w:val="28"/>
          <w:szCs w:val="28"/>
          <w:shd w:val="clear" w:color="auto" w:fill="FFFFFF"/>
        </w:rPr>
        <w:t>амфотерицина</w:t>
      </w:r>
      <w:proofErr w:type="spellEnd"/>
      <w:proofErr w:type="gramStart"/>
      <w:r w:rsidRPr="00422A9F">
        <w:rPr>
          <w:rFonts w:ascii="Times New Roman" w:hAnsi="Times New Roman" w:cs="Times New Roman"/>
          <w:sz w:val="28"/>
          <w:szCs w:val="28"/>
          <w:shd w:val="clear" w:color="auto" w:fill="FFFFFF"/>
        </w:rPr>
        <w:t xml:space="preserve"> В</w:t>
      </w:r>
      <w:proofErr w:type="gramEnd"/>
      <w:r w:rsidRPr="00422A9F">
        <w:rPr>
          <w:rFonts w:ascii="Times New Roman" w:hAnsi="Times New Roman" w:cs="Times New Roman"/>
          <w:sz w:val="28"/>
          <w:szCs w:val="28"/>
          <w:shd w:val="clear" w:color="auto" w:fill="FFFFFF"/>
        </w:rPr>
        <w:t xml:space="preserve"> может привести к обратимой дистальному РТА. Однако использование липидных форм </w:t>
      </w:r>
      <w:proofErr w:type="spellStart"/>
      <w:r w:rsidRPr="00422A9F">
        <w:rPr>
          <w:rFonts w:ascii="Times New Roman" w:hAnsi="Times New Roman" w:cs="Times New Roman"/>
          <w:sz w:val="28"/>
          <w:szCs w:val="28"/>
          <w:shd w:val="clear" w:color="auto" w:fill="FFFFFF"/>
        </w:rPr>
        <w:t>амфотерицина</w:t>
      </w:r>
      <w:proofErr w:type="spellEnd"/>
      <w:proofErr w:type="gramStart"/>
      <w:r w:rsidRPr="00422A9F">
        <w:rPr>
          <w:rFonts w:ascii="Times New Roman" w:hAnsi="Times New Roman" w:cs="Times New Roman"/>
          <w:sz w:val="28"/>
          <w:szCs w:val="28"/>
          <w:shd w:val="clear" w:color="auto" w:fill="FFFFFF"/>
        </w:rPr>
        <w:t xml:space="preserve"> В</w:t>
      </w:r>
      <w:proofErr w:type="gramEnd"/>
      <w:r w:rsidRPr="00422A9F">
        <w:rPr>
          <w:rFonts w:ascii="Times New Roman" w:hAnsi="Times New Roman" w:cs="Times New Roman"/>
          <w:sz w:val="28"/>
          <w:szCs w:val="28"/>
          <w:shd w:val="clear" w:color="auto" w:fill="FFFFFF"/>
        </w:rPr>
        <w:t xml:space="preserve"> позволяет избежать повреждения канальцев.</w:t>
      </w:r>
    </w:p>
    <w:p w:rsidR="00E804CF" w:rsidRPr="00422A9F" w:rsidRDefault="00E804CF" w:rsidP="00E804CF">
      <w:pPr>
        <w:pStyle w:val="a3"/>
        <w:numPr>
          <w:ilvl w:val="0"/>
          <w:numId w:val="5"/>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lastRenderedPageBreak/>
        <w:t>Литий может вызвать неполный дистальный РТА с нарушением подкисления мочи, но обычно не вызывает метаболический ацидоз.</w:t>
      </w:r>
    </w:p>
    <w:p w:rsidR="00E804CF" w:rsidRPr="00422A9F" w:rsidRDefault="00E804CF" w:rsidP="00E804CF">
      <w:pPr>
        <w:pStyle w:val="a3"/>
        <w:numPr>
          <w:ilvl w:val="0"/>
          <w:numId w:val="5"/>
        </w:numPr>
        <w:rPr>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Несмотря на редкость у детей, зарегистрированные аутоиммунные состояния, связанные с дистальным ПТА, включают синдром </w:t>
      </w:r>
      <w:proofErr w:type="spellStart"/>
      <w:r w:rsidRPr="00422A9F">
        <w:rPr>
          <w:rFonts w:ascii="Times New Roman" w:hAnsi="Times New Roman" w:cs="Times New Roman"/>
          <w:sz w:val="28"/>
          <w:szCs w:val="28"/>
          <w:shd w:val="clear" w:color="auto" w:fill="FFFFFF"/>
        </w:rPr>
        <w:t>Шегрена</w:t>
      </w:r>
      <w:proofErr w:type="spellEnd"/>
      <w:r w:rsidRPr="00422A9F">
        <w:rPr>
          <w:rFonts w:ascii="Times New Roman" w:hAnsi="Times New Roman" w:cs="Times New Roman"/>
          <w:sz w:val="28"/>
          <w:szCs w:val="28"/>
          <w:shd w:val="clear" w:color="auto" w:fill="FFFFFF"/>
        </w:rPr>
        <w:t xml:space="preserve"> и системную красную волчанку. </w:t>
      </w:r>
    </w:p>
    <w:p w:rsidR="00E804CF" w:rsidRPr="00422A9F" w:rsidRDefault="00E804CF" w:rsidP="00E804CF">
      <w:pPr>
        <w:pStyle w:val="a3"/>
        <w:numPr>
          <w:ilvl w:val="0"/>
          <w:numId w:val="5"/>
        </w:numPr>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shd w:val="clear" w:color="auto" w:fill="FFFFFF"/>
        </w:rPr>
        <w:t>Дистальный</w:t>
      </w:r>
      <w:proofErr w:type="gramEnd"/>
      <w:r w:rsidRPr="00422A9F">
        <w:rPr>
          <w:rFonts w:ascii="Times New Roman" w:hAnsi="Times New Roman" w:cs="Times New Roman"/>
          <w:sz w:val="28"/>
          <w:szCs w:val="28"/>
          <w:shd w:val="clear" w:color="auto" w:fill="FFFFFF"/>
        </w:rPr>
        <w:t xml:space="preserve"> РТА с </w:t>
      </w:r>
      <w:proofErr w:type="spellStart"/>
      <w:r w:rsidRPr="00422A9F">
        <w:rPr>
          <w:rFonts w:ascii="Times New Roman" w:hAnsi="Times New Roman" w:cs="Times New Roman"/>
          <w:sz w:val="28"/>
          <w:szCs w:val="28"/>
          <w:shd w:val="clear" w:color="auto" w:fill="FFFFFF"/>
        </w:rPr>
        <w:t>гиперкалиемией</w:t>
      </w:r>
      <w:proofErr w:type="spellEnd"/>
      <w:r w:rsidRPr="00422A9F">
        <w:rPr>
          <w:rFonts w:ascii="Times New Roman" w:hAnsi="Times New Roman" w:cs="Times New Roman"/>
          <w:sz w:val="28"/>
          <w:szCs w:val="28"/>
          <w:shd w:val="clear" w:color="auto" w:fill="FFFFFF"/>
        </w:rPr>
        <w:t xml:space="preserve"> может присутствовать у пациентов с </w:t>
      </w:r>
      <w:proofErr w:type="spellStart"/>
      <w:r w:rsidRPr="00422A9F">
        <w:rPr>
          <w:rFonts w:ascii="Times New Roman" w:hAnsi="Times New Roman" w:cs="Times New Roman"/>
          <w:sz w:val="28"/>
          <w:szCs w:val="28"/>
          <w:shd w:val="clear" w:color="auto" w:fill="FFFFFF"/>
        </w:rPr>
        <w:t>обструктивной</w:t>
      </w:r>
      <w:proofErr w:type="spellEnd"/>
      <w:r w:rsidRPr="00422A9F">
        <w:rPr>
          <w:rFonts w:ascii="Times New Roman" w:hAnsi="Times New Roman" w:cs="Times New Roman"/>
          <w:sz w:val="28"/>
          <w:szCs w:val="28"/>
          <w:shd w:val="clear" w:color="auto" w:fill="FFFFFF"/>
        </w:rPr>
        <w:t xml:space="preserve"> </w:t>
      </w:r>
      <w:proofErr w:type="spellStart"/>
      <w:r w:rsidRPr="00422A9F">
        <w:rPr>
          <w:rFonts w:ascii="Times New Roman" w:hAnsi="Times New Roman" w:cs="Times New Roman"/>
          <w:sz w:val="28"/>
          <w:szCs w:val="28"/>
          <w:shd w:val="clear" w:color="auto" w:fill="FFFFFF"/>
        </w:rPr>
        <w:t>уропатией</w:t>
      </w:r>
      <w:proofErr w:type="spellEnd"/>
      <w:r w:rsidRPr="00422A9F">
        <w:rPr>
          <w:rFonts w:ascii="Times New Roman" w:hAnsi="Times New Roman" w:cs="Times New Roman"/>
          <w:sz w:val="28"/>
          <w:szCs w:val="28"/>
          <w:shd w:val="clear" w:color="auto" w:fill="FFFFFF"/>
        </w:rPr>
        <w:t xml:space="preserve">. Это вызвано резистентностью к </w:t>
      </w:r>
      <w:proofErr w:type="spellStart"/>
      <w:r w:rsidRPr="00422A9F">
        <w:rPr>
          <w:rFonts w:ascii="Times New Roman" w:hAnsi="Times New Roman" w:cs="Times New Roman"/>
          <w:sz w:val="28"/>
          <w:szCs w:val="28"/>
          <w:shd w:val="clear" w:color="auto" w:fill="FFFFFF"/>
        </w:rPr>
        <w:t>минералокортикоидам</w:t>
      </w:r>
      <w:proofErr w:type="spellEnd"/>
      <w:r w:rsidRPr="00422A9F">
        <w:rPr>
          <w:rFonts w:ascii="Times New Roman" w:hAnsi="Times New Roman" w:cs="Times New Roman"/>
          <w:sz w:val="28"/>
          <w:szCs w:val="28"/>
          <w:shd w:val="clear" w:color="auto" w:fill="FFFFFF"/>
        </w:rPr>
        <w:t xml:space="preserve"> с нарушением дистальной резорбции </w:t>
      </w:r>
      <w:proofErr w:type="spellStart"/>
      <w:r w:rsidRPr="00422A9F">
        <w:rPr>
          <w:rFonts w:ascii="Times New Roman" w:hAnsi="Times New Roman" w:cs="Times New Roman"/>
          <w:sz w:val="28"/>
          <w:szCs w:val="28"/>
          <w:shd w:val="clear" w:color="auto" w:fill="FFFFFF"/>
        </w:rPr>
        <w:t>Na</w:t>
      </w:r>
      <w:proofErr w:type="spellEnd"/>
      <w:r w:rsidRPr="00422A9F">
        <w:rPr>
          <w:rFonts w:ascii="Times New Roman" w:hAnsi="Times New Roman" w:cs="Times New Roman"/>
          <w:sz w:val="28"/>
          <w:szCs w:val="28"/>
          <w:shd w:val="clear" w:color="auto" w:fill="FFFFFF"/>
        </w:rPr>
        <w:t xml:space="preserve"> и потерей </w:t>
      </w:r>
      <w:proofErr w:type="gramStart"/>
      <w:r w:rsidRPr="00422A9F">
        <w:rPr>
          <w:rFonts w:ascii="Times New Roman" w:hAnsi="Times New Roman" w:cs="Times New Roman"/>
          <w:sz w:val="28"/>
          <w:szCs w:val="28"/>
          <w:shd w:val="clear" w:color="auto" w:fill="FFFFFF"/>
        </w:rPr>
        <w:t>люмен-негативной</w:t>
      </w:r>
      <w:proofErr w:type="gramEnd"/>
      <w:r w:rsidRPr="00422A9F">
        <w:rPr>
          <w:rFonts w:ascii="Times New Roman" w:hAnsi="Times New Roman" w:cs="Times New Roman"/>
          <w:sz w:val="28"/>
          <w:szCs w:val="28"/>
          <w:shd w:val="clear" w:color="auto" w:fill="FFFFFF"/>
        </w:rPr>
        <w:t xml:space="preserve"> разности потенциалов из-за снижения активности белков-транспортеров. </w:t>
      </w:r>
      <w:r w:rsidRPr="00422A9F">
        <w:rPr>
          <w:rFonts w:ascii="Times New Roman" w:hAnsi="Times New Roman" w:cs="Times New Roman"/>
          <w:sz w:val="28"/>
          <w:szCs w:val="28"/>
          <w:shd w:val="clear" w:color="auto" w:fill="FFFFFF"/>
          <w:lang w:val="en-US"/>
        </w:rPr>
        <w:t>[18]</w:t>
      </w:r>
    </w:p>
    <w:p w:rsidR="00320AEC" w:rsidRPr="00422A9F" w:rsidRDefault="00320AEC" w:rsidP="00E804CF">
      <w:pPr>
        <w:ind w:firstLine="851"/>
        <w:rPr>
          <w:rStyle w:val="ae"/>
          <w:rFonts w:ascii="Times New Roman" w:hAnsi="Times New Roman" w:cs="Times New Roman"/>
          <w:b/>
          <w:i w:val="0"/>
          <w:sz w:val="28"/>
          <w:szCs w:val="28"/>
          <w:shd w:val="clear" w:color="auto" w:fill="FFFFFF"/>
        </w:rPr>
      </w:pPr>
      <w:r w:rsidRPr="00422A9F">
        <w:rPr>
          <w:rStyle w:val="ae"/>
          <w:rFonts w:ascii="Times New Roman" w:hAnsi="Times New Roman" w:cs="Times New Roman"/>
          <w:b/>
          <w:i w:val="0"/>
          <w:sz w:val="28"/>
          <w:szCs w:val="28"/>
          <w:shd w:val="clear" w:color="auto" w:fill="FFFFFF"/>
        </w:rPr>
        <w:t>Патогенез</w:t>
      </w:r>
    </w:p>
    <w:p w:rsidR="00320AEC" w:rsidRPr="00422A9F" w:rsidRDefault="00E804CF" w:rsidP="00E804CF">
      <w:pPr>
        <w:ind w:firstLine="851"/>
        <w:rPr>
          <w:rStyle w:val="ae"/>
          <w:rFonts w:ascii="Times New Roman" w:hAnsi="Times New Roman" w:cs="Times New Roman"/>
          <w:sz w:val="28"/>
          <w:szCs w:val="28"/>
          <w:shd w:val="clear" w:color="auto" w:fill="FFFFFF"/>
        </w:rPr>
      </w:pPr>
      <w:r w:rsidRPr="00422A9F">
        <w:rPr>
          <w:rFonts w:ascii="Times New Roman" w:hAnsi="Times New Roman" w:cs="Times New Roman"/>
          <w:sz w:val="28"/>
          <w:szCs w:val="28"/>
          <w:shd w:val="clear" w:color="auto" w:fill="FFFFFF"/>
        </w:rPr>
        <w:t xml:space="preserve">Дистальный </w:t>
      </w:r>
      <w:proofErr w:type="gramStart"/>
      <w:r w:rsidRPr="00422A9F">
        <w:rPr>
          <w:rFonts w:ascii="Times New Roman" w:hAnsi="Times New Roman" w:cs="Times New Roman"/>
          <w:sz w:val="28"/>
          <w:szCs w:val="28"/>
          <w:shd w:val="clear" w:color="auto" w:fill="FFFFFF"/>
        </w:rPr>
        <w:t>Р</w:t>
      </w:r>
      <w:proofErr w:type="gramEnd"/>
      <w:r w:rsidR="00320AEC" w:rsidRPr="00422A9F">
        <w:rPr>
          <w:rFonts w:ascii="Times New Roman" w:hAnsi="Times New Roman" w:cs="Times New Roman"/>
          <w:sz w:val="28"/>
          <w:szCs w:val="28"/>
          <w:shd w:val="clear" w:color="auto" w:fill="FFFFFF"/>
        </w:rPr>
        <w:t xml:space="preserve">TA обусловлен нарушением дистальной секреции кислоты, что приводит к неспособности выводить </w:t>
      </w:r>
      <w:r w:rsidRPr="00422A9F">
        <w:rPr>
          <w:rFonts w:ascii="Times New Roman" w:hAnsi="Times New Roman" w:cs="Times New Roman"/>
          <w:sz w:val="28"/>
          <w:szCs w:val="28"/>
          <w:shd w:val="clear" w:color="auto" w:fill="FFFFFF"/>
        </w:rPr>
        <w:t xml:space="preserve">почками </w:t>
      </w:r>
      <w:r w:rsidR="00320AEC" w:rsidRPr="00422A9F">
        <w:rPr>
          <w:rFonts w:ascii="Times New Roman" w:hAnsi="Times New Roman" w:cs="Times New Roman"/>
          <w:sz w:val="28"/>
          <w:szCs w:val="28"/>
          <w:shd w:val="clear" w:color="auto" w:fill="FFFFFF"/>
        </w:rPr>
        <w:t xml:space="preserve">суточную кислотную нагрузку. В отсутствие щелочной терапии прогрессирующая задержка ионов водорода приводит к падению концентрации бикарбоната в плазме, что сопровождается аномально </w:t>
      </w:r>
      <w:proofErr w:type="gramStart"/>
      <w:r w:rsidR="00320AEC" w:rsidRPr="00422A9F">
        <w:rPr>
          <w:rFonts w:ascii="Times New Roman" w:hAnsi="Times New Roman" w:cs="Times New Roman"/>
          <w:sz w:val="28"/>
          <w:szCs w:val="28"/>
          <w:shd w:val="clear" w:color="auto" w:fill="FFFFFF"/>
        </w:rPr>
        <w:t>высоким</w:t>
      </w:r>
      <w:proofErr w:type="gramEnd"/>
      <w:r w:rsidR="00320AEC" w:rsidRPr="00422A9F">
        <w:rPr>
          <w:rFonts w:ascii="Times New Roman" w:hAnsi="Times New Roman" w:cs="Times New Roman"/>
          <w:sz w:val="28"/>
          <w:szCs w:val="28"/>
          <w:shd w:val="clear" w:color="auto" w:fill="FFFFFF"/>
        </w:rPr>
        <w:t xml:space="preserve"> рН мочи (более 5,5)</w:t>
      </w:r>
    </w:p>
    <w:p w:rsidR="00A54191" w:rsidRPr="00422A9F" w:rsidRDefault="00A54191" w:rsidP="003F2C1A">
      <w:pPr>
        <w:ind w:firstLine="851"/>
        <w:rPr>
          <w:rStyle w:val="ae"/>
          <w:rFonts w:ascii="Times New Roman" w:hAnsi="Times New Roman" w:cs="Times New Roman"/>
          <w:b/>
          <w:i w:val="0"/>
          <w:sz w:val="28"/>
          <w:szCs w:val="28"/>
          <w:shd w:val="clear" w:color="auto" w:fill="FFFFFF"/>
        </w:rPr>
      </w:pPr>
      <w:r w:rsidRPr="00422A9F">
        <w:rPr>
          <w:rStyle w:val="ae"/>
          <w:rFonts w:ascii="Times New Roman" w:hAnsi="Times New Roman" w:cs="Times New Roman"/>
          <w:b/>
          <w:i w:val="0"/>
          <w:sz w:val="28"/>
          <w:szCs w:val="28"/>
          <w:shd w:val="clear" w:color="auto" w:fill="FFFFFF"/>
        </w:rPr>
        <w:t>Эпидемиология</w:t>
      </w:r>
    </w:p>
    <w:p w:rsidR="00A54191" w:rsidRPr="00422A9F" w:rsidRDefault="00A54191" w:rsidP="00E804CF">
      <w:pPr>
        <w:ind w:firstLine="851"/>
        <w:rPr>
          <w:rFonts w:ascii="Times New Roman" w:hAnsi="Times New Roman" w:cs="Times New Roman"/>
          <w:sz w:val="28"/>
          <w:szCs w:val="28"/>
          <w:shd w:val="clear" w:color="auto" w:fill="FFFFFF"/>
        </w:rPr>
      </w:pPr>
      <w:proofErr w:type="gramStart"/>
      <w:r w:rsidRPr="00422A9F">
        <w:rPr>
          <w:rFonts w:ascii="Times New Roman" w:hAnsi="Times New Roman" w:cs="Times New Roman"/>
          <w:sz w:val="28"/>
          <w:szCs w:val="28"/>
        </w:rPr>
        <w:t>Изолированный</w:t>
      </w:r>
      <w:proofErr w:type="gramEnd"/>
      <w:r w:rsidRPr="00422A9F">
        <w:rPr>
          <w:rFonts w:ascii="Times New Roman" w:hAnsi="Times New Roman" w:cs="Times New Roman"/>
          <w:sz w:val="28"/>
          <w:szCs w:val="28"/>
        </w:rPr>
        <w:t xml:space="preserve"> дистальный РТА встречается крайне редко. Данные о распространенности заболевания отсутствуют.</w:t>
      </w:r>
    </w:p>
    <w:p w:rsidR="00DC6ED8" w:rsidRPr="00422A9F" w:rsidRDefault="00A54191"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Клиническая картина</w:t>
      </w:r>
    </w:p>
    <w:p w:rsidR="00955D38" w:rsidRPr="00422A9F" w:rsidRDefault="00955D38" w:rsidP="00955D38">
      <w:pPr>
        <w:pStyle w:val="headinganchor"/>
        <w:shd w:val="clear" w:color="auto" w:fill="FFFFFF"/>
        <w:spacing w:before="0" w:beforeAutospacing="0" w:after="0" w:afterAutospacing="0" w:line="360" w:lineRule="auto"/>
        <w:ind w:firstLine="851"/>
        <w:rPr>
          <w:sz w:val="28"/>
          <w:szCs w:val="28"/>
        </w:rPr>
      </w:pPr>
      <w:r w:rsidRPr="00422A9F">
        <w:rPr>
          <w:rStyle w:val="h3"/>
          <w:b/>
          <w:bCs/>
          <w:sz w:val="28"/>
          <w:szCs w:val="28"/>
        </w:rPr>
        <w:t>Аутосомно-р</w:t>
      </w:r>
      <w:r w:rsidR="00320AEC" w:rsidRPr="00422A9F">
        <w:rPr>
          <w:rStyle w:val="h3"/>
          <w:b/>
          <w:bCs/>
          <w:sz w:val="28"/>
          <w:szCs w:val="28"/>
        </w:rPr>
        <w:t>ецессивная форма</w:t>
      </w:r>
      <w:r w:rsidR="00320AEC" w:rsidRPr="00422A9F">
        <w:rPr>
          <w:rStyle w:val="headingendmark"/>
          <w:sz w:val="28"/>
          <w:szCs w:val="28"/>
        </w:rPr>
        <w:t>.</w:t>
      </w:r>
      <w:r w:rsidR="00320AEC" w:rsidRPr="00422A9F">
        <w:rPr>
          <w:sz w:val="28"/>
          <w:szCs w:val="28"/>
        </w:rPr>
        <w:t> </w:t>
      </w:r>
      <w:r w:rsidRPr="00422A9F">
        <w:rPr>
          <w:sz w:val="28"/>
          <w:szCs w:val="28"/>
        </w:rPr>
        <w:t>Рецессивная генетическая форма РТА</w:t>
      </w:r>
      <w:r w:rsidR="00320AEC" w:rsidRPr="00422A9F">
        <w:rPr>
          <w:sz w:val="28"/>
          <w:szCs w:val="28"/>
        </w:rPr>
        <w:t xml:space="preserve"> обычно проявляется в мл</w:t>
      </w:r>
      <w:r w:rsidRPr="00422A9F">
        <w:rPr>
          <w:sz w:val="28"/>
          <w:szCs w:val="28"/>
        </w:rPr>
        <w:t xml:space="preserve">аденчестве и, как правило, </w:t>
      </w:r>
      <w:r w:rsidR="00320AEC" w:rsidRPr="00422A9F">
        <w:rPr>
          <w:sz w:val="28"/>
          <w:szCs w:val="28"/>
        </w:rPr>
        <w:t>с тяже</w:t>
      </w:r>
      <w:r w:rsidRPr="00422A9F">
        <w:rPr>
          <w:sz w:val="28"/>
          <w:szCs w:val="28"/>
        </w:rPr>
        <w:t xml:space="preserve">лыми клиническими проявлениями: </w:t>
      </w:r>
    </w:p>
    <w:p w:rsidR="00955D38" w:rsidRPr="00422A9F" w:rsidRDefault="00320AEC" w:rsidP="00955D38">
      <w:pPr>
        <w:pStyle w:val="headinganchor"/>
        <w:numPr>
          <w:ilvl w:val="0"/>
          <w:numId w:val="6"/>
        </w:numPr>
        <w:shd w:val="clear" w:color="auto" w:fill="FFFFFF"/>
        <w:spacing w:before="0" w:beforeAutospacing="0" w:after="0" w:afterAutospacing="0" w:line="360" w:lineRule="auto"/>
        <w:rPr>
          <w:sz w:val="28"/>
          <w:szCs w:val="28"/>
        </w:rPr>
      </w:pPr>
      <w:r w:rsidRPr="00422A9F">
        <w:rPr>
          <w:sz w:val="28"/>
          <w:szCs w:val="28"/>
        </w:rPr>
        <w:t xml:space="preserve">Тяжелый </w:t>
      </w:r>
      <w:proofErr w:type="spellStart"/>
      <w:r w:rsidRPr="00422A9F">
        <w:rPr>
          <w:sz w:val="28"/>
          <w:szCs w:val="28"/>
        </w:rPr>
        <w:t>гиперхлоремический</w:t>
      </w:r>
      <w:proofErr w:type="spellEnd"/>
      <w:r w:rsidRPr="00422A9F">
        <w:rPr>
          <w:sz w:val="28"/>
          <w:szCs w:val="28"/>
        </w:rPr>
        <w:t xml:space="preserve"> метаболический ацидоз (уровень бикарбоната в сыворотке может снизиться ниже 10 </w:t>
      </w:r>
      <w:proofErr w:type="spellStart"/>
      <w:r w:rsidRPr="00422A9F">
        <w:rPr>
          <w:sz w:val="28"/>
          <w:szCs w:val="28"/>
        </w:rPr>
        <w:t>мЭкв</w:t>
      </w:r>
      <w:proofErr w:type="spellEnd"/>
      <w:r w:rsidRPr="00422A9F">
        <w:rPr>
          <w:sz w:val="28"/>
          <w:szCs w:val="28"/>
        </w:rPr>
        <w:t>/л)</w:t>
      </w:r>
    </w:p>
    <w:p w:rsidR="00955D38" w:rsidRPr="00422A9F" w:rsidRDefault="00320AEC" w:rsidP="00955D38">
      <w:pPr>
        <w:pStyle w:val="headinganchor"/>
        <w:numPr>
          <w:ilvl w:val="0"/>
          <w:numId w:val="6"/>
        </w:numPr>
        <w:shd w:val="clear" w:color="auto" w:fill="FFFFFF"/>
        <w:spacing w:before="0" w:beforeAutospacing="0" w:after="0" w:afterAutospacing="0" w:line="360" w:lineRule="auto"/>
        <w:rPr>
          <w:sz w:val="28"/>
          <w:szCs w:val="28"/>
        </w:rPr>
      </w:pPr>
      <w:proofErr w:type="spellStart"/>
      <w:r w:rsidRPr="00422A9F">
        <w:rPr>
          <w:sz w:val="28"/>
          <w:szCs w:val="28"/>
        </w:rPr>
        <w:t>Гипокалиемия</w:t>
      </w:r>
      <w:proofErr w:type="spellEnd"/>
      <w:r w:rsidRPr="00422A9F">
        <w:rPr>
          <w:sz w:val="28"/>
          <w:szCs w:val="28"/>
        </w:rPr>
        <w:t xml:space="preserve"> </w:t>
      </w:r>
      <w:proofErr w:type="gramStart"/>
      <w:r w:rsidRPr="00422A9F">
        <w:rPr>
          <w:sz w:val="28"/>
          <w:szCs w:val="28"/>
        </w:rPr>
        <w:t>от</w:t>
      </w:r>
      <w:proofErr w:type="gramEnd"/>
      <w:r w:rsidRPr="00422A9F">
        <w:rPr>
          <w:sz w:val="28"/>
          <w:szCs w:val="28"/>
        </w:rPr>
        <w:t xml:space="preserve"> умеренной до тяжелой (калий в сыворотке ≤ 3,0 </w:t>
      </w:r>
      <w:proofErr w:type="spellStart"/>
      <w:r w:rsidRPr="00422A9F">
        <w:rPr>
          <w:sz w:val="28"/>
          <w:szCs w:val="28"/>
        </w:rPr>
        <w:t>мЭкв</w:t>
      </w:r>
      <w:proofErr w:type="spellEnd"/>
      <w:r w:rsidRPr="00422A9F">
        <w:rPr>
          <w:sz w:val="28"/>
          <w:szCs w:val="28"/>
        </w:rPr>
        <w:t>/л)</w:t>
      </w:r>
    </w:p>
    <w:p w:rsidR="00955D38" w:rsidRPr="00422A9F" w:rsidRDefault="00955D38" w:rsidP="00955D38">
      <w:pPr>
        <w:pStyle w:val="headinganchor"/>
        <w:numPr>
          <w:ilvl w:val="0"/>
          <w:numId w:val="6"/>
        </w:numPr>
        <w:shd w:val="clear" w:color="auto" w:fill="FFFFFF"/>
        <w:spacing w:before="0" w:beforeAutospacing="0" w:after="0" w:afterAutospacing="0" w:line="360" w:lineRule="auto"/>
        <w:rPr>
          <w:sz w:val="28"/>
          <w:szCs w:val="28"/>
        </w:rPr>
      </w:pPr>
      <w:proofErr w:type="spellStart"/>
      <w:r w:rsidRPr="00422A9F">
        <w:rPr>
          <w:sz w:val="28"/>
          <w:szCs w:val="28"/>
        </w:rPr>
        <w:t>Н</w:t>
      </w:r>
      <w:r w:rsidR="00320AEC" w:rsidRPr="00422A9F">
        <w:rPr>
          <w:sz w:val="28"/>
          <w:szCs w:val="28"/>
        </w:rPr>
        <w:t>ефрокальциноз</w:t>
      </w:r>
      <w:proofErr w:type="spellEnd"/>
    </w:p>
    <w:p w:rsidR="00955D38" w:rsidRPr="00422A9F" w:rsidRDefault="00320AEC" w:rsidP="00955D38">
      <w:pPr>
        <w:pStyle w:val="headinganchor"/>
        <w:numPr>
          <w:ilvl w:val="0"/>
          <w:numId w:val="6"/>
        </w:numPr>
        <w:shd w:val="clear" w:color="auto" w:fill="FFFFFF"/>
        <w:spacing w:before="0" w:beforeAutospacing="0" w:after="0" w:afterAutospacing="0" w:line="360" w:lineRule="auto"/>
        <w:rPr>
          <w:sz w:val="28"/>
          <w:szCs w:val="28"/>
        </w:rPr>
      </w:pPr>
      <w:r w:rsidRPr="00422A9F">
        <w:rPr>
          <w:sz w:val="28"/>
          <w:szCs w:val="28"/>
        </w:rPr>
        <w:t>Рвота</w:t>
      </w:r>
    </w:p>
    <w:p w:rsidR="00955D38" w:rsidRPr="00422A9F" w:rsidRDefault="00955D38" w:rsidP="00955D38">
      <w:pPr>
        <w:pStyle w:val="headinganchor"/>
        <w:numPr>
          <w:ilvl w:val="0"/>
          <w:numId w:val="6"/>
        </w:numPr>
        <w:shd w:val="clear" w:color="auto" w:fill="FFFFFF"/>
        <w:spacing w:before="0" w:beforeAutospacing="0" w:after="0" w:afterAutospacing="0" w:line="360" w:lineRule="auto"/>
        <w:rPr>
          <w:sz w:val="28"/>
          <w:szCs w:val="28"/>
        </w:rPr>
      </w:pPr>
      <w:r w:rsidRPr="00422A9F">
        <w:rPr>
          <w:sz w:val="28"/>
          <w:szCs w:val="28"/>
        </w:rPr>
        <w:t>О</w:t>
      </w:r>
      <w:r w:rsidR="00320AEC" w:rsidRPr="00422A9F">
        <w:rPr>
          <w:sz w:val="28"/>
          <w:szCs w:val="28"/>
        </w:rPr>
        <w:t>безвоживание</w:t>
      </w:r>
    </w:p>
    <w:p w:rsidR="00955D38" w:rsidRPr="00422A9F" w:rsidRDefault="00955D38" w:rsidP="00955D38">
      <w:pPr>
        <w:pStyle w:val="headinganchor"/>
        <w:numPr>
          <w:ilvl w:val="0"/>
          <w:numId w:val="6"/>
        </w:numPr>
        <w:shd w:val="clear" w:color="auto" w:fill="FFFFFF"/>
        <w:spacing w:before="0" w:beforeAutospacing="0" w:after="0" w:afterAutospacing="0" w:line="360" w:lineRule="auto"/>
        <w:rPr>
          <w:sz w:val="28"/>
          <w:szCs w:val="28"/>
        </w:rPr>
      </w:pPr>
      <w:r w:rsidRPr="00422A9F">
        <w:rPr>
          <w:sz w:val="28"/>
          <w:szCs w:val="28"/>
        </w:rPr>
        <w:lastRenderedPageBreak/>
        <w:t>Задержка роста</w:t>
      </w:r>
    </w:p>
    <w:p w:rsidR="00955D38" w:rsidRPr="00422A9F" w:rsidRDefault="00955D38" w:rsidP="00955D38">
      <w:pPr>
        <w:pStyle w:val="headinganchor"/>
        <w:numPr>
          <w:ilvl w:val="0"/>
          <w:numId w:val="6"/>
        </w:numPr>
        <w:shd w:val="clear" w:color="auto" w:fill="FFFFFF"/>
        <w:spacing w:before="0" w:beforeAutospacing="0" w:after="0" w:afterAutospacing="0" w:line="360" w:lineRule="auto"/>
        <w:rPr>
          <w:sz w:val="28"/>
          <w:szCs w:val="28"/>
        </w:rPr>
      </w:pPr>
      <w:r w:rsidRPr="00422A9F">
        <w:rPr>
          <w:sz w:val="28"/>
          <w:szCs w:val="28"/>
        </w:rPr>
        <w:t>Признаки рахита</w:t>
      </w:r>
    </w:p>
    <w:p w:rsidR="00320AEC" w:rsidRPr="00422A9F" w:rsidRDefault="00320AEC" w:rsidP="00955D38">
      <w:pPr>
        <w:pStyle w:val="headinganchor"/>
        <w:numPr>
          <w:ilvl w:val="0"/>
          <w:numId w:val="6"/>
        </w:numPr>
        <w:shd w:val="clear" w:color="auto" w:fill="FFFFFF"/>
        <w:spacing w:line="360" w:lineRule="auto"/>
        <w:rPr>
          <w:sz w:val="28"/>
          <w:szCs w:val="28"/>
        </w:rPr>
      </w:pPr>
      <w:r w:rsidRPr="00422A9F">
        <w:rPr>
          <w:sz w:val="28"/>
          <w:szCs w:val="28"/>
        </w:rPr>
        <w:t>Двусторонняя</w:t>
      </w:r>
      <w:r w:rsidR="00955D38" w:rsidRPr="00422A9F">
        <w:rPr>
          <w:sz w:val="28"/>
          <w:szCs w:val="28"/>
        </w:rPr>
        <w:t xml:space="preserve"> </w:t>
      </w:r>
      <w:proofErr w:type="spellStart"/>
      <w:r w:rsidR="00955D38" w:rsidRPr="00422A9F">
        <w:rPr>
          <w:sz w:val="28"/>
          <w:szCs w:val="28"/>
        </w:rPr>
        <w:t>сенсоневральная</w:t>
      </w:r>
      <w:proofErr w:type="spellEnd"/>
      <w:r w:rsidR="00955D38" w:rsidRPr="00422A9F">
        <w:rPr>
          <w:sz w:val="28"/>
          <w:szCs w:val="28"/>
        </w:rPr>
        <w:t xml:space="preserve"> тугоухость </w:t>
      </w:r>
    </w:p>
    <w:p w:rsidR="00320AEC" w:rsidRPr="00422A9F" w:rsidRDefault="00955D38" w:rsidP="00955D38">
      <w:pPr>
        <w:pStyle w:val="headinganchor"/>
        <w:shd w:val="clear" w:color="auto" w:fill="FFFFFF"/>
        <w:spacing w:before="0" w:beforeAutospacing="0" w:after="0" w:afterAutospacing="0" w:line="360" w:lineRule="auto"/>
        <w:ind w:firstLine="851"/>
        <w:rPr>
          <w:sz w:val="28"/>
          <w:szCs w:val="28"/>
        </w:rPr>
      </w:pPr>
      <w:r w:rsidRPr="00422A9F">
        <w:rPr>
          <w:rStyle w:val="h3"/>
          <w:b/>
          <w:bCs/>
          <w:sz w:val="28"/>
          <w:szCs w:val="28"/>
        </w:rPr>
        <w:t>Аутосомно-д</w:t>
      </w:r>
      <w:r w:rsidR="00320AEC" w:rsidRPr="00422A9F">
        <w:rPr>
          <w:rStyle w:val="h3"/>
          <w:b/>
          <w:bCs/>
          <w:sz w:val="28"/>
          <w:szCs w:val="28"/>
        </w:rPr>
        <w:t>оминантная форма</w:t>
      </w:r>
      <w:r w:rsidR="00320AEC" w:rsidRPr="00422A9F">
        <w:rPr>
          <w:rStyle w:val="headingendmark"/>
          <w:sz w:val="28"/>
          <w:szCs w:val="28"/>
        </w:rPr>
        <w:t>. </w:t>
      </w:r>
      <w:r w:rsidRPr="00422A9F">
        <w:rPr>
          <w:sz w:val="28"/>
          <w:szCs w:val="28"/>
        </w:rPr>
        <w:t xml:space="preserve">Доминантная генетическая форма РТА </w:t>
      </w:r>
      <w:r w:rsidR="00320AEC" w:rsidRPr="00422A9F">
        <w:rPr>
          <w:sz w:val="28"/>
          <w:szCs w:val="28"/>
        </w:rPr>
        <w:t xml:space="preserve">обычно </w:t>
      </w:r>
      <w:r w:rsidRPr="00422A9F">
        <w:rPr>
          <w:sz w:val="28"/>
          <w:szCs w:val="28"/>
        </w:rPr>
        <w:t>протекает в более легкой форме</w:t>
      </w:r>
      <w:r w:rsidR="00320AEC" w:rsidRPr="00422A9F">
        <w:rPr>
          <w:sz w:val="28"/>
          <w:szCs w:val="28"/>
        </w:rPr>
        <w:t xml:space="preserve"> и проявляется в более позднем возрасте (часто в подростковом и взр</w:t>
      </w:r>
      <w:r w:rsidRPr="00422A9F">
        <w:rPr>
          <w:sz w:val="28"/>
          <w:szCs w:val="28"/>
        </w:rPr>
        <w:t>ослом возрасте)</w:t>
      </w:r>
      <w:r w:rsidR="00320AEC" w:rsidRPr="00422A9F">
        <w:rPr>
          <w:sz w:val="28"/>
          <w:szCs w:val="28"/>
        </w:rPr>
        <w:t>. Наиболее частыми пер</w:t>
      </w:r>
      <w:r w:rsidRPr="00422A9F">
        <w:rPr>
          <w:sz w:val="28"/>
          <w:szCs w:val="28"/>
        </w:rPr>
        <w:t>вичными</w:t>
      </w:r>
      <w:r w:rsidR="00320AEC" w:rsidRPr="00422A9F">
        <w:rPr>
          <w:sz w:val="28"/>
          <w:szCs w:val="28"/>
        </w:rPr>
        <w:t xml:space="preserve"> находками являются камни в почках или </w:t>
      </w:r>
      <w:proofErr w:type="spellStart"/>
      <w:r w:rsidR="00320AEC" w:rsidRPr="00422A9F">
        <w:rPr>
          <w:sz w:val="28"/>
          <w:szCs w:val="28"/>
        </w:rPr>
        <w:t>нефрокальциноз</w:t>
      </w:r>
      <w:proofErr w:type="spellEnd"/>
      <w:r w:rsidR="00320AEC" w:rsidRPr="00422A9F">
        <w:rPr>
          <w:sz w:val="28"/>
          <w:szCs w:val="28"/>
        </w:rPr>
        <w:t>. </w:t>
      </w:r>
      <w:proofErr w:type="gramStart"/>
      <w:r w:rsidRPr="00422A9F">
        <w:rPr>
          <w:sz w:val="28"/>
          <w:szCs w:val="28"/>
        </w:rPr>
        <w:t>У пациентов обычно</w:t>
      </w:r>
      <w:r w:rsidR="00320AEC" w:rsidRPr="00422A9F">
        <w:rPr>
          <w:sz w:val="28"/>
          <w:szCs w:val="28"/>
        </w:rPr>
        <w:t xml:space="preserve"> ле</w:t>
      </w:r>
      <w:r w:rsidRPr="00422A9F">
        <w:rPr>
          <w:sz w:val="28"/>
          <w:szCs w:val="28"/>
        </w:rPr>
        <w:t xml:space="preserve">гкий ацидоз или его отсутствие, </w:t>
      </w:r>
      <w:proofErr w:type="spellStart"/>
      <w:r w:rsidRPr="00422A9F">
        <w:rPr>
          <w:sz w:val="28"/>
          <w:szCs w:val="28"/>
        </w:rPr>
        <w:t>гипокалиемия</w:t>
      </w:r>
      <w:proofErr w:type="spellEnd"/>
      <w:r w:rsidR="00320AEC" w:rsidRPr="00422A9F">
        <w:rPr>
          <w:sz w:val="28"/>
          <w:szCs w:val="28"/>
        </w:rPr>
        <w:t xml:space="preserve"> от легкой до умеренной степени и, реже, </w:t>
      </w:r>
      <w:r w:rsidRPr="00422A9F">
        <w:rPr>
          <w:sz w:val="28"/>
          <w:szCs w:val="28"/>
        </w:rPr>
        <w:t>задержка роста.</w:t>
      </w:r>
      <w:proofErr w:type="gramEnd"/>
      <w:r w:rsidR="00320AEC" w:rsidRPr="00422A9F">
        <w:rPr>
          <w:sz w:val="28"/>
          <w:szCs w:val="28"/>
        </w:rPr>
        <w:t> Заболевания костей — редкое явление. </w:t>
      </w:r>
    </w:p>
    <w:p w:rsidR="00A54191" w:rsidRPr="003F2C1A" w:rsidRDefault="00320AEC" w:rsidP="003F2C1A">
      <w:pPr>
        <w:pStyle w:val="headinganchor"/>
        <w:shd w:val="clear" w:color="auto" w:fill="FFFFFF"/>
        <w:spacing w:before="0" w:beforeAutospacing="0" w:after="0" w:afterAutospacing="0" w:line="360" w:lineRule="auto"/>
        <w:ind w:firstLine="851"/>
        <w:rPr>
          <w:sz w:val="28"/>
          <w:szCs w:val="28"/>
        </w:rPr>
      </w:pPr>
      <w:r w:rsidRPr="00422A9F">
        <w:rPr>
          <w:sz w:val="28"/>
          <w:szCs w:val="28"/>
        </w:rPr>
        <w:t>Хроническая болезнь почек (ХБП) со скоростью клубочковой фильтрации &lt;90 см3/мин на 1,73 м </w:t>
      </w:r>
      <w:r w:rsidRPr="00422A9F">
        <w:rPr>
          <w:sz w:val="28"/>
          <w:szCs w:val="28"/>
          <w:vertAlign w:val="superscript"/>
        </w:rPr>
        <w:t>2</w:t>
      </w:r>
      <w:r w:rsidRPr="00422A9F">
        <w:rPr>
          <w:sz w:val="28"/>
          <w:szCs w:val="28"/>
        </w:rPr>
        <w:t> описана как осложнение</w:t>
      </w:r>
      <w:r w:rsidR="00955D38" w:rsidRPr="00422A9F">
        <w:rPr>
          <w:sz w:val="28"/>
          <w:szCs w:val="28"/>
        </w:rPr>
        <w:t xml:space="preserve"> наследственного дистального РТА</w:t>
      </w:r>
      <w:r w:rsidRPr="00422A9F">
        <w:rPr>
          <w:sz w:val="28"/>
          <w:szCs w:val="28"/>
        </w:rPr>
        <w:t xml:space="preserve">. ХБП проявляется после пубертатного скачка роста и, как полагают, является следствием сочетания </w:t>
      </w:r>
      <w:proofErr w:type="spellStart"/>
      <w:r w:rsidRPr="00422A9F">
        <w:rPr>
          <w:sz w:val="28"/>
          <w:szCs w:val="28"/>
        </w:rPr>
        <w:t>нефрокальциноза</w:t>
      </w:r>
      <w:proofErr w:type="spellEnd"/>
      <w:r w:rsidRPr="00422A9F">
        <w:rPr>
          <w:sz w:val="28"/>
          <w:szCs w:val="28"/>
        </w:rPr>
        <w:t xml:space="preserve">, </w:t>
      </w:r>
      <w:proofErr w:type="spellStart"/>
      <w:r w:rsidRPr="00422A9F">
        <w:rPr>
          <w:sz w:val="28"/>
          <w:szCs w:val="28"/>
        </w:rPr>
        <w:t>персистирующей</w:t>
      </w:r>
      <w:proofErr w:type="spellEnd"/>
      <w:r w:rsidRPr="00422A9F">
        <w:rPr>
          <w:sz w:val="28"/>
          <w:szCs w:val="28"/>
        </w:rPr>
        <w:t xml:space="preserve"> </w:t>
      </w:r>
      <w:proofErr w:type="spellStart"/>
      <w:r w:rsidRPr="00422A9F">
        <w:rPr>
          <w:sz w:val="28"/>
          <w:szCs w:val="28"/>
        </w:rPr>
        <w:t>гипокалиемии</w:t>
      </w:r>
      <w:proofErr w:type="spellEnd"/>
      <w:r w:rsidRPr="00422A9F">
        <w:rPr>
          <w:sz w:val="28"/>
          <w:szCs w:val="28"/>
        </w:rPr>
        <w:t xml:space="preserve"> и повторяющихся эпизодов </w:t>
      </w:r>
      <w:proofErr w:type="spellStart"/>
      <w:r w:rsidRPr="00422A9F">
        <w:rPr>
          <w:sz w:val="28"/>
          <w:szCs w:val="28"/>
        </w:rPr>
        <w:t>гиповолемии</w:t>
      </w:r>
      <w:proofErr w:type="spellEnd"/>
      <w:r w:rsidRPr="00422A9F">
        <w:rPr>
          <w:sz w:val="28"/>
          <w:szCs w:val="28"/>
        </w:rPr>
        <w:t xml:space="preserve">, что приводит к прогрессирующему </w:t>
      </w:r>
      <w:proofErr w:type="spellStart"/>
      <w:r w:rsidRPr="00422A9F">
        <w:rPr>
          <w:sz w:val="28"/>
          <w:szCs w:val="28"/>
        </w:rPr>
        <w:t>тубулоинтерстициальному</w:t>
      </w:r>
      <w:proofErr w:type="spellEnd"/>
      <w:r w:rsidRPr="00422A9F">
        <w:rPr>
          <w:sz w:val="28"/>
          <w:szCs w:val="28"/>
        </w:rPr>
        <w:t xml:space="preserve"> повреждению. </w:t>
      </w:r>
      <w:r w:rsidR="00955D38" w:rsidRPr="00422A9F">
        <w:rPr>
          <w:sz w:val="28"/>
          <w:szCs w:val="28"/>
          <w:lang w:val="en-US"/>
        </w:rPr>
        <w:t>[18]</w:t>
      </w:r>
    </w:p>
    <w:p w:rsidR="00A54191" w:rsidRPr="00422A9F" w:rsidRDefault="00A54191"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Лабораторная диагностика</w:t>
      </w:r>
    </w:p>
    <w:p w:rsidR="00C35AFC" w:rsidRPr="00422A9F" w:rsidRDefault="00412B43"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Всем детям с подозрением на </w:t>
      </w:r>
      <w:proofErr w:type="gramStart"/>
      <w:r w:rsidRPr="00422A9F">
        <w:rPr>
          <w:rFonts w:ascii="Times New Roman" w:hAnsi="Times New Roman" w:cs="Times New Roman"/>
          <w:sz w:val="28"/>
          <w:szCs w:val="28"/>
        </w:rPr>
        <w:t>дистальный</w:t>
      </w:r>
      <w:proofErr w:type="gramEnd"/>
      <w:r w:rsidRPr="00422A9F">
        <w:rPr>
          <w:rFonts w:ascii="Times New Roman" w:hAnsi="Times New Roman" w:cs="Times New Roman"/>
          <w:sz w:val="28"/>
          <w:szCs w:val="28"/>
        </w:rPr>
        <w:t xml:space="preserve"> РТА р</w:t>
      </w:r>
      <w:r w:rsidR="00A54191" w:rsidRPr="00422A9F">
        <w:rPr>
          <w:rFonts w:ascii="Times New Roman" w:hAnsi="Times New Roman" w:cs="Times New Roman"/>
          <w:sz w:val="28"/>
          <w:szCs w:val="28"/>
        </w:rPr>
        <w:t>екомендуется</w:t>
      </w:r>
      <w:r w:rsidRPr="00422A9F">
        <w:rPr>
          <w:rFonts w:ascii="Times New Roman" w:hAnsi="Times New Roman" w:cs="Times New Roman"/>
          <w:sz w:val="28"/>
          <w:szCs w:val="28"/>
        </w:rPr>
        <w:t xml:space="preserve"> проводить исследования: </w:t>
      </w:r>
      <w:proofErr w:type="gramStart"/>
      <w:r w:rsidR="00A54191" w:rsidRPr="00422A9F">
        <w:rPr>
          <w:rFonts w:ascii="Times New Roman" w:hAnsi="Times New Roman" w:cs="Times New Roman"/>
          <w:sz w:val="28"/>
          <w:szCs w:val="28"/>
        </w:rPr>
        <w:t>КЩС (рН крови, стандартн</w:t>
      </w:r>
      <w:r w:rsidRPr="00422A9F">
        <w:rPr>
          <w:rFonts w:ascii="Times New Roman" w:hAnsi="Times New Roman" w:cs="Times New Roman"/>
          <w:sz w:val="28"/>
          <w:szCs w:val="28"/>
        </w:rPr>
        <w:t xml:space="preserve">ый бикарбонат - HCO3 - , ВЕ); рН мочи; </w:t>
      </w:r>
      <w:r w:rsidR="00A54191" w:rsidRPr="00422A9F">
        <w:rPr>
          <w:rFonts w:ascii="Times New Roman" w:hAnsi="Times New Roman" w:cs="Times New Roman"/>
          <w:sz w:val="28"/>
          <w:szCs w:val="28"/>
        </w:rPr>
        <w:t>биохимического анализа суточной мочи: титруемые кислоты, аммоний, каль</w:t>
      </w:r>
      <w:r w:rsidRPr="00422A9F">
        <w:rPr>
          <w:rFonts w:ascii="Times New Roman" w:hAnsi="Times New Roman" w:cs="Times New Roman"/>
          <w:sz w:val="28"/>
          <w:szCs w:val="28"/>
        </w:rPr>
        <w:t xml:space="preserve">ций, фосфаты, глюкоза, белок; </w:t>
      </w:r>
      <w:r w:rsidR="00A54191" w:rsidRPr="00422A9F">
        <w:rPr>
          <w:rFonts w:ascii="Times New Roman" w:hAnsi="Times New Roman" w:cs="Times New Roman"/>
          <w:sz w:val="28"/>
          <w:szCs w:val="28"/>
        </w:rPr>
        <w:t>соотношений кальций/</w:t>
      </w:r>
      <w:proofErr w:type="spellStart"/>
      <w:r w:rsidR="00A54191" w:rsidRPr="00422A9F">
        <w:rPr>
          <w:rFonts w:ascii="Times New Roman" w:hAnsi="Times New Roman" w:cs="Times New Roman"/>
          <w:sz w:val="28"/>
          <w:szCs w:val="28"/>
        </w:rPr>
        <w:t>креатинин</w:t>
      </w:r>
      <w:proofErr w:type="spellEnd"/>
      <w:r w:rsidR="00A54191" w:rsidRPr="00422A9F">
        <w:rPr>
          <w:rFonts w:ascii="Times New Roman" w:hAnsi="Times New Roman" w:cs="Times New Roman"/>
          <w:sz w:val="28"/>
          <w:szCs w:val="28"/>
        </w:rPr>
        <w:t>, фосфаты/</w:t>
      </w:r>
      <w:proofErr w:type="spellStart"/>
      <w:r w:rsidR="00A54191" w:rsidRPr="00422A9F">
        <w:rPr>
          <w:rFonts w:ascii="Times New Roman" w:hAnsi="Times New Roman" w:cs="Times New Roman"/>
          <w:sz w:val="28"/>
          <w:szCs w:val="28"/>
        </w:rPr>
        <w:t>креатинин</w:t>
      </w:r>
      <w:proofErr w:type="spellEnd"/>
      <w:r w:rsidR="00A54191" w:rsidRPr="00422A9F">
        <w:rPr>
          <w:rFonts w:ascii="Times New Roman" w:hAnsi="Times New Roman" w:cs="Times New Roman"/>
          <w:sz w:val="28"/>
          <w:szCs w:val="28"/>
        </w:rPr>
        <w:t xml:space="preserve"> в разовой порции м</w:t>
      </w:r>
      <w:r w:rsidRPr="00422A9F">
        <w:rPr>
          <w:rFonts w:ascii="Times New Roman" w:hAnsi="Times New Roman" w:cs="Times New Roman"/>
          <w:sz w:val="28"/>
          <w:szCs w:val="28"/>
        </w:rPr>
        <w:t xml:space="preserve">очи (вторая утренняя порция); </w:t>
      </w:r>
      <w:r w:rsidR="00A54191" w:rsidRPr="00422A9F">
        <w:rPr>
          <w:rFonts w:ascii="Times New Roman" w:hAnsi="Times New Roman" w:cs="Times New Roman"/>
          <w:sz w:val="28"/>
          <w:szCs w:val="28"/>
        </w:rPr>
        <w:t>биохимического анализа крови: калий, натрий, хлори</w:t>
      </w:r>
      <w:r w:rsidRPr="00422A9F">
        <w:rPr>
          <w:rFonts w:ascii="Times New Roman" w:hAnsi="Times New Roman" w:cs="Times New Roman"/>
          <w:sz w:val="28"/>
          <w:szCs w:val="28"/>
        </w:rPr>
        <w:t xml:space="preserve">ды, кальций, фосфор, </w:t>
      </w:r>
      <w:proofErr w:type="spellStart"/>
      <w:r w:rsidRPr="00422A9F">
        <w:rPr>
          <w:rFonts w:ascii="Times New Roman" w:hAnsi="Times New Roman" w:cs="Times New Roman"/>
          <w:sz w:val="28"/>
          <w:szCs w:val="28"/>
        </w:rPr>
        <w:t>креатинин</w:t>
      </w:r>
      <w:proofErr w:type="spellEnd"/>
      <w:r w:rsidRPr="00422A9F">
        <w:rPr>
          <w:rFonts w:ascii="Times New Roman" w:hAnsi="Times New Roman" w:cs="Times New Roman"/>
          <w:sz w:val="28"/>
          <w:szCs w:val="28"/>
        </w:rPr>
        <w:t>.</w:t>
      </w:r>
      <w:r w:rsidR="00A54191" w:rsidRPr="00422A9F">
        <w:rPr>
          <w:rFonts w:ascii="Times New Roman" w:hAnsi="Times New Roman" w:cs="Times New Roman"/>
          <w:sz w:val="28"/>
          <w:szCs w:val="28"/>
        </w:rPr>
        <w:t xml:space="preserve"> </w:t>
      </w:r>
      <w:proofErr w:type="gramEnd"/>
    </w:p>
    <w:p w:rsidR="00C35AFC" w:rsidRPr="00422A9F" w:rsidRDefault="00A54191" w:rsidP="001158AA">
      <w:pPr>
        <w:ind w:firstLine="851"/>
        <w:rPr>
          <w:rFonts w:ascii="Times New Roman" w:hAnsi="Times New Roman" w:cs="Times New Roman"/>
          <w:sz w:val="28"/>
          <w:szCs w:val="28"/>
        </w:rPr>
      </w:pPr>
      <w:r w:rsidRPr="00422A9F">
        <w:rPr>
          <w:rFonts w:ascii="Times New Roman" w:hAnsi="Times New Roman" w:cs="Times New Roman"/>
          <w:sz w:val="28"/>
          <w:szCs w:val="28"/>
        </w:rPr>
        <w:t>Диагностические крит</w:t>
      </w:r>
      <w:r w:rsidR="00C35AFC" w:rsidRPr="00422A9F">
        <w:rPr>
          <w:rFonts w:ascii="Times New Roman" w:hAnsi="Times New Roman" w:cs="Times New Roman"/>
          <w:sz w:val="28"/>
          <w:szCs w:val="28"/>
        </w:rPr>
        <w:t>ерии дистального РТА (1 тип):</w:t>
      </w:r>
    </w:p>
    <w:p w:rsidR="00C35AFC" w:rsidRPr="00422A9F" w:rsidRDefault="00A54191" w:rsidP="00C35AFC">
      <w:pPr>
        <w:pStyle w:val="a3"/>
        <w:numPr>
          <w:ilvl w:val="0"/>
          <w:numId w:val="7"/>
        </w:numPr>
        <w:rPr>
          <w:rFonts w:ascii="Times New Roman" w:hAnsi="Times New Roman" w:cs="Times New Roman"/>
          <w:sz w:val="28"/>
          <w:szCs w:val="28"/>
        </w:rPr>
      </w:pPr>
      <w:r w:rsidRPr="00422A9F">
        <w:rPr>
          <w:rFonts w:ascii="Times New Roman" w:hAnsi="Times New Roman" w:cs="Times New Roman"/>
          <w:sz w:val="28"/>
          <w:szCs w:val="28"/>
        </w:rPr>
        <w:t>Метаболический ацидоз: стандартный бикарбонат (HCO3 -</w:t>
      </w:r>
      <w:proofErr w:type="gramStart"/>
      <w:r w:rsidRPr="00422A9F">
        <w:rPr>
          <w:rFonts w:ascii="Times New Roman" w:hAnsi="Times New Roman" w:cs="Times New Roman"/>
          <w:sz w:val="28"/>
          <w:szCs w:val="28"/>
        </w:rPr>
        <w:t xml:space="preserve"> )</w:t>
      </w:r>
      <w:proofErr w:type="gramEnd"/>
      <w:r w:rsidRPr="00422A9F">
        <w:rPr>
          <w:rFonts w:ascii="Times New Roman" w:hAnsi="Times New Roman" w:cs="Times New Roman"/>
          <w:sz w:val="28"/>
          <w:szCs w:val="28"/>
        </w:rPr>
        <w:t xml:space="preserve"> в п</w:t>
      </w:r>
      <w:r w:rsidR="00C35AFC" w:rsidRPr="00422A9F">
        <w:rPr>
          <w:rFonts w:ascii="Times New Roman" w:hAnsi="Times New Roman" w:cs="Times New Roman"/>
          <w:sz w:val="28"/>
          <w:szCs w:val="28"/>
        </w:rPr>
        <w:t xml:space="preserve">лазме &lt; 15 </w:t>
      </w:r>
      <w:proofErr w:type="spellStart"/>
      <w:r w:rsidR="00C35AFC" w:rsidRPr="00422A9F">
        <w:rPr>
          <w:rFonts w:ascii="Times New Roman" w:hAnsi="Times New Roman" w:cs="Times New Roman"/>
          <w:sz w:val="28"/>
          <w:szCs w:val="28"/>
        </w:rPr>
        <w:t>ммоль</w:t>
      </w:r>
      <w:proofErr w:type="spellEnd"/>
      <w:r w:rsidR="00C35AFC" w:rsidRPr="00422A9F">
        <w:rPr>
          <w:rFonts w:ascii="Times New Roman" w:hAnsi="Times New Roman" w:cs="Times New Roman"/>
          <w:sz w:val="28"/>
          <w:szCs w:val="28"/>
        </w:rPr>
        <w:t xml:space="preserve">/л </w:t>
      </w:r>
    </w:p>
    <w:p w:rsidR="00C35AFC" w:rsidRPr="00422A9F" w:rsidRDefault="00C35AFC" w:rsidP="00C35AFC">
      <w:pPr>
        <w:pStyle w:val="a3"/>
        <w:numPr>
          <w:ilvl w:val="0"/>
          <w:numId w:val="7"/>
        </w:numPr>
        <w:rPr>
          <w:rFonts w:ascii="Times New Roman" w:hAnsi="Times New Roman" w:cs="Times New Roman"/>
          <w:sz w:val="28"/>
          <w:szCs w:val="28"/>
        </w:rPr>
      </w:pPr>
      <w:proofErr w:type="gramStart"/>
      <w:r w:rsidRPr="00422A9F">
        <w:rPr>
          <w:rFonts w:ascii="Times New Roman" w:hAnsi="Times New Roman" w:cs="Times New Roman"/>
          <w:sz w:val="28"/>
          <w:szCs w:val="28"/>
        </w:rPr>
        <w:t>рН мочи &gt; 5,5</w:t>
      </w:r>
      <w:r w:rsidR="00A54191" w:rsidRPr="00422A9F">
        <w:rPr>
          <w:rFonts w:ascii="Times New Roman" w:hAnsi="Times New Roman" w:cs="Times New Roman"/>
          <w:sz w:val="28"/>
          <w:szCs w:val="28"/>
        </w:rPr>
        <w:t xml:space="preserve"> (</w:t>
      </w:r>
      <w:r w:rsidRPr="00422A9F">
        <w:rPr>
          <w:rFonts w:ascii="Times New Roman" w:hAnsi="Times New Roman" w:cs="Times New Roman"/>
          <w:sz w:val="28"/>
          <w:szCs w:val="28"/>
        </w:rPr>
        <w:t xml:space="preserve">отражает первичный дефект дистального </w:t>
      </w:r>
      <w:proofErr w:type="spellStart"/>
      <w:r w:rsidRPr="00422A9F">
        <w:rPr>
          <w:rFonts w:ascii="Times New Roman" w:hAnsi="Times New Roman" w:cs="Times New Roman"/>
          <w:sz w:val="28"/>
          <w:szCs w:val="28"/>
        </w:rPr>
        <w:t>закисления</w:t>
      </w:r>
      <w:proofErr w:type="spellEnd"/>
      <w:r w:rsidRPr="00422A9F">
        <w:rPr>
          <w:rFonts w:ascii="Times New Roman" w:hAnsi="Times New Roman" w:cs="Times New Roman"/>
          <w:sz w:val="28"/>
          <w:szCs w:val="28"/>
        </w:rPr>
        <w:t>, а рН мочи ниже 5,5 обычно исключает дистальный (но не проксимальный) РТА)</w:t>
      </w:r>
      <w:proofErr w:type="gramEnd"/>
    </w:p>
    <w:p w:rsidR="00C35AFC" w:rsidRPr="00422A9F" w:rsidRDefault="00C35AFC" w:rsidP="00C35AFC">
      <w:pPr>
        <w:pStyle w:val="a3"/>
        <w:numPr>
          <w:ilvl w:val="0"/>
          <w:numId w:val="7"/>
        </w:numPr>
        <w:rPr>
          <w:rFonts w:ascii="Times New Roman" w:hAnsi="Times New Roman" w:cs="Times New Roman"/>
          <w:sz w:val="28"/>
          <w:szCs w:val="28"/>
        </w:rPr>
      </w:pPr>
      <w:r w:rsidRPr="00422A9F">
        <w:rPr>
          <w:rFonts w:ascii="Times New Roman" w:hAnsi="Times New Roman" w:cs="Times New Roman"/>
          <w:sz w:val="28"/>
          <w:szCs w:val="28"/>
        </w:rPr>
        <w:t>Экскреция аммония снижена</w:t>
      </w:r>
    </w:p>
    <w:p w:rsidR="00C35AFC" w:rsidRPr="00422A9F" w:rsidRDefault="00A54191" w:rsidP="00C35AFC">
      <w:pPr>
        <w:pStyle w:val="a3"/>
        <w:numPr>
          <w:ilvl w:val="0"/>
          <w:numId w:val="7"/>
        </w:numPr>
        <w:rPr>
          <w:rFonts w:ascii="Times New Roman" w:hAnsi="Times New Roman" w:cs="Times New Roman"/>
          <w:sz w:val="28"/>
          <w:szCs w:val="28"/>
        </w:rPr>
      </w:pPr>
      <w:r w:rsidRPr="00422A9F">
        <w:rPr>
          <w:rFonts w:ascii="Times New Roman" w:hAnsi="Times New Roman" w:cs="Times New Roman"/>
          <w:sz w:val="28"/>
          <w:szCs w:val="28"/>
        </w:rPr>
        <w:t xml:space="preserve">Экскреция цитрата </w:t>
      </w:r>
      <w:r w:rsidR="00C35AFC" w:rsidRPr="00422A9F">
        <w:rPr>
          <w:rFonts w:ascii="Times New Roman" w:hAnsi="Times New Roman" w:cs="Times New Roman"/>
          <w:sz w:val="28"/>
          <w:szCs w:val="28"/>
        </w:rPr>
        <w:t>снижена</w:t>
      </w:r>
    </w:p>
    <w:p w:rsidR="00A54191" w:rsidRPr="00422A9F" w:rsidRDefault="00A54191" w:rsidP="00C35AFC">
      <w:pPr>
        <w:pStyle w:val="a3"/>
        <w:numPr>
          <w:ilvl w:val="0"/>
          <w:numId w:val="7"/>
        </w:numPr>
        <w:rPr>
          <w:rFonts w:ascii="Times New Roman" w:hAnsi="Times New Roman" w:cs="Times New Roman"/>
        </w:rPr>
      </w:pPr>
      <w:r w:rsidRPr="00422A9F">
        <w:rPr>
          <w:rFonts w:ascii="Times New Roman" w:hAnsi="Times New Roman" w:cs="Times New Roman"/>
          <w:sz w:val="28"/>
          <w:szCs w:val="28"/>
        </w:rPr>
        <w:lastRenderedPageBreak/>
        <w:t>Фракционная экскреция бикарбоната менее 3% (при HCO3</w:t>
      </w:r>
      <w:r w:rsidR="00412B43" w:rsidRPr="00422A9F">
        <w:rPr>
          <w:rFonts w:ascii="Times New Roman" w:hAnsi="Times New Roman" w:cs="Times New Roman"/>
          <w:sz w:val="28"/>
          <w:szCs w:val="28"/>
        </w:rPr>
        <w:t xml:space="preserve"> - в плазме &gt; 20 </w:t>
      </w:r>
      <w:proofErr w:type="spellStart"/>
      <w:r w:rsidR="00412B43" w:rsidRPr="00422A9F">
        <w:rPr>
          <w:rFonts w:ascii="Times New Roman" w:hAnsi="Times New Roman" w:cs="Times New Roman"/>
          <w:sz w:val="28"/>
          <w:szCs w:val="28"/>
        </w:rPr>
        <w:t>ммоль</w:t>
      </w:r>
      <w:proofErr w:type="spellEnd"/>
      <w:r w:rsidR="00412B43" w:rsidRPr="00422A9F">
        <w:rPr>
          <w:rFonts w:ascii="Times New Roman" w:hAnsi="Times New Roman" w:cs="Times New Roman"/>
          <w:sz w:val="28"/>
          <w:szCs w:val="28"/>
        </w:rPr>
        <w:t>/л) [5]</w:t>
      </w:r>
      <w:r w:rsidRPr="00422A9F">
        <w:rPr>
          <w:rFonts w:ascii="Times New Roman" w:hAnsi="Times New Roman" w:cs="Times New Roman"/>
          <w:sz w:val="28"/>
          <w:szCs w:val="28"/>
        </w:rPr>
        <w:t>.</w:t>
      </w:r>
    </w:p>
    <w:p w:rsidR="00A54191" w:rsidRPr="00422A9F" w:rsidRDefault="00A54191"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Инструментальная диагностика</w:t>
      </w:r>
    </w:p>
    <w:p w:rsidR="00A54191" w:rsidRPr="00422A9F" w:rsidRDefault="00412B43" w:rsidP="00412B43">
      <w:pPr>
        <w:ind w:firstLine="851"/>
        <w:rPr>
          <w:rFonts w:ascii="Times New Roman" w:hAnsi="Times New Roman" w:cs="Times New Roman"/>
          <w:sz w:val="28"/>
          <w:szCs w:val="28"/>
          <w:lang w:val="en-US"/>
        </w:rPr>
      </w:pPr>
      <w:r w:rsidRPr="00422A9F">
        <w:rPr>
          <w:rFonts w:ascii="Times New Roman" w:hAnsi="Times New Roman" w:cs="Times New Roman"/>
          <w:sz w:val="28"/>
          <w:szCs w:val="28"/>
        </w:rPr>
        <w:t xml:space="preserve">Всем детям с подозрением на </w:t>
      </w:r>
      <w:proofErr w:type="gramStart"/>
      <w:r w:rsidRPr="00422A9F">
        <w:rPr>
          <w:rFonts w:ascii="Times New Roman" w:hAnsi="Times New Roman" w:cs="Times New Roman"/>
          <w:sz w:val="28"/>
          <w:szCs w:val="28"/>
        </w:rPr>
        <w:t>дистальный</w:t>
      </w:r>
      <w:proofErr w:type="gramEnd"/>
      <w:r w:rsidRPr="00422A9F">
        <w:rPr>
          <w:rFonts w:ascii="Times New Roman" w:hAnsi="Times New Roman" w:cs="Times New Roman"/>
          <w:sz w:val="28"/>
          <w:szCs w:val="28"/>
        </w:rPr>
        <w:t xml:space="preserve"> РТА рекомендуется проводить: </w:t>
      </w:r>
      <w:r w:rsidR="00A54191" w:rsidRPr="00422A9F">
        <w:rPr>
          <w:rFonts w:ascii="Times New Roman" w:hAnsi="Times New Roman" w:cs="Times New Roman"/>
          <w:sz w:val="28"/>
          <w:szCs w:val="28"/>
        </w:rPr>
        <w:t xml:space="preserve">УЗИ почек с целью выявления </w:t>
      </w:r>
      <w:proofErr w:type="spellStart"/>
      <w:r w:rsidR="00A54191" w:rsidRPr="00422A9F">
        <w:rPr>
          <w:rFonts w:ascii="Times New Roman" w:hAnsi="Times New Roman" w:cs="Times New Roman"/>
          <w:sz w:val="28"/>
          <w:szCs w:val="28"/>
        </w:rPr>
        <w:t>нефрокальциноза</w:t>
      </w:r>
      <w:proofErr w:type="spellEnd"/>
      <w:r w:rsidR="00A54191" w:rsidRPr="00422A9F">
        <w:rPr>
          <w:rFonts w:ascii="Times New Roman" w:hAnsi="Times New Roman" w:cs="Times New Roman"/>
          <w:sz w:val="28"/>
          <w:szCs w:val="28"/>
        </w:rPr>
        <w:t xml:space="preserve">, </w:t>
      </w:r>
      <w:proofErr w:type="spellStart"/>
      <w:r w:rsidR="00A54191" w:rsidRPr="00422A9F">
        <w:rPr>
          <w:rFonts w:ascii="Times New Roman" w:hAnsi="Times New Roman" w:cs="Times New Roman"/>
          <w:sz w:val="28"/>
          <w:szCs w:val="28"/>
        </w:rPr>
        <w:t>уролитиаза</w:t>
      </w:r>
      <w:proofErr w:type="spellEnd"/>
      <w:r w:rsidR="00A54191" w:rsidRPr="00422A9F">
        <w:rPr>
          <w:rFonts w:ascii="Times New Roman" w:hAnsi="Times New Roman" w:cs="Times New Roman"/>
          <w:sz w:val="28"/>
          <w:szCs w:val="28"/>
        </w:rPr>
        <w:t xml:space="preserve"> (состав мочевых к</w:t>
      </w:r>
      <w:r w:rsidRPr="00422A9F">
        <w:rPr>
          <w:rFonts w:ascii="Times New Roman" w:hAnsi="Times New Roman" w:cs="Times New Roman"/>
          <w:sz w:val="28"/>
          <w:szCs w:val="28"/>
        </w:rPr>
        <w:t xml:space="preserve">амней – фосфат кальция); </w:t>
      </w:r>
      <w:r w:rsidRPr="00422A9F">
        <w:rPr>
          <w:rFonts w:ascii="Times New Roman" w:hAnsi="Times New Roman" w:cs="Times New Roman"/>
          <w:sz w:val="28"/>
          <w:szCs w:val="28"/>
          <w:lang w:val="en-US"/>
        </w:rPr>
        <w:t>c</w:t>
      </w:r>
      <w:r w:rsidR="00A54191" w:rsidRPr="00422A9F">
        <w:rPr>
          <w:rFonts w:ascii="Times New Roman" w:hAnsi="Times New Roman" w:cs="Times New Roman"/>
          <w:sz w:val="28"/>
          <w:szCs w:val="28"/>
        </w:rPr>
        <w:t xml:space="preserve"> целью оценки выраженности рахитических изменений скелета </w:t>
      </w:r>
      <w:r w:rsidRPr="00422A9F">
        <w:rPr>
          <w:rFonts w:ascii="Times New Roman" w:hAnsi="Times New Roman" w:cs="Times New Roman"/>
          <w:sz w:val="28"/>
          <w:szCs w:val="28"/>
        </w:rPr>
        <w:t xml:space="preserve">- </w:t>
      </w:r>
      <w:r w:rsidR="00A54191" w:rsidRPr="00422A9F">
        <w:rPr>
          <w:rFonts w:ascii="Times New Roman" w:hAnsi="Times New Roman" w:cs="Times New Roman"/>
          <w:sz w:val="28"/>
          <w:szCs w:val="28"/>
        </w:rPr>
        <w:t>рентгенографии кистей, определение костного возраста, денситометрии, рентгенографии трубчатых костей голеней</w:t>
      </w:r>
      <w:r w:rsidRPr="00422A9F">
        <w:rPr>
          <w:rFonts w:ascii="Times New Roman" w:hAnsi="Times New Roman" w:cs="Times New Roman"/>
          <w:sz w:val="28"/>
          <w:szCs w:val="28"/>
        </w:rPr>
        <w:t xml:space="preserve"> с захватом коленных суставов. А также детям проводится </w:t>
      </w:r>
      <w:r w:rsidR="00A54191" w:rsidRPr="00422A9F">
        <w:rPr>
          <w:rFonts w:ascii="Times New Roman" w:hAnsi="Times New Roman" w:cs="Times New Roman"/>
          <w:sz w:val="28"/>
          <w:szCs w:val="28"/>
        </w:rPr>
        <w:t xml:space="preserve">аудиограмма с целью выявления </w:t>
      </w:r>
      <w:proofErr w:type="spellStart"/>
      <w:r w:rsidR="00A54191" w:rsidRPr="00422A9F">
        <w:rPr>
          <w:rFonts w:ascii="Times New Roman" w:hAnsi="Times New Roman" w:cs="Times New Roman"/>
          <w:sz w:val="28"/>
          <w:szCs w:val="28"/>
        </w:rPr>
        <w:t>сенсонев</w:t>
      </w:r>
      <w:r w:rsidRPr="00422A9F">
        <w:rPr>
          <w:rFonts w:ascii="Times New Roman" w:hAnsi="Times New Roman" w:cs="Times New Roman"/>
          <w:sz w:val="28"/>
          <w:szCs w:val="28"/>
        </w:rPr>
        <w:t>ральной</w:t>
      </w:r>
      <w:proofErr w:type="spellEnd"/>
      <w:r w:rsidRPr="00422A9F">
        <w:rPr>
          <w:rFonts w:ascii="Times New Roman" w:hAnsi="Times New Roman" w:cs="Times New Roman"/>
          <w:sz w:val="28"/>
          <w:szCs w:val="28"/>
        </w:rPr>
        <w:t xml:space="preserve"> тугоухости</w:t>
      </w:r>
      <w:r w:rsidR="00A54191" w:rsidRPr="00422A9F">
        <w:rPr>
          <w:rFonts w:ascii="Times New Roman" w:hAnsi="Times New Roman" w:cs="Times New Roman"/>
          <w:sz w:val="28"/>
          <w:szCs w:val="28"/>
        </w:rPr>
        <w:t>.</w:t>
      </w:r>
      <w:r w:rsidRPr="00422A9F">
        <w:rPr>
          <w:rFonts w:ascii="Times New Roman" w:hAnsi="Times New Roman" w:cs="Times New Roman"/>
          <w:sz w:val="28"/>
          <w:szCs w:val="28"/>
        </w:rPr>
        <w:t xml:space="preserve"> </w:t>
      </w:r>
      <w:r w:rsidRPr="00422A9F">
        <w:rPr>
          <w:rFonts w:ascii="Times New Roman" w:hAnsi="Times New Roman" w:cs="Times New Roman"/>
          <w:sz w:val="28"/>
          <w:szCs w:val="28"/>
          <w:lang w:val="en-US"/>
        </w:rPr>
        <w:t>[5]</w:t>
      </w:r>
    </w:p>
    <w:p w:rsidR="005C2744" w:rsidRPr="00422A9F" w:rsidRDefault="005C2744"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Генетическое исследование</w:t>
      </w:r>
    </w:p>
    <w:p w:rsidR="005C2744" w:rsidRPr="00422A9F" w:rsidRDefault="00412B43" w:rsidP="001158AA">
      <w:pPr>
        <w:ind w:firstLine="851"/>
        <w:rPr>
          <w:rFonts w:ascii="Times New Roman" w:hAnsi="Times New Roman" w:cs="Times New Roman"/>
          <w:sz w:val="28"/>
          <w:szCs w:val="28"/>
        </w:rPr>
      </w:pPr>
      <w:r w:rsidRPr="00422A9F">
        <w:rPr>
          <w:rFonts w:ascii="Times New Roman" w:hAnsi="Times New Roman" w:cs="Times New Roman"/>
          <w:sz w:val="28"/>
          <w:szCs w:val="28"/>
          <w:shd w:val="clear" w:color="auto" w:fill="FFFFFF"/>
        </w:rPr>
        <w:t>Диагноз дистального РТА</w:t>
      </w:r>
      <w:r w:rsidR="005C2744" w:rsidRPr="00422A9F">
        <w:rPr>
          <w:rFonts w:ascii="Times New Roman" w:hAnsi="Times New Roman" w:cs="Times New Roman"/>
          <w:sz w:val="28"/>
          <w:szCs w:val="28"/>
          <w:shd w:val="clear" w:color="auto" w:fill="FFFFFF"/>
        </w:rPr>
        <w:t xml:space="preserve"> основывается на </w:t>
      </w:r>
      <w:r w:rsidRPr="00422A9F">
        <w:rPr>
          <w:rFonts w:ascii="Times New Roman" w:hAnsi="Times New Roman" w:cs="Times New Roman"/>
          <w:sz w:val="28"/>
          <w:szCs w:val="28"/>
          <w:shd w:val="clear" w:color="auto" w:fill="FFFFFF"/>
        </w:rPr>
        <w:t>характерных клинических признаках и лабораторных тестов</w:t>
      </w:r>
      <w:r w:rsidR="005C2744" w:rsidRPr="00422A9F">
        <w:rPr>
          <w:rFonts w:ascii="Times New Roman" w:hAnsi="Times New Roman" w:cs="Times New Roman"/>
          <w:sz w:val="28"/>
          <w:szCs w:val="28"/>
          <w:shd w:val="clear" w:color="auto" w:fill="FFFFFF"/>
        </w:rPr>
        <w:t xml:space="preserve">, но все чаще полагается на генетические анализы для подтверждения патогенных </w:t>
      </w:r>
      <w:r w:rsidRPr="00422A9F">
        <w:rPr>
          <w:rFonts w:ascii="Times New Roman" w:hAnsi="Times New Roman" w:cs="Times New Roman"/>
          <w:sz w:val="28"/>
          <w:szCs w:val="28"/>
          <w:shd w:val="clear" w:color="auto" w:fill="FFFFFF"/>
        </w:rPr>
        <w:t xml:space="preserve">вариантов классических генов дистального РТА - </w:t>
      </w:r>
      <w:r w:rsidR="005C2744" w:rsidRPr="00422A9F">
        <w:rPr>
          <w:rStyle w:val="ae"/>
          <w:rFonts w:ascii="Times New Roman" w:hAnsi="Times New Roman" w:cs="Times New Roman"/>
          <w:sz w:val="28"/>
          <w:szCs w:val="28"/>
          <w:shd w:val="clear" w:color="auto" w:fill="FFFFFF"/>
        </w:rPr>
        <w:t>SLC4A1</w:t>
      </w:r>
      <w:r w:rsidR="005C2744" w:rsidRPr="00422A9F">
        <w:rPr>
          <w:rFonts w:ascii="Times New Roman" w:hAnsi="Times New Roman" w:cs="Times New Roman"/>
          <w:sz w:val="28"/>
          <w:szCs w:val="28"/>
          <w:shd w:val="clear" w:color="auto" w:fill="FFFFFF"/>
        </w:rPr>
        <w:t> , </w:t>
      </w:r>
      <w:r w:rsidR="005C2744" w:rsidRPr="00422A9F">
        <w:rPr>
          <w:rStyle w:val="ae"/>
          <w:rFonts w:ascii="Times New Roman" w:hAnsi="Times New Roman" w:cs="Times New Roman"/>
          <w:sz w:val="28"/>
          <w:szCs w:val="28"/>
          <w:shd w:val="clear" w:color="auto" w:fill="FFFFFF"/>
        </w:rPr>
        <w:t>ATP6V1B1</w:t>
      </w:r>
      <w:r w:rsidR="005C2744" w:rsidRPr="00422A9F">
        <w:rPr>
          <w:rFonts w:ascii="Times New Roman" w:hAnsi="Times New Roman" w:cs="Times New Roman"/>
          <w:sz w:val="28"/>
          <w:szCs w:val="28"/>
          <w:shd w:val="clear" w:color="auto" w:fill="FFFFFF"/>
        </w:rPr>
        <w:t> и </w:t>
      </w:r>
      <w:r w:rsidR="005C2744" w:rsidRPr="00422A9F">
        <w:rPr>
          <w:rStyle w:val="ae"/>
          <w:rFonts w:ascii="Times New Roman" w:hAnsi="Times New Roman" w:cs="Times New Roman"/>
          <w:sz w:val="28"/>
          <w:szCs w:val="28"/>
          <w:shd w:val="clear" w:color="auto" w:fill="FFFFFF"/>
        </w:rPr>
        <w:t>ATP6V0A4</w:t>
      </w:r>
      <w:r w:rsidR="005C2744" w:rsidRPr="00422A9F">
        <w:rPr>
          <w:rFonts w:ascii="Times New Roman" w:hAnsi="Times New Roman" w:cs="Times New Roman"/>
          <w:sz w:val="28"/>
          <w:szCs w:val="28"/>
          <w:shd w:val="clear" w:color="auto" w:fill="FFFFFF"/>
        </w:rPr>
        <w:t xml:space="preserve"> . Генетические подходы с различными методологиями NGS могут быть адаптированы к индивидуальным фенотипам. Когда фенотипические и лабораторные результаты </w:t>
      </w:r>
      <w:r w:rsidRPr="00422A9F">
        <w:rPr>
          <w:rFonts w:ascii="Times New Roman" w:hAnsi="Times New Roman" w:cs="Times New Roman"/>
          <w:sz w:val="28"/>
          <w:szCs w:val="28"/>
          <w:shd w:val="clear" w:color="auto" w:fill="FFFFFF"/>
        </w:rPr>
        <w:t>предполагают «классическую» дистальный РТА</w:t>
      </w:r>
      <w:r w:rsidR="005C2744" w:rsidRPr="00422A9F">
        <w:rPr>
          <w:rFonts w:ascii="Times New Roman" w:hAnsi="Times New Roman" w:cs="Times New Roman"/>
          <w:sz w:val="28"/>
          <w:szCs w:val="28"/>
          <w:shd w:val="clear" w:color="auto" w:fill="FFFFFF"/>
        </w:rPr>
        <w:t xml:space="preserve">, предпочтительной модальностью может быть </w:t>
      </w:r>
      <w:proofErr w:type="spellStart"/>
      <w:r w:rsidR="005C2744" w:rsidRPr="00422A9F">
        <w:rPr>
          <w:rFonts w:ascii="Times New Roman" w:hAnsi="Times New Roman" w:cs="Times New Roman"/>
          <w:sz w:val="28"/>
          <w:szCs w:val="28"/>
          <w:shd w:val="clear" w:color="auto" w:fill="FFFFFF"/>
        </w:rPr>
        <w:t>мультигенная</w:t>
      </w:r>
      <w:proofErr w:type="spellEnd"/>
      <w:r w:rsidR="005C2744" w:rsidRPr="00422A9F">
        <w:rPr>
          <w:rFonts w:ascii="Times New Roman" w:hAnsi="Times New Roman" w:cs="Times New Roman"/>
          <w:sz w:val="28"/>
          <w:szCs w:val="28"/>
          <w:shd w:val="clear" w:color="auto" w:fill="FFFFFF"/>
        </w:rPr>
        <w:t xml:space="preserve"> панель, которая </w:t>
      </w:r>
      <w:proofErr w:type="gramStart"/>
      <w:r w:rsidR="005C2744" w:rsidRPr="00422A9F">
        <w:rPr>
          <w:rFonts w:ascii="Times New Roman" w:hAnsi="Times New Roman" w:cs="Times New Roman"/>
          <w:sz w:val="28"/>
          <w:szCs w:val="28"/>
          <w:shd w:val="clear" w:color="auto" w:fill="FFFFFF"/>
        </w:rPr>
        <w:t>включает</w:t>
      </w:r>
      <w:proofErr w:type="gramEnd"/>
      <w:r w:rsidR="005C2744" w:rsidRPr="00422A9F">
        <w:rPr>
          <w:rFonts w:ascii="Times New Roman" w:hAnsi="Times New Roman" w:cs="Times New Roman"/>
          <w:sz w:val="28"/>
          <w:szCs w:val="28"/>
          <w:shd w:val="clear" w:color="auto" w:fill="FFFFFF"/>
        </w:rPr>
        <w:t xml:space="preserve"> по крайней мере следующие пять генов: </w:t>
      </w:r>
      <w:r w:rsidR="005C2744" w:rsidRPr="00422A9F">
        <w:rPr>
          <w:rStyle w:val="ae"/>
          <w:rFonts w:ascii="Times New Roman" w:hAnsi="Times New Roman" w:cs="Times New Roman"/>
          <w:sz w:val="28"/>
          <w:szCs w:val="28"/>
          <w:shd w:val="clear" w:color="auto" w:fill="FFFFFF"/>
        </w:rPr>
        <w:t>ATP6V0A4</w:t>
      </w:r>
      <w:r w:rsidR="005C2744" w:rsidRPr="00422A9F">
        <w:rPr>
          <w:rFonts w:ascii="Times New Roman" w:hAnsi="Times New Roman" w:cs="Times New Roman"/>
          <w:sz w:val="28"/>
          <w:szCs w:val="28"/>
          <w:shd w:val="clear" w:color="auto" w:fill="FFFFFF"/>
        </w:rPr>
        <w:t> , </w:t>
      </w:r>
      <w:r w:rsidR="005C2744" w:rsidRPr="00422A9F">
        <w:rPr>
          <w:rStyle w:val="ae"/>
          <w:rFonts w:ascii="Times New Roman" w:hAnsi="Times New Roman" w:cs="Times New Roman"/>
          <w:sz w:val="28"/>
          <w:szCs w:val="28"/>
          <w:shd w:val="clear" w:color="auto" w:fill="FFFFFF"/>
        </w:rPr>
        <w:t>ATP6V1B1</w:t>
      </w:r>
      <w:r w:rsidR="005C2744" w:rsidRPr="00422A9F">
        <w:rPr>
          <w:rFonts w:ascii="Times New Roman" w:hAnsi="Times New Roman" w:cs="Times New Roman"/>
          <w:sz w:val="28"/>
          <w:szCs w:val="28"/>
          <w:shd w:val="clear" w:color="auto" w:fill="FFFFFF"/>
        </w:rPr>
        <w:t> , </w:t>
      </w:r>
      <w:r w:rsidR="005C2744" w:rsidRPr="00422A9F">
        <w:rPr>
          <w:rStyle w:val="ae"/>
          <w:rFonts w:ascii="Times New Roman" w:hAnsi="Times New Roman" w:cs="Times New Roman"/>
          <w:sz w:val="28"/>
          <w:szCs w:val="28"/>
          <w:shd w:val="clear" w:color="auto" w:fill="FFFFFF"/>
        </w:rPr>
        <w:t>FOXI1</w:t>
      </w:r>
      <w:r w:rsidR="005C2744" w:rsidRPr="00422A9F">
        <w:rPr>
          <w:rFonts w:ascii="Times New Roman" w:hAnsi="Times New Roman" w:cs="Times New Roman"/>
          <w:sz w:val="28"/>
          <w:szCs w:val="28"/>
          <w:shd w:val="clear" w:color="auto" w:fill="FFFFFF"/>
        </w:rPr>
        <w:t> , </w:t>
      </w:r>
      <w:r w:rsidR="005C2744" w:rsidRPr="00422A9F">
        <w:rPr>
          <w:rStyle w:val="ae"/>
          <w:rFonts w:ascii="Times New Roman" w:hAnsi="Times New Roman" w:cs="Times New Roman"/>
          <w:sz w:val="28"/>
          <w:szCs w:val="28"/>
          <w:shd w:val="clear" w:color="auto" w:fill="FFFFFF"/>
        </w:rPr>
        <w:t>SLC4A1</w:t>
      </w:r>
      <w:r w:rsidR="005C2744" w:rsidRPr="00422A9F">
        <w:rPr>
          <w:rFonts w:ascii="Times New Roman" w:hAnsi="Times New Roman" w:cs="Times New Roman"/>
          <w:sz w:val="28"/>
          <w:szCs w:val="28"/>
          <w:shd w:val="clear" w:color="auto" w:fill="FFFFFF"/>
        </w:rPr>
        <w:t> и </w:t>
      </w:r>
      <w:r w:rsidRPr="00422A9F">
        <w:rPr>
          <w:rStyle w:val="ae"/>
          <w:rFonts w:ascii="Times New Roman" w:hAnsi="Times New Roman" w:cs="Times New Roman"/>
          <w:sz w:val="28"/>
          <w:szCs w:val="28"/>
          <w:shd w:val="clear" w:color="auto" w:fill="FFFFFF"/>
        </w:rPr>
        <w:t>WDR72.</w:t>
      </w:r>
      <w:r w:rsidRPr="00422A9F">
        <w:rPr>
          <w:rStyle w:val="ae"/>
          <w:rFonts w:ascii="Times New Roman" w:hAnsi="Times New Roman" w:cs="Times New Roman"/>
          <w:i w:val="0"/>
          <w:sz w:val="28"/>
          <w:szCs w:val="28"/>
          <w:shd w:val="clear" w:color="auto" w:fill="FFFFFF"/>
        </w:rPr>
        <w:t>[17]</w:t>
      </w:r>
    </w:p>
    <w:p w:rsidR="00A54191" w:rsidRPr="00422A9F" w:rsidRDefault="00A54191"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Дифференциальная диагностика</w:t>
      </w:r>
    </w:p>
    <w:p w:rsidR="00A54191" w:rsidRPr="00422A9F" w:rsidRDefault="00A54191"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Генетически детерминированные формы дистального РТА (I тип) необходимо дифференцировать с </w:t>
      </w:r>
      <w:proofErr w:type="gramStart"/>
      <w:r w:rsidRPr="00422A9F">
        <w:rPr>
          <w:rFonts w:ascii="Times New Roman" w:hAnsi="Times New Roman" w:cs="Times New Roman"/>
          <w:sz w:val="28"/>
          <w:szCs w:val="28"/>
        </w:rPr>
        <w:t>проксимальным</w:t>
      </w:r>
      <w:proofErr w:type="gramEnd"/>
      <w:r w:rsidRPr="00422A9F">
        <w:rPr>
          <w:rFonts w:ascii="Times New Roman" w:hAnsi="Times New Roman" w:cs="Times New Roman"/>
          <w:sz w:val="28"/>
          <w:szCs w:val="28"/>
        </w:rPr>
        <w:t xml:space="preserve"> РТА (II тип), в </w:t>
      </w:r>
      <w:proofErr w:type="spellStart"/>
      <w:r w:rsidRPr="00422A9F">
        <w:rPr>
          <w:rFonts w:ascii="Times New Roman" w:hAnsi="Times New Roman" w:cs="Times New Roman"/>
          <w:sz w:val="28"/>
          <w:szCs w:val="28"/>
        </w:rPr>
        <w:t>т.ч</w:t>
      </w:r>
      <w:proofErr w:type="spellEnd"/>
      <w:r w:rsidRPr="00422A9F">
        <w:rPr>
          <w:rFonts w:ascii="Times New Roman" w:hAnsi="Times New Roman" w:cs="Times New Roman"/>
          <w:sz w:val="28"/>
          <w:szCs w:val="28"/>
        </w:rPr>
        <w:t xml:space="preserve">. в составе синдрома </w:t>
      </w:r>
      <w:proofErr w:type="spellStart"/>
      <w:r w:rsidRPr="00422A9F">
        <w:rPr>
          <w:rFonts w:ascii="Times New Roman" w:hAnsi="Times New Roman" w:cs="Times New Roman"/>
          <w:sz w:val="28"/>
          <w:szCs w:val="28"/>
        </w:rPr>
        <w:t>Фанкони</w:t>
      </w:r>
      <w:proofErr w:type="spellEnd"/>
      <w:r w:rsidRPr="00422A9F">
        <w:rPr>
          <w:rFonts w:ascii="Times New Roman" w:hAnsi="Times New Roman" w:cs="Times New Roman"/>
          <w:sz w:val="28"/>
          <w:szCs w:val="28"/>
        </w:rPr>
        <w:t xml:space="preserve"> (де Тони-</w:t>
      </w:r>
      <w:proofErr w:type="spellStart"/>
      <w:r w:rsidRPr="00422A9F">
        <w:rPr>
          <w:rFonts w:ascii="Times New Roman" w:hAnsi="Times New Roman" w:cs="Times New Roman"/>
          <w:sz w:val="28"/>
          <w:szCs w:val="28"/>
        </w:rPr>
        <w:t>Дебре</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псевдогипоальдостеронизмом</w:t>
      </w:r>
      <w:proofErr w:type="spellEnd"/>
      <w:r w:rsidRPr="00422A9F">
        <w:rPr>
          <w:rFonts w:ascii="Times New Roman" w:hAnsi="Times New Roman" w:cs="Times New Roman"/>
          <w:sz w:val="28"/>
          <w:szCs w:val="28"/>
        </w:rPr>
        <w:t xml:space="preserve">, первичной </w:t>
      </w:r>
      <w:proofErr w:type="spellStart"/>
      <w:r w:rsidRPr="00422A9F">
        <w:rPr>
          <w:rFonts w:ascii="Times New Roman" w:hAnsi="Times New Roman" w:cs="Times New Roman"/>
          <w:sz w:val="28"/>
          <w:szCs w:val="28"/>
        </w:rPr>
        <w:t>гипероксалурией</w:t>
      </w:r>
      <w:proofErr w:type="spellEnd"/>
      <w:r w:rsidRPr="00422A9F">
        <w:rPr>
          <w:rFonts w:ascii="Times New Roman" w:hAnsi="Times New Roman" w:cs="Times New Roman"/>
          <w:sz w:val="28"/>
          <w:szCs w:val="28"/>
        </w:rPr>
        <w:t xml:space="preserve"> и некоторыми другими вариантами </w:t>
      </w:r>
      <w:proofErr w:type="spellStart"/>
      <w:r w:rsidRPr="00422A9F">
        <w:rPr>
          <w:rFonts w:ascii="Times New Roman" w:hAnsi="Times New Roman" w:cs="Times New Roman"/>
          <w:sz w:val="28"/>
          <w:szCs w:val="28"/>
        </w:rPr>
        <w:t>нефрокальциноза</w:t>
      </w:r>
      <w:proofErr w:type="spellEnd"/>
      <w:r w:rsidRPr="00422A9F">
        <w:rPr>
          <w:rFonts w:ascii="Times New Roman" w:hAnsi="Times New Roman" w:cs="Times New Roman"/>
          <w:sz w:val="28"/>
          <w:szCs w:val="28"/>
        </w:rPr>
        <w:t>.</w:t>
      </w:r>
    </w:p>
    <w:p w:rsidR="00A54191" w:rsidRPr="00422A9F" w:rsidRDefault="00A54191"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Лечение</w:t>
      </w:r>
    </w:p>
    <w:p w:rsidR="00412B43" w:rsidRPr="00422A9F" w:rsidRDefault="00412B43" w:rsidP="001158AA">
      <w:pPr>
        <w:ind w:firstLine="851"/>
        <w:rPr>
          <w:rFonts w:ascii="Times New Roman" w:hAnsi="Times New Roman" w:cs="Times New Roman"/>
          <w:sz w:val="28"/>
          <w:szCs w:val="28"/>
          <w:lang w:val="en-US"/>
        </w:rPr>
      </w:pPr>
      <w:r w:rsidRPr="00422A9F">
        <w:rPr>
          <w:rFonts w:ascii="Times New Roman" w:hAnsi="Times New Roman" w:cs="Times New Roman"/>
          <w:sz w:val="28"/>
          <w:szCs w:val="28"/>
        </w:rPr>
        <w:t xml:space="preserve">Коррекция биохимических нарушений и предотвращение осложнений, таких как </w:t>
      </w:r>
      <w:proofErr w:type="spellStart"/>
      <w:r w:rsidRPr="00422A9F">
        <w:rPr>
          <w:rFonts w:ascii="Times New Roman" w:hAnsi="Times New Roman" w:cs="Times New Roman"/>
          <w:sz w:val="28"/>
          <w:szCs w:val="28"/>
        </w:rPr>
        <w:t>нефрокальциноз</w:t>
      </w:r>
      <w:proofErr w:type="spellEnd"/>
      <w:r w:rsidRPr="00422A9F">
        <w:rPr>
          <w:rFonts w:ascii="Times New Roman" w:hAnsi="Times New Roman" w:cs="Times New Roman"/>
          <w:sz w:val="28"/>
          <w:szCs w:val="28"/>
        </w:rPr>
        <w:t xml:space="preserve"> и ХБП, являются целями лечения </w:t>
      </w:r>
      <w:proofErr w:type="spellStart"/>
      <w:r w:rsidRPr="00422A9F">
        <w:rPr>
          <w:rFonts w:ascii="Times New Roman" w:hAnsi="Times New Roman" w:cs="Times New Roman"/>
          <w:sz w:val="28"/>
          <w:szCs w:val="28"/>
        </w:rPr>
        <w:t>dRTA</w:t>
      </w:r>
      <w:proofErr w:type="spellEnd"/>
      <w:r w:rsidRPr="00422A9F">
        <w:rPr>
          <w:rFonts w:ascii="Times New Roman" w:hAnsi="Times New Roman" w:cs="Times New Roman"/>
          <w:sz w:val="28"/>
          <w:szCs w:val="28"/>
        </w:rPr>
        <w:t xml:space="preserve">. Единственная доступная в настоящее время терапия основана на заместительной щелочной терапии либо солями цитрата, либо бикарбонатом натрия/калия. </w:t>
      </w:r>
      <w:r w:rsidR="005F0FBD" w:rsidRPr="00422A9F">
        <w:rPr>
          <w:rFonts w:ascii="Times New Roman" w:hAnsi="Times New Roman" w:cs="Times New Roman"/>
          <w:sz w:val="28"/>
          <w:szCs w:val="28"/>
        </w:rPr>
        <w:t>[19]</w:t>
      </w:r>
    </w:p>
    <w:p w:rsidR="005F0FBD" w:rsidRPr="00273ED1" w:rsidRDefault="005F0FBD" w:rsidP="005F0FBD">
      <w:pPr>
        <w:ind w:firstLine="851"/>
        <w:rPr>
          <w:rFonts w:ascii="Times New Roman" w:hAnsi="Times New Roman" w:cs="Times New Roman"/>
          <w:sz w:val="28"/>
          <w:szCs w:val="28"/>
        </w:rPr>
      </w:pPr>
      <w:r w:rsidRPr="00422A9F">
        <w:rPr>
          <w:rFonts w:ascii="Times New Roman" w:hAnsi="Times New Roman" w:cs="Times New Roman"/>
          <w:sz w:val="28"/>
          <w:szCs w:val="28"/>
        </w:rPr>
        <w:lastRenderedPageBreak/>
        <w:t xml:space="preserve">Детям обычно требуются более высокие дозы бикарбоната натрия, чем взрослым, часто от 4 до 10 </w:t>
      </w:r>
      <w:proofErr w:type="spellStart"/>
      <w:r w:rsidRPr="00422A9F">
        <w:rPr>
          <w:rFonts w:ascii="Times New Roman" w:hAnsi="Times New Roman" w:cs="Times New Roman"/>
          <w:sz w:val="28"/>
          <w:szCs w:val="28"/>
        </w:rPr>
        <w:t>мэкв</w:t>
      </w:r>
      <w:proofErr w:type="spellEnd"/>
      <w:r w:rsidRPr="00422A9F">
        <w:rPr>
          <w:rFonts w:ascii="Times New Roman" w:hAnsi="Times New Roman" w:cs="Times New Roman"/>
          <w:sz w:val="28"/>
          <w:szCs w:val="28"/>
        </w:rPr>
        <w:t>/кг в день, вводимые в несколько приемов. Доза 1 мг-</w:t>
      </w:r>
      <w:proofErr w:type="spellStart"/>
      <w:r w:rsidRPr="00422A9F">
        <w:rPr>
          <w:rFonts w:ascii="Times New Roman" w:hAnsi="Times New Roman" w:cs="Times New Roman"/>
          <w:sz w:val="28"/>
          <w:szCs w:val="28"/>
        </w:rPr>
        <w:t>экв</w:t>
      </w:r>
      <w:proofErr w:type="spellEnd"/>
      <w:r w:rsidRPr="00422A9F">
        <w:rPr>
          <w:rFonts w:ascii="Times New Roman" w:hAnsi="Times New Roman" w:cs="Times New Roman"/>
          <w:sz w:val="28"/>
          <w:szCs w:val="28"/>
        </w:rPr>
        <w:t>/кг четыре раза в день или 2 мг-</w:t>
      </w:r>
      <w:proofErr w:type="spellStart"/>
      <w:r w:rsidRPr="00422A9F">
        <w:rPr>
          <w:rFonts w:ascii="Times New Roman" w:hAnsi="Times New Roman" w:cs="Times New Roman"/>
          <w:sz w:val="28"/>
          <w:szCs w:val="28"/>
        </w:rPr>
        <w:t>экв</w:t>
      </w:r>
      <w:proofErr w:type="spellEnd"/>
      <w:r w:rsidRPr="00422A9F">
        <w:rPr>
          <w:rFonts w:ascii="Times New Roman" w:hAnsi="Times New Roman" w:cs="Times New Roman"/>
          <w:sz w:val="28"/>
          <w:szCs w:val="28"/>
        </w:rPr>
        <w:t xml:space="preserve">/кг два раза в день является разумной отправной точкой для этих пациентов. Как и у взрослых, уровень бикарбоната в сыворотке следует измерять примерно через одну неделю, а затем дозу можно титровать в зависимости от ответа (целевая концентрация бикарбоната в сыворотке составляет от 22 до 24 </w:t>
      </w:r>
      <w:proofErr w:type="spellStart"/>
      <w:r w:rsidRPr="00422A9F">
        <w:rPr>
          <w:rFonts w:ascii="Times New Roman" w:hAnsi="Times New Roman" w:cs="Times New Roman"/>
          <w:sz w:val="28"/>
          <w:szCs w:val="28"/>
        </w:rPr>
        <w:t>мЭкв</w:t>
      </w:r>
      <w:proofErr w:type="spellEnd"/>
      <w:r w:rsidRPr="00422A9F">
        <w:rPr>
          <w:rFonts w:ascii="Times New Roman" w:hAnsi="Times New Roman" w:cs="Times New Roman"/>
          <w:sz w:val="28"/>
          <w:szCs w:val="28"/>
        </w:rPr>
        <w:t>/л). Рекомендовано применение</w:t>
      </w:r>
      <w:r w:rsidR="00A54191" w:rsidRPr="00422A9F">
        <w:rPr>
          <w:rFonts w:ascii="Times New Roman" w:hAnsi="Times New Roman" w:cs="Times New Roman"/>
          <w:sz w:val="28"/>
          <w:szCs w:val="28"/>
        </w:rPr>
        <w:t xml:space="preserve">: бикарбоната натрия (раствор 4%: 1 мл – 0,5 </w:t>
      </w:r>
      <w:proofErr w:type="spellStart"/>
      <w:r w:rsidR="00A54191" w:rsidRPr="00422A9F">
        <w:rPr>
          <w:rFonts w:ascii="Times New Roman" w:hAnsi="Times New Roman" w:cs="Times New Roman"/>
          <w:sz w:val="28"/>
          <w:szCs w:val="28"/>
        </w:rPr>
        <w:t>ммоль</w:t>
      </w:r>
      <w:proofErr w:type="spellEnd"/>
      <w:r w:rsidR="00A54191" w:rsidRPr="00422A9F">
        <w:rPr>
          <w:rFonts w:ascii="Times New Roman" w:hAnsi="Times New Roman" w:cs="Times New Roman"/>
          <w:sz w:val="28"/>
          <w:szCs w:val="28"/>
        </w:rPr>
        <w:t xml:space="preserve">) и/или цитратной смеси (калия-натрия </w:t>
      </w:r>
      <w:proofErr w:type="spellStart"/>
      <w:r w:rsidR="00A54191" w:rsidRPr="00422A9F">
        <w:rPr>
          <w:rFonts w:ascii="Times New Roman" w:hAnsi="Times New Roman" w:cs="Times New Roman"/>
          <w:sz w:val="28"/>
          <w:szCs w:val="28"/>
        </w:rPr>
        <w:t>гидрогенцитрат</w:t>
      </w:r>
      <w:proofErr w:type="spellEnd"/>
      <w:r w:rsidR="00A54191" w:rsidRPr="00422A9F">
        <w:rPr>
          <w:rFonts w:ascii="Times New Roman" w:hAnsi="Times New Roman" w:cs="Times New Roman"/>
          <w:sz w:val="28"/>
          <w:szCs w:val="28"/>
        </w:rPr>
        <w:t xml:space="preserve"> - 1 </w:t>
      </w:r>
      <w:proofErr w:type="spellStart"/>
      <w:proofErr w:type="gramStart"/>
      <w:r w:rsidR="00A54191" w:rsidRPr="00422A9F">
        <w:rPr>
          <w:rFonts w:ascii="Times New Roman" w:hAnsi="Times New Roman" w:cs="Times New Roman"/>
          <w:sz w:val="28"/>
          <w:szCs w:val="28"/>
        </w:rPr>
        <w:t>таб</w:t>
      </w:r>
      <w:proofErr w:type="spellEnd"/>
      <w:proofErr w:type="gramEnd"/>
      <w:r w:rsidR="00A54191" w:rsidRPr="00422A9F">
        <w:rPr>
          <w:rFonts w:ascii="Times New Roman" w:hAnsi="Times New Roman" w:cs="Times New Roman"/>
          <w:sz w:val="28"/>
          <w:szCs w:val="28"/>
        </w:rPr>
        <w:t xml:space="preserve">/1 мерная ложка гранулированного порошка - 1,197 г лимонной кислоты, 0,967 калия гидрокарбоната, 0,835 г натрия цитрата, что соответствует 10,138 </w:t>
      </w:r>
      <w:proofErr w:type="spellStart"/>
      <w:r w:rsidR="00A54191" w:rsidRPr="00422A9F">
        <w:rPr>
          <w:rFonts w:ascii="Times New Roman" w:hAnsi="Times New Roman" w:cs="Times New Roman"/>
          <w:sz w:val="28"/>
          <w:szCs w:val="28"/>
        </w:rPr>
        <w:t>ммоль</w:t>
      </w:r>
      <w:proofErr w:type="spellEnd"/>
      <w:r w:rsidR="00A54191" w:rsidRPr="00422A9F">
        <w:rPr>
          <w:rFonts w:ascii="Times New Roman" w:hAnsi="Times New Roman" w:cs="Times New Roman"/>
          <w:sz w:val="28"/>
          <w:szCs w:val="28"/>
        </w:rPr>
        <w:t xml:space="preserve"> цитрата) - 5-8 </w:t>
      </w:r>
      <w:proofErr w:type="spellStart"/>
      <w:r w:rsidR="00A54191" w:rsidRPr="00422A9F">
        <w:rPr>
          <w:rFonts w:ascii="Times New Roman" w:hAnsi="Times New Roman" w:cs="Times New Roman"/>
          <w:sz w:val="28"/>
          <w:szCs w:val="28"/>
        </w:rPr>
        <w:t>ммоль</w:t>
      </w:r>
      <w:proofErr w:type="spellEnd"/>
      <w:r w:rsidR="00A54191" w:rsidRPr="00422A9F">
        <w:rPr>
          <w:rFonts w:ascii="Times New Roman" w:hAnsi="Times New Roman" w:cs="Times New Roman"/>
          <w:sz w:val="28"/>
          <w:szCs w:val="28"/>
        </w:rPr>
        <w:t>/кг/</w:t>
      </w:r>
      <w:proofErr w:type="spellStart"/>
      <w:r w:rsidR="00A54191" w:rsidRPr="00422A9F">
        <w:rPr>
          <w:rFonts w:ascii="Times New Roman" w:hAnsi="Times New Roman" w:cs="Times New Roman"/>
          <w:sz w:val="28"/>
          <w:szCs w:val="28"/>
        </w:rPr>
        <w:t>сут</w:t>
      </w:r>
      <w:proofErr w:type="spellEnd"/>
      <w:r w:rsidR="00A54191" w:rsidRPr="00422A9F">
        <w:rPr>
          <w:rFonts w:ascii="Times New Roman" w:hAnsi="Times New Roman" w:cs="Times New Roman"/>
          <w:sz w:val="28"/>
          <w:szCs w:val="28"/>
        </w:rPr>
        <w:t xml:space="preserve"> (в три-четыре приема) - у детей до 2 лет, 3-4 </w:t>
      </w:r>
      <w:proofErr w:type="spellStart"/>
      <w:r w:rsidR="00A54191" w:rsidRPr="00422A9F">
        <w:rPr>
          <w:rFonts w:ascii="Times New Roman" w:hAnsi="Times New Roman" w:cs="Times New Roman"/>
          <w:sz w:val="28"/>
          <w:szCs w:val="28"/>
        </w:rPr>
        <w:t>ммоль</w:t>
      </w:r>
      <w:proofErr w:type="spellEnd"/>
      <w:r w:rsidR="00A54191" w:rsidRPr="00422A9F">
        <w:rPr>
          <w:rFonts w:ascii="Times New Roman" w:hAnsi="Times New Roman" w:cs="Times New Roman"/>
          <w:sz w:val="28"/>
          <w:szCs w:val="28"/>
        </w:rPr>
        <w:t>/кг/</w:t>
      </w:r>
      <w:proofErr w:type="spellStart"/>
      <w:r w:rsidR="00A54191" w:rsidRPr="00422A9F">
        <w:rPr>
          <w:rFonts w:ascii="Times New Roman" w:hAnsi="Times New Roman" w:cs="Times New Roman"/>
          <w:sz w:val="28"/>
          <w:szCs w:val="28"/>
        </w:rPr>
        <w:t>сут</w:t>
      </w:r>
      <w:proofErr w:type="spellEnd"/>
      <w:r w:rsidR="00A54191" w:rsidRPr="00422A9F">
        <w:rPr>
          <w:rFonts w:ascii="Times New Roman" w:hAnsi="Times New Roman" w:cs="Times New Roman"/>
          <w:sz w:val="28"/>
          <w:szCs w:val="28"/>
        </w:rPr>
        <w:t xml:space="preserve"> - у детей старше 2 лет, 1-3 </w:t>
      </w:r>
      <w:proofErr w:type="spellStart"/>
      <w:r w:rsidR="00A54191" w:rsidRPr="00422A9F">
        <w:rPr>
          <w:rFonts w:ascii="Times New Roman" w:hAnsi="Times New Roman" w:cs="Times New Roman"/>
          <w:sz w:val="28"/>
          <w:szCs w:val="28"/>
        </w:rPr>
        <w:t>ммоль</w:t>
      </w:r>
      <w:proofErr w:type="spellEnd"/>
      <w:r w:rsidR="00A54191" w:rsidRPr="00422A9F">
        <w:rPr>
          <w:rFonts w:ascii="Times New Roman" w:hAnsi="Times New Roman" w:cs="Times New Roman"/>
          <w:sz w:val="28"/>
          <w:szCs w:val="28"/>
        </w:rPr>
        <w:t>/кг/</w:t>
      </w:r>
      <w:proofErr w:type="spellStart"/>
      <w:r w:rsidR="00A54191" w:rsidRPr="00422A9F">
        <w:rPr>
          <w:rFonts w:ascii="Times New Roman" w:hAnsi="Times New Roman" w:cs="Times New Roman"/>
          <w:sz w:val="28"/>
          <w:szCs w:val="28"/>
        </w:rPr>
        <w:t>сут</w:t>
      </w:r>
      <w:proofErr w:type="spellEnd"/>
      <w:r w:rsidR="00A54191" w:rsidRPr="00422A9F">
        <w:rPr>
          <w:rFonts w:ascii="Times New Roman" w:hAnsi="Times New Roman" w:cs="Times New Roman"/>
          <w:sz w:val="28"/>
          <w:szCs w:val="28"/>
        </w:rPr>
        <w:t xml:space="preserve"> - у детей старше 6 лет. </w:t>
      </w:r>
      <w:r w:rsidRPr="00422A9F">
        <w:rPr>
          <w:rFonts w:ascii="Times New Roman" w:hAnsi="Times New Roman" w:cs="Times New Roman"/>
          <w:sz w:val="28"/>
          <w:szCs w:val="28"/>
        </w:rPr>
        <w:t>[5,20]</w:t>
      </w:r>
    </w:p>
    <w:p w:rsidR="005F0FBD" w:rsidRPr="00422A9F" w:rsidRDefault="005F0FBD" w:rsidP="005F0FBD">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Всем пациентам с тяжелой или симптоматической </w:t>
      </w:r>
      <w:proofErr w:type="spellStart"/>
      <w:r w:rsidRPr="00422A9F">
        <w:rPr>
          <w:rFonts w:ascii="Times New Roman" w:hAnsi="Times New Roman" w:cs="Times New Roman"/>
          <w:sz w:val="28"/>
          <w:szCs w:val="28"/>
        </w:rPr>
        <w:t>гипокалиемией</w:t>
      </w:r>
      <w:proofErr w:type="spellEnd"/>
      <w:r w:rsidRPr="00422A9F">
        <w:rPr>
          <w:rFonts w:ascii="Times New Roman" w:hAnsi="Times New Roman" w:cs="Times New Roman"/>
          <w:sz w:val="28"/>
          <w:szCs w:val="28"/>
        </w:rPr>
        <w:t xml:space="preserve"> следует назначать калий до щелочной терапии или, по крайней мере, одновременно с бикарбонатной терапией (используя калиевую соль бикарбоната или цитрата). У пациентов, у которых изначально наблюдаются выраженная слабость или сердечные аритмии, может потребоваться внутривенное введение хлорида калия. В этой ситуации калий следует вводить в растворе, не содержащем декстрозу, чтобы избежать стимуляции инсулина, который может перемещать калий в клетки и усугублять </w:t>
      </w:r>
      <w:proofErr w:type="spellStart"/>
      <w:r w:rsidRPr="00422A9F">
        <w:rPr>
          <w:rFonts w:ascii="Times New Roman" w:hAnsi="Times New Roman" w:cs="Times New Roman"/>
          <w:sz w:val="28"/>
          <w:szCs w:val="28"/>
        </w:rPr>
        <w:t>гипокалиемию</w:t>
      </w:r>
      <w:proofErr w:type="spellEnd"/>
      <w:r w:rsidRPr="00422A9F">
        <w:rPr>
          <w:rFonts w:ascii="Times New Roman" w:hAnsi="Times New Roman" w:cs="Times New Roman"/>
          <w:sz w:val="28"/>
          <w:szCs w:val="28"/>
        </w:rPr>
        <w:t xml:space="preserve">. </w:t>
      </w:r>
    </w:p>
    <w:p w:rsidR="00A54191" w:rsidRPr="00422A9F" w:rsidRDefault="00A54191" w:rsidP="005F0FBD">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Для длительного приема, с целью профилактики прогрессирования </w:t>
      </w:r>
      <w:proofErr w:type="spellStart"/>
      <w:r w:rsidRPr="00422A9F">
        <w:rPr>
          <w:rFonts w:ascii="Times New Roman" w:hAnsi="Times New Roman" w:cs="Times New Roman"/>
          <w:sz w:val="28"/>
          <w:szCs w:val="28"/>
        </w:rPr>
        <w:t>нефрокальциноза</w:t>
      </w:r>
      <w:proofErr w:type="spellEnd"/>
      <w:r w:rsidRPr="00422A9F">
        <w:rPr>
          <w:rFonts w:ascii="Times New Roman" w:hAnsi="Times New Roman" w:cs="Times New Roman"/>
          <w:sz w:val="28"/>
          <w:szCs w:val="28"/>
        </w:rPr>
        <w:t xml:space="preserve"> обязательно рекомендовано применение калия-натрия </w:t>
      </w:r>
      <w:proofErr w:type="spellStart"/>
      <w:r w:rsidRPr="00422A9F">
        <w:rPr>
          <w:rFonts w:ascii="Times New Roman" w:hAnsi="Times New Roman" w:cs="Times New Roman"/>
          <w:sz w:val="28"/>
          <w:szCs w:val="28"/>
        </w:rPr>
        <w:t>гидрогенцитр</w:t>
      </w:r>
      <w:r w:rsidR="005F0FBD" w:rsidRPr="00422A9F">
        <w:rPr>
          <w:rFonts w:ascii="Times New Roman" w:hAnsi="Times New Roman" w:cs="Times New Roman"/>
          <w:sz w:val="28"/>
          <w:szCs w:val="28"/>
        </w:rPr>
        <w:t>ата</w:t>
      </w:r>
      <w:proofErr w:type="spellEnd"/>
      <w:r w:rsidR="005F0FBD" w:rsidRPr="00422A9F">
        <w:rPr>
          <w:rFonts w:ascii="Times New Roman" w:hAnsi="Times New Roman" w:cs="Times New Roman"/>
          <w:sz w:val="28"/>
          <w:szCs w:val="28"/>
        </w:rPr>
        <w:t>.</w:t>
      </w:r>
    </w:p>
    <w:p w:rsidR="00F96508" w:rsidRPr="00273ED1" w:rsidRDefault="00F96508" w:rsidP="005F0FBD">
      <w:pPr>
        <w:ind w:firstLine="851"/>
        <w:rPr>
          <w:rFonts w:ascii="Times New Roman" w:hAnsi="Times New Roman" w:cs="Times New Roman"/>
          <w:sz w:val="28"/>
          <w:szCs w:val="28"/>
        </w:rPr>
      </w:pPr>
      <w:r w:rsidRPr="00422A9F">
        <w:rPr>
          <w:rFonts w:ascii="Times New Roman" w:hAnsi="Times New Roman" w:cs="Times New Roman"/>
          <w:sz w:val="28"/>
          <w:szCs w:val="28"/>
        </w:rPr>
        <w:t>У пациентов с метаболическим ацидозом пищевая кислотная нагрузка может быть снижена за счет ограничения продуктов, вырабатывающих кислоту (например, животных белков), и увеличения количества продуктов, вырабатывающих щелочь (например, фруктов и овощей). Сокращение потребления пищевого белка, полученного из животных источников, также приводит к увеличению концентрации общего СО 2 в сыворотке крови [21].</w:t>
      </w:r>
    </w:p>
    <w:p w:rsidR="00F96508" w:rsidRPr="00422A9F" w:rsidRDefault="00F96508" w:rsidP="005F0FBD">
      <w:pPr>
        <w:ind w:firstLine="851"/>
        <w:rPr>
          <w:rFonts w:ascii="Times New Roman" w:hAnsi="Times New Roman" w:cs="Times New Roman"/>
          <w:sz w:val="28"/>
          <w:szCs w:val="28"/>
          <w:lang w:val="en-US"/>
        </w:rPr>
      </w:pPr>
      <w:r w:rsidRPr="00422A9F">
        <w:rPr>
          <w:rFonts w:ascii="Times New Roman" w:hAnsi="Times New Roman" w:cs="Times New Roman"/>
          <w:sz w:val="28"/>
          <w:szCs w:val="28"/>
        </w:rPr>
        <w:lastRenderedPageBreak/>
        <w:t xml:space="preserve">Поскольку лечение щелочью длится всю жизнь и требует многократных доз в день, соблюдение режима лечения часто проблематично. Недавно был разработан новый состав, названный ADV7103. Он позволяет снизить частоту введения дозы до двух раз в день, используя гранулированную форму с пролонгированным высвобождением цитрата калия (1/3) и бикарбоната калия (2/3). </w:t>
      </w:r>
      <w:r w:rsidRPr="00422A9F">
        <w:rPr>
          <w:rFonts w:ascii="Times New Roman" w:hAnsi="Times New Roman" w:cs="Times New Roman"/>
          <w:sz w:val="28"/>
          <w:szCs w:val="28"/>
          <w:lang w:val="en-US"/>
        </w:rPr>
        <w:t>[22]</w:t>
      </w:r>
    </w:p>
    <w:p w:rsidR="00F96508" w:rsidRPr="00422A9F" w:rsidRDefault="00F96508" w:rsidP="005F0FBD">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Значительная </w:t>
      </w:r>
      <w:proofErr w:type="gramStart"/>
      <w:r w:rsidRPr="00422A9F">
        <w:rPr>
          <w:rFonts w:ascii="Times New Roman" w:hAnsi="Times New Roman" w:cs="Times New Roman"/>
          <w:sz w:val="28"/>
          <w:szCs w:val="28"/>
        </w:rPr>
        <w:t xml:space="preserve">часть пациентов с аутосомно-рецессивными формами дистального РТА страдает </w:t>
      </w:r>
      <w:proofErr w:type="spellStart"/>
      <w:r w:rsidRPr="00422A9F">
        <w:rPr>
          <w:rFonts w:ascii="Times New Roman" w:hAnsi="Times New Roman" w:cs="Times New Roman"/>
          <w:sz w:val="28"/>
          <w:szCs w:val="28"/>
          <w:shd w:val="clear" w:color="auto" w:fill="FFFFFF"/>
        </w:rPr>
        <w:t>нейросенсорной</w:t>
      </w:r>
      <w:proofErr w:type="spellEnd"/>
      <w:proofErr w:type="gramEnd"/>
      <w:r w:rsidRPr="00422A9F">
        <w:rPr>
          <w:rFonts w:ascii="Times New Roman" w:hAnsi="Times New Roman" w:cs="Times New Roman"/>
          <w:sz w:val="28"/>
          <w:szCs w:val="28"/>
          <w:shd w:val="clear" w:color="auto" w:fill="FFFFFF"/>
        </w:rPr>
        <w:t xml:space="preserve"> тугоухостью</w:t>
      </w:r>
      <w:r w:rsidRPr="00422A9F">
        <w:rPr>
          <w:rFonts w:ascii="Times New Roman" w:hAnsi="Times New Roman" w:cs="Times New Roman"/>
          <w:sz w:val="28"/>
          <w:szCs w:val="28"/>
        </w:rPr>
        <w:t xml:space="preserve">. Потеря слуха может быть прогрессирующей, требующей наблюдения в детстве, и не может быть устранена щелочной терапией. Этим пациентам обычно требуются слуховые аппараты и/или </w:t>
      </w:r>
      <w:proofErr w:type="spellStart"/>
      <w:r w:rsidRPr="00422A9F">
        <w:rPr>
          <w:rFonts w:ascii="Times New Roman" w:hAnsi="Times New Roman" w:cs="Times New Roman"/>
          <w:sz w:val="28"/>
          <w:szCs w:val="28"/>
        </w:rPr>
        <w:t>кохлеарные</w:t>
      </w:r>
      <w:proofErr w:type="spellEnd"/>
      <w:r w:rsidRPr="00422A9F">
        <w:rPr>
          <w:rFonts w:ascii="Times New Roman" w:hAnsi="Times New Roman" w:cs="Times New Roman"/>
          <w:sz w:val="28"/>
          <w:szCs w:val="28"/>
        </w:rPr>
        <w:t xml:space="preserve"> имплантаты для улучшения слуха.[22]</w:t>
      </w:r>
    </w:p>
    <w:p w:rsidR="005F0FBD" w:rsidRPr="00422A9F" w:rsidRDefault="005C2744" w:rsidP="005F0FBD">
      <w:pPr>
        <w:ind w:firstLine="851"/>
        <w:rPr>
          <w:rFonts w:ascii="Times New Roman" w:hAnsi="Times New Roman" w:cs="Times New Roman"/>
          <w:b/>
          <w:sz w:val="28"/>
          <w:szCs w:val="28"/>
        </w:rPr>
      </w:pPr>
      <w:r w:rsidRPr="00422A9F">
        <w:rPr>
          <w:rFonts w:ascii="Times New Roman" w:hAnsi="Times New Roman" w:cs="Times New Roman"/>
          <w:b/>
          <w:sz w:val="28"/>
          <w:szCs w:val="28"/>
        </w:rPr>
        <w:t>Ди</w:t>
      </w:r>
      <w:r w:rsidR="005F0FBD" w:rsidRPr="00422A9F">
        <w:rPr>
          <w:rFonts w:ascii="Times New Roman" w:hAnsi="Times New Roman" w:cs="Times New Roman"/>
          <w:b/>
          <w:sz w:val="28"/>
          <w:szCs w:val="28"/>
        </w:rPr>
        <w:t>спансерное наблюдение и прогноз</w:t>
      </w:r>
    </w:p>
    <w:p w:rsidR="005C2744" w:rsidRPr="00422A9F" w:rsidRDefault="005F0FBD" w:rsidP="005F0FBD">
      <w:pPr>
        <w:ind w:firstLine="851"/>
        <w:rPr>
          <w:rFonts w:ascii="Times New Roman" w:hAnsi="Times New Roman" w:cs="Times New Roman"/>
          <w:b/>
          <w:sz w:val="28"/>
          <w:szCs w:val="28"/>
        </w:rPr>
      </w:pPr>
      <w:proofErr w:type="gramStart"/>
      <w:r w:rsidRPr="00422A9F">
        <w:rPr>
          <w:rFonts w:ascii="Times New Roman" w:hAnsi="Times New Roman" w:cs="Times New Roman"/>
          <w:b/>
          <w:sz w:val="28"/>
          <w:szCs w:val="28"/>
        </w:rPr>
        <w:t>Детям с дистальным РТА тип 1 рекомендован контроль показателей:</w:t>
      </w:r>
      <w:proofErr w:type="gramEnd"/>
      <w:r w:rsidR="005C2744" w:rsidRPr="00422A9F">
        <w:rPr>
          <w:rFonts w:ascii="Times New Roman" w:hAnsi="Times New Roman" w:cs="Times New Roman"/>
          <w:sz w:val="28"/>
          <w:szCs w:val="28"/>
        </w:rPr>
        <w:t xml:space="preserve"> КЩС, электролитов крови (калий, натрий, хлориды) - 1 раз в 3 месяца (после подбора оптималь</w:t>
      </w:r>
      <w:r w:rsidRPr="00422A9F">
        <w:rPr>
          <w:rFonts w:ascii="Times New Roman" w:hAnsi="Times New Roman" w:cs="Times New Roman"/>
          <w:sz w:val="28"/>
          <w:szCs w:val="28"/>
        </w:rPr>
        <w:t xml:space="preserve">ной дозы бикарбоната натрия) и </w:t>
      </w:r>
      <w:r w:rsidR="005C2744" w:rsidRPr="00422A9F">
        <w:rPr>
          <w:rFonts w:ascii="Times New Roman" w:hAnsi="Times New Roman" w:cs="Times New Roman"/>
          <w:sz w:val="28"/>
          <w:szCs w:val="28"/>
        </w:rPr>
        <w:t>УЗИ почек – 1 раз в 6 месяцев.</w:t>
      </w:r>
    </w:p>
    <w:p w:rsidR="005C2744" w:rsidRPr="00422A9F" w:rsidRDefault="005C2744" w:rsidP="001158AA">
      <w:pPr>
        <w:ind w:firstLine="851"/>
        <w:rPr>
          <w:rFonts w:ascii="Times New Roman" w:hAnsi="Times New Roman" w:cs="Times New Roman"/>
          <w:sz w:val="28"/>
          <w:szCs w:val="28"/>
          <w:lang w:val="en-US"/>
        </w:rPr>
      </w:pPr>
      <w:r w:rsidRPr="00422A9F">
        <w:rPr>
          <w:rFonts w:ascii="Times New Roman" w:hAnsi="Times New Roman" w:cs="Times New Roman"/>
          <w:sz w:val="28"/>
          <w:szCs w:val="28"/>
        </w:rPr>
        <w:t xml:space="preserve">При </w:t>
      </w:r>
      <w:proofErr w:type="gramStart"/>
      <w:r w:rsidRPr="00422A9F">
        <w:rPr>
          <w:rFonts w:ascii="Times New Roman" w:hAnsi="Times New Roman" w:cs="Times New Roman"/>
          <w:sz w:val="28"/>
          <w:szCs w:val="28"/>
        </w:rPr>
        <w:t>дистальном</w:t>
      </w:r>
      <w:proofErr w:type="gramEnd"/>
      <w:r w:rsidRPr="00422A9F">
        <w:rPr>
          <w:rFonts w:ascii="Times New Roman" w:hAnsi="Times New Roman" w:cs="Times New Roman"/>
          <w:sz w:val="28"/>
          <w:szCs w:val="28"/>
        </w:rPr>
        <w:t xml:space="preserve"> РТА прогноз благоприятен, если лечение начато до появления </w:t>
      </w:r>
      <w:proofErr w:type="spellStart"/>
      <w:r w:rsidRPr="00422A9F">
        <w:rPr>
          <w:rFonts w:ascii="Times New Roman" w:hAnsi="Times New Roman" w:cs="Times New Roman"/>
          <w:sz w:val="28"/>
          <w:szCs w:val="28"/>
        </w:rPr>
        <w:t>нефрокальциноза</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Нефрокальциноз</w:t>
      </w:r>
      <w:proofErr w:type="spellEnd"/>
      <w:r w:rsidRPr="00422A9F">
        <w:rPr>
          <w:rFonts w:ascii="Times New Roman" w:hAnsi="Times New Roman" w:cs="Times New Roman"/>
          <w:sz w:val="28"/>
          <w:szCs w:val="28"/>
        </w:rPr>
        <w:t xml:space="preserve"> медленно прогрессирует, приводя к почечной недостаточности.</w:t>
      </w:r>
      <w:r w:rsidR="00F96508" w:rsidRPr="00422A9F">
        <w:rPr>
          <w:rFonts w:ascii="Times New Roman" w:hAnsi="Times New Roman" w:cs="Times New Roman"/>
          <w:sz w:val="28"/>
          <w:szCs w:val="28"/>
          <w:lang w:val="en-US"/>
        </w:rPr>
        <w:t>[5]</w:t>
      </w:r>
    </w:p>
    <w:p w:rsidR="003F2C1A" w:rsidRDefault="003F2C1A" w:rsidP="002A1F70">
      <w:pPr>
        <w:pStyle w:val="1"/>
        <w:jc w:val="center"/>
        <w:rPr>
          <w:rFonts w:ascii="Times New Roman" w:hAnsi="Times New Roman" w:cs="Times New Roman"/>
          <w:color w:val="auto"/>
        </w:rPr>
      </w:pPr>
    </w:p>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Default="003F2C1A" w:rsidP="003F2C1A"/>
    <w:p w:rsidR="003F2C1A" w:rsidRPr="003F2C1A" w:rsidRDefault="003F2C1A" w:rsidP="003F2C1A"/>
    <w:p w:rsidR="00F96508" w:rsidRPr="00422A9F" w:rsidRDefault="000948D6" w:rsidP="002A1F70">
      <w:pPr>
        <w:pStyle w:val="1"/>
        <w:jc w:val="center"/>
        <w:rPr>
          <w:rFonts w:ascii="Times New Roman" w:hAnsi="Times New Roman" w:cs="Times New Roman"/>
          <w:color w:val="auto"/>
        </w:rPr>
      </w:pPr>
      <w:bookmarkStart w:id="6" w:name="_Toc128298149"/>
      <w:proofErr w:type="spellStart"/>
      <w:r w:rsidRPr="00422A9F">
        <w:rPr>
          <w:rFonts w:ascii="Times New Roman" w:hAnsi="Times New Roman" w:cs="Times New Roman"/>
          <w:color w:val="auto"/>
        </w:rPr>
        <w:lastRenderedPageBreak/>
        <w:t>Псевдогипоальдостеронизм</w:t>
      </w:r>
      <w:proofErr w:type="spellEnd"/>
      <w:r w:rsidRPr="00422A9F">
        <w:rPr>
          <w:rFonts w:ascii="Times New Roman" w:hAnsi="Times New Roman" w:cs="Times New Roman"/>
          <w:color w:val="auto"/>
        </w:rPr>
        <w:t xml:space="preserve"> тип 1</w:t>
      </w:r>
      <w:bookmarkEnd w:id="6"/>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Определение</w:t>
      </w:r>
    </w:p>
    <w:p w:rsidR="000948D6" w:rsidRPr="00422A9F" w:rsidRDefault="000948D6" w:rsidP="001158AA">
      <w:pPr>
        <w:ind w:firstLine="851"/>
        <w:rPr>
          <w:rFonts w:ascii="Times New Roman" w:hAnsi="Times New Roman" w:cs="Times New Roman"/>
          <w:color w:val="232323"/>
          <w:sz w:val="28"/>
          <w:szCs w:val="28"/>
          <w:shd w:val="clear" w:color="auto" w:fill="FFFFFF"/>
        </w:rPr>
      </w:pPr>
      <w:proofErr w:type="spellStart"/>
      <w:r w:rsidRPr="00422A9F">
        <w:rPr>
          <w:rFonts w:ascii="Times New Roman" w:hAnsi="Times New Roman" w:cs="Times New Roman"/>
          <w:color w:val="212121"/>
          <w:sz w:val="28"/>
          <w:szCs w:val="28"/>
          <w:shd w:val="clear" w:color="auto" w:fill="FFFFFF"/>
        </w:rPr>
        <w:t>Псевдогипоальдостеронизм</w:t>
      </w:r>
      <w:proofErr w:type="spellEnd"/>
      <w:r w:rsidRPr="00422A9F">
        <w:rPr>
          <w:rFonts w:ascii="Times New Roman" w:hAnsi="Times New Roman" w:cs="Times New Roman"/>
          <w:color w:val="212121"/>
          <w:sz w:val="28"/>
          <w:szCs w:val="28"/>
          <w:shd w:val="clear" w:color="auto" w:fill="FFFFFF"/>
        </w:rPr>
        <w:t xml:space="preserve"> I типа (ПГА</w:t>
      </w:r>
      <w:r w:rsidR="002A1F70" w:rsidRPr="00422A9F">
        <w:rPr>
          <w:rFonts w:ascii="Times New Roman" w:hAnsi="Times New Roman" w:cs="Times New Roman"/>
          <w:color w:val="212121"/>
          <w:sz w:val="28"/>
          <w:szCs w:val="28"/>
          <w:shd w:val="clear" w:color="auto" w:fill="FFFFFF"/>
        </w:rPr>
        <w:t>-</w:t>
      </w:r>
      <w:r w:rsidRPr="00422A9F">
        <w:rPr>
          <w:rFonts w:ascii="Times New Roman" w:hAnsi="Times New Roman" w:cs="Times New Roman"/>
          <w:color w:val="212121"/>
          <w:sz w:val="28"/>
          <w:szCs w:val="28"/>
          <w:shd w:val="clear" w:color="auto" w:fill="FFFFFF"/>
        </w:rPr>
        <w:t xml:space="preserve">1) — это редкое состояние, характеризующееся выраженной потерей солей, </w:t>
      </w:r>
      <w:proofErr w:type="spellStart"/>
      <w:r w:rsidRPr="00422A9F">
        <w:rPr>
          <w:rFonts w:ascii="Times New Roman" w:hAnsi="Times New Roman" w:cs="Times New Roman"/>
          <w:color w:val="212121"/>
          <w:sz w:val="28"/>
          <w:szCs w:val="28"/>
          <w:shd w:val="clear" w:color="auto" w:fill="FFFFFF"/>
        </w:rPr>
        <w:t>гиперкалиемией</w:t>
      </w:r>
      <w:proofErr w:type="spellEnd"/>
      <w:r w:rsidRPr="00422A9F">
        <w:rPr>
          <w:rFonts w:ascii="Times New Roman" w:hAnsi="Times New Roman" w:cs="Times New Roman"/>
          <w:color w:val="212121"/>
          <w:sz w:val="28"/>
          <w:szCs w:val="28"/>
          <w:shd w:val="clear" w:color="auto" w:fill="FFFFFF"/>
        </w:rPr>
        <w:t xml:space="preserve"> и метаболическим ацидозом из-за резистентности почечных канальцев к альдостерону</w:t>
      </w:r>
      <w:r w:rsidRPr="00422A9F">
        <w:rPr>
          <w:rFonts w:ascii="Times New Roman" w:hAnsi="Times New Roman" w:cs="Times New Roman"/>
          <w:color w:val="232323"/>
          <w:sz w:val="28"/>
          <w:szCs w:val="28"/>
          <w:shd w:val="clear" w:color="auto" w:fill="FFFFFF"/>
        </w:rPr>
        <w:t>. [23]</w:t>
      </w:r>
      <w:r w:rsidR="002A1F70" w:rsidRPr="00422A9F">
        <w:rPr>
          <w:rFonts w:ascii="Times New Roman" w:hAnsi="Times New Roman" w:cs="Times New Roman"/>
        </w:rPr>
        <w:t xml:space="preserve"> </w:t>
      </w:r>
      <w:r w:rsidR="002A1F70" w:rsidRPr="00422A9F">
        <w:rPr>
          <w:rFonts w:ascii="Times New Roman" w:hAnsi="Times New Roman" w:cs="Times New Roman"/>
          <w:color w:val="232323"/>
          <w:sz w:val="28"/>
          <w:szCs w:val="28"/>
          <w:shd w:val="clear" w:color="auto" w:fill="FFFFFF"/>
        </w:rPr>
        <w:t xml:space="preserve">В клинических условиях PHA-1 является основной причиной неонатальной </w:t>
      </w:r>
      <w:proofErr w:type="spellStart"/>
      <w:r w:rsidR="002A1F70" w:rsidRPr="00422A9F">
        <w:rPr>
          <w:rFonts w:ascii="Times New Roman" w:hAnsi="Times New Roman" w:cs="Times New Roman"/>
          <w:color w:val="232323"/>
          <w:sz w:val="28"/>
          <w:szCs w:val="28"/>
          <w:shd w:val="clear" w:color="auto" w:fill="FFFFFF"/>
        </w:rPr>
        <w:t>гиперкалиемии</w:t>
      </w:r>
      <w:proofErr w:type="spellEnd"/>
      <w:r w:rsidR="002A1F70" w:rsidRPr="00422A9F">
        <w:rPr>
          <w:rFonts w:ascii="Times New Roman" w:hAnsi="Times New Roman" w:cs="Times New Roman"/>
          <w:color w:val="232323"/>
          <w:sz w:val="28"/>
          <w:szCs w:val="28"/>
          <w:shd w:val="clear" w:color="auto" w:fill="FFFFFF"/>
        </w:rPr>
        <w:t xml:space="preserve">, и есть сообщения об опасных для жизни случаях чрезмерной </w:t>
      </w:r>
      <w:proofErr w:type="spellStart"/>
      <w:r w:rsidR="002A1F70" w:rsidRPr="00422A9F">
        <w:rPr>
          <w:rFonts w:ascii="Times New Roman" w:hAnsi="Times New Roman" w:cs="Times New Roman"/>
          <w:color w:val="232323"/>
          <w:sz w:val="28"/>
          <w:szCs w:val="28"/>
          <w:shd w:val="clear" w:color="auto" w:fill="FFFFFF"/>
        </w:rPr>
        <w:t>гипонатриемии</w:t>
      </w:r>
      <w:proofErr w:type="spellEnd"/>
      <w:r w:rsidR="002A1F70" w:rsidRPr="00422A9F">
        <w:rPr>
          <w:rFonts w:ascii="Times New Roman" w:hAnsi="Times New Roman" w:cs="Times New Roman"/>
          <w:color w:val="232323"/>
          <w:sz w:val="28"/>
          <w:szCs w:val="28"/>
          <w:shd w:val="clear" w:color="auto" w:fill="FFFFFF"/>
        </w:rPr>
        <w:t xml:space="preserve"> (113,3 </w:t>
      </w:r>
      <w:proofErr w:type="spellStart"/>
      <w:r w:rsidR="002A1F70" w:rsidRPr="00422A9F">
        <w:rPr>
          <w:rFonts w:ascii="Times New Roman" w:hAnsi="Times New Roman" w:cs="Times New Roman"/>
          <w:color w:val="232323"/>
          <w:sz w:val="28"/>
          <w:szCs w:val="28"/>
          <w:shd w:val="clear" w:color="auto" w:fill="FFFFFF"/>
        </w:rPr>
        <w:t>мэкв</w:t>
      </w:r>
      <w:proofErr w:type="spellEnd"/>
      <w:r w:rsidR="002A1F70" w:rsidRPr="00422A9F">
        <w:rPr>
          <w:rFonts w:ascii="Times New Roman" w:hAnsi="Times New Roman" w:cs="Times New Roman"/>
          <w:color w:val="232323"/>
          <w:sz w:val="28"/>
          <w:szCs w:val="28"/>
          <w:shd w:val="clear" w:color="auto" w:fill="FFFFFF"/>
        </w:rPr>
        <w:t xml:space="preserve">/л), связанной с </w:t>
      </w:r>
      <w:proofErr w:type="spellStart"/>
      <w:r w:rsidR="002A1F70" w:rsidRPr="00422A9F">
        <w:rPr>
          <w:rFonts w:ascii="Times New Roman" w:hAnsi="Times New Roman" w:cs="Times New Roman"/>
          <w:color w:val="232323"/>
          <w:sz w:val="28"/>
          <w:szCs w:val="28"/>
          <w:shd w:val="clear" w:color="auto" w:fill="FFFFFF"/>
        </w:rPr>
        <w:t>гиперкалиемией</w:t>
      </w:r>
      <w:proofErr w:type="spellEnd"/>
      <w:r w:rsidR="002A1F70" w:rsidRPr="00422A9F">
        <w:rPr>
          <w:rFonts w:ascii="Times New Roman" w:hAnsi="Times New Roman" w:cs="Times New Roman"/>
          <w:color w:val="232323"/>
          <w:sz w:val="28"/>
          <w:szCs w:val="28"/>
          <w:shd w:val="clear" w:color="auto" w:fill="FFFFFF"/>
        </w:rPr>
        <w:t xml:space="preserve"> (8,8 </w:t>
      </w:r>
      <w:proofErr w:type="spellStart"/>
      <w:r w:rsidR="002A1F70" w:rsidRPr="00422A9F">
        <w:rPr>
          <w:rFonts w:ascii="Times New Roman" w:hAnsi="Times New Roman" w:cs="Times New Roman"/>
          <w:color w:val="232323"/>
          <w:sz w:val="28"/>
          <w:szCs w:val="28"/>
          <w:shd w:val="clear" w:color="auto" w:fill="FFFFFF"/>
        </w:rPr>
        <w:t>мэкв</w:t>
      </w:r>
      <w:proofErr w:type="spellEnd"/>
      <w:r w:rsidR="002A1F70" w:rsidRPr="00422A9F">
        <w:rPr>
          <w:rFonts w:ascii="Times New Roman" w:hAnsi="Times New Roman" w:cs="Times New Roman"/>
          <w:color w:val="232323"/>
          <w:sz w:val="28"/>
          <w:szCs w:val="28"/>
          <w:shd w:val="clear" w:color="auto" w:fill="FFFFFF"/>
        </w:rPr>
        <w:t xml:space="preserve">/л)  и остановка сердца из-за чрезмерной </w:t>
      </w:r>
      <w:proofErr w:type="spellStart"/>
      <w:r w:rsidR="002A1F70" w:rsidRPr="00422A9F">
        <w:rPr>
          <w:rFonts w:ascii="Times New Roman" w:hAnsi="Times New Roman" w:cs="Times New Roman"/>
          <w:color w:val="232323"/>
          <w:sz w:val="28"/>
          <w:szCs w:val="28"/>
          <w:shd w:val="clear" w:color="auto" w:fill="FFFFFF"/>
        </w:rPr>
        <w:t>гиперкалиемии</w:t>
      </w:r>
      <w:proofErr w:type="spellEnd"/>
      <w:r w:rsidR="002A1F70" w:rsidRPr="00422A9F">
        <w:rPr>
          <w:rFonts w:ascii="Times New Roman" w:hAnsi="Times New Roman" w:cs="Times New Roman"/>
          <w:color w:val="232323"/>
          <w:sz w:val="28"/>
          <w:szCs w:val="28"/>
          <w:shd w:val="clear" w:color="auto" w:fill="FFFFFF"/>
        </w:rPr>
        <w:t xml:space="preserve"> </w:t>
      </w:r>
      <w:proofErr w:type="gramStart"/>
      <w:r w:rsidR="002A1F70" w:rsidRPr="00422A9F">
        <w:rPr>
          <w:rFonts w:ascii="Times New Roman" w:hAnsi="Times New Roman" w:cs="Times New Roman"/>
          <w:color w:val="232323"/>
          <w:sz w:val="28"/>
          <w:szCs w:val="28"/>
          <w:shd w:val="clear" w:color="auto" w:fill="FFFFFF"/>
        </w:rPr>
        <w:t xml:space="preserve">[ </w:t>
      </w:r>
      <w:proofErr w:type="gramEnd"/>
      <w:r w:rsidR="002A1F70" w:rsidRPr="00422A9F">
        <w:rPr>
          <w:rFonts w:ascii="Times New Roman" w:hAnsi="Times New Roman" w:cs="Times New Roman"/>
          <w:color w:val="232323"/>
          <w:sz w:val="28"/>
          <w:szCs w:val="28"/>
          <w:shd w:val="clear" w:color="auto" w:fill="FFFFFF"/>
        </w:rPr>
        <w:t>24 ].</w:t>
      </w:r>
    </w:p>
    <w:p w:rsidR="002A1F70" w:rsidRPr="00422A9F" w:rsidRDefault="002A1F70" w:rsidP="001158AA">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t>Этиология</w:t>
      </w:r>
    </w:p>
    <w:p w:rsidR="002A1F70" w:rsidRPr="00422A9F" w:rsidRDefault="002A1F70" w:rsidP="002A1F70">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Описаны два различных типа наследования </w:t>
      </w:r>
      <w:proofErr w:type="spellStart"/>
      <w:r w:rsidRPr="00422A9F">
        <w:rPr>
          <w:rFonts w:ascii="Times New Roman" w:hAnsi="Times New Roman" w:cs="Times New Roman"/>
          <w:sz w:val="28"/>
          <w:szCs w:val="28"/>
        </w:rPr>
        <w:t>псевдогипоальдостеронизма</w:t>
      </w:r>
      <w:proofErr w:type="spellEnd"/>
      <w:r w:rsidRPr="00422A9F">
        <w:rPr>
          <w:rFonts w:ascii="Times New Roman" w:hAnsi="Times New Roman" w:cs="Times New Roman"/>
          <w:sz w:val="28"/>
          <w:szCs w:val="28"/>
        </w:rPr>
        <w:t xml:space="preserve"> 1 типа с несколько отличающимися клиническими особенностями:</w:t>
      </w:r>
    </w:p>
    <w:p w:rsidR="002A1F70" w:rsidRPr="00422A9F" w:rsidRDefault="002A1F70" w:rsidP="002A1F70">
      <w:pPr>
        <w:pStyle w:val="a3"/>
        <w:numPr>
          <w:ilvl w:val="0"/>
          <w:numId w:val="8"/>
        </w:numPr>
        <w:rPr>
          <w:rFonts w:ascii="Times New Roman" w:hAnsi="Times New Roman" w:cs="Times New Roman"/>
          <w:sz w:val="28"/>
          <w:szCs w:val="28"/>
        </w:rPr>
      </w:pPr>
      <w:r w:rsidRPr="00422A9F">
        <w:rPr>
          <w:rFonts w:ascii="Times New Roman" w:hAnsi="Times New Roman" w:cs="Times New Roman"/>
          <w:sz w:val="28"/>
          <w:szCs w:val="28"/>
        </w:rPr>
        <w:t>Аутосомно-рецессивный</w:t>
      </w:r>
      <w:r w:rsidR="00477B32" w:rsidRPr="00422A9F">
        <w:rPr>
          <w:rFonts w:ascii="Times New Roman" w:hAnsi="Times New Roman" w:cs="Times New Roman"/>
          <w:sz w:val="28"/>
          <w:szCs w:val="28"/>
        </w:rPr>
        <w:t xml:space="preserve"> (</w:t>
      </w:r>
      <w:proofErr w:type="spellStart"/>
      <w:r w:rsidR="00477B32" w:rsidRPr="00422A9F">
        <w:rPr>
          <w:rFonts w:ascii="Times New Roman" w:hAnsi="Times New Roman" w:cs="Times New Roman"/>
          <w:sz w:val="28"/>
          <w:szCs w:val="28"/>
        </w:rPr>
        <w:t>полиорганный</w:t>
      </w:r>
      <w:proofErr w:type="spellEnd"/>
      <w:r w:rsidR="00477B32" w:rsidRPr="00422A9F">
        <w:rPr>
          <w:rFonts w:ascii="Times New Roman" w:hAnsi="Times New Roman" w:cs="Times New Roman"/>
          <w:sz w:val="28"/>
          <w:szCs w:val="28"/>
        </w:rPr>
        <w:t>)</w:t>
      </w:r>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псевдогипоальдостеронизм</w:t>
      </w:r>
      <w:proofErr w:type="spellEnd"/>
      <w:r w:rsidRPr="00422A9F">
        <w:rPr>
          <w:rFonts w:ascii="Times New Roman" w:hAnsi="Times New Roman" w:cs="Times New Roman"/>
          <w:sz w:val="28"/>
          <w:szCs w:val="28"/>
        </w:rPr>
        <w:t xml:space="preserve"> типа 1 (MIM № 264350), вовлекающий эпителиальный натриевый канал (</w:t>
      </w:r>
      <w:proofErr w:type="spellStart"/>
      <w:r w:rsidRPr="00422A9F">
        <w:rPr>
          <w:rFonts w:ascii="Times New Roman" w:hAnsi="Times New Roman" w:cs="Times New Roman"/>
          <w:sz w:val="28"/>
          <w:szCs w:val="28"/>
        </w:rPr>
        <w:t>ENaC</w:t>
      </w:r>
      <w:proofErr w:type="spellEnd"/>
      <w:r w:rsidRPr="00422A9F">
        <w:rPr>
          <w:rFonts w:ascii="Times New Roman" w:hAnsi="Times New Roman" w:cs="Times New Roman"/>
          <w:sz w:val="28"/>
          <w:szCs w:val="28"/>
        </w:rPr>
        <w:t>), при котором дефект является постоянным и поражает все органы-мишени альдостерона (включая почки, толстую кишку и потовые железы).</w:t>
      </w:r>
    </w:p>
    <w:p w:rsidR="002A1F70" w:rsidRPr="00422A9F" w:rsidRDefault="00477B32" w:rsidP="002A1F70">
      <w:pPr>
        <w:pStyle w:val="a3"/>
        <w:numPr>
          <w:ilvl w:val="0"/>
          <w:numId w:val="8"/>
        </w:numPr>
        <w:rPr>
          <w:rFonts w:ascii="Times New Roman" w:hAnsi="Times New Roman" w:cs="Times New Roman"/>
          <w:sz w:val="28"/>
          <w:szCs w:val="28"/>
        </w:rPr>
      </w:pPr>
      <w:r w:rsidRPr="00422A9F">
        <w:rPr>
          <w:rFonts w:ascii="Times New Roman" w:hAnsi="Times New Roman" w:cs="Times New Roman"/>
          <w:sz w:val="28"/>
          <w:szCs w:val="28"/>
        </w:rPr>
        <w:t xml:space="preserve">Аутосомно-доминантный (ренальный) </w:t>
      </w:r>
      <w:r w:rsidR="002A1F70" w:rsidRPr="00422A9F">
        <w:rPr>
          <w:rFonts w:ascii="Times New Roman" w:hAnsi="Times New Roman" w:cs="Times New Roman"/>
          <w:sz w:val="28"/>
          <w:szCs w:val="28"/>
        </w:rPr>
        <w:t xml:space="preserve">или спорадический </w:t>
      </w:r>
      <w:proofErr w:type="spellStart"/>
      <w:r w:rsidR="002A1F70" w:rsidRPr="00422A9F">
        <w:rPr>
          <w:rFonts w:ascii="Times New Roman" w:hAnsi="Times New Roman" w:cs="Times New Roman"/>
          <w:sz w:val="28"/>
          <w:szCs w:val="28"/>
        </w:rPr>
        <w:t>псевдогипоальдостеронизм</w:t>
      </w:r>
      <w:proofErr w:type="spellEnd"/>
      <w:r w:rsidR="002A1F70" w:rsidRPr="00422A9F">
        <w:rPr>
          <w:rFonts w:ascii="Times New Roman" w:hAnsi="Times New Roman" w:cs="Times New Roman"/>
          <w:sz w:val="28"/>
          <w:szCs w:val="28"/>
        </w:rPr>
        <w:t xml:space="preserve"> типа 1 (MIM #177735), который обусловлен гетерозиготными патогенными вариантами в гене NR3C2, кодирующем минералокортикоидный рецептор, при котором дефект ограничен почкой. </w:t>
      </w:r>
    </w:p>
    <w:p w:rsidR="001D08A8" w:rsidRPr="00422A9F" w:rsidRDefault="001D08A8" w:rsidP="001D08A8">
      <w:pPr>
        <w:ind w:firstLine="851"/>
        <w:rPr>
          <w:rFonts w:ascii="Times New Roman" w:hAnsi="Times New Roman" w:cs="Times New Roman"/>
          <w:sz w:val="28"/>
          <w:szCs w:val="28"/>
        </w:rPr>
      </w:pPr>
      <w:r w:rsidRPr="00422A9F">
        <w:rPr>
          <w:rFonts w:ascii="Times New Roman" w:hAnsi="Times New Roman" w:cs="Times New Roman"/>
          <w:color w:val="232323"/>
          <w:sz w:val="28"/>
          <w:szCs w:val="28"/>
          <w:shd w:val="clear" w:color="auto" w:fill="FFFFFF"/>
        </w:rPr>
        <w:t xml:space="preserve">По сравнению с рецессивной формой, </w:t>
      </w:r>
      <w:proofErr w:type="gramStart"/>
      <w:r w:rsidRPr="00422A9F">
        <w:rPr>
          <w:rFonts w:ascii="Times New Roman" w:hAnsi="Times New Roman" w:cs="Times New Roman"/>
          <w:color w:val="232323"/>
          <w:sz w:val="28"/>
          <w:szCs w:val="28"/>
          <w:shd w:val="clear" w:color="auto" w:fill="FFFFFF"/>
        </w:rPr>
        <w:t>аутосомно-доминантный</w:t>
      </w:r>
      <w:proofErr w:type="gramEnd"/>
      <w:r w:rsidRPr="00422A9F">
        <w:rPr>
          <w:rFonts w:ascii="Times New Roman" w:hAnsi="Times New Roman" w:cs="Times New Roman"/>
          <w:color w:val="232323"/>
          <w:sz w:val="28"/>
          <w:szCs w:val="28"/>
          <w:shd w:val="clear" w:color="auto" w:fill="FFFFFF"/>
        </w:rPr>
        <w:t xml:space="preserve"> </w:t>
      </w:r>
      <w:proofErr w:type="spellStart"/>
      <w:r w:rsidRPr="00422A9F">
        <w:rPr>
          <w:rFonts w:ascii="Times New Roman" w:hAnsi="Times New Roman" w:cs="Times New Roman"/>
          <w:color w:val="232323"/>
          <w:sz w:val="28"/>
          <w:szCs w:val="28"/>
          <w:shd w:val="clear" w:color="auto" w:fill="FFFFFF"/>
        </w:rPr>
        <w:t>псевдогипоальдостеронизм</w:t>
      </w:r>
      <w:proofErr w:type="spellEnd"/>
      <w:r w:rsidRPr="00422A9F">
        <w:rPr>
          <w:rFonts w:ascii="Times New Roman" w:hAnsi="Times New Roman" w:cs="Times New Roman"/>
          <w:color w:val="232323"/>
          <w:sz w:val="28"/>
          <w:szCs w:val="28"/>
          <w:shd w:val="clear" w:color="auto" w:fill="FFFFFF"/>
        </w:rPr>
        <w:t xml:space="preserve"> 1 типа обычно ассоциируется с более мягкими клиническими проявлениями, которые со временем могут уменьшаться. Однако описаны тяжелые неонатальные проявления (</w:t>
      </w:r>
      <w:proofErr w:type="spellStart"/>
      <w:r w:rsidRPr="00422A9F">
        <w:rPr>
          <w:rFonts w:ascii="Times New Roman" w:hAnsi="Times New Roman" w:cs="Times New Roman"/>
          <w:color w:val="232323"/>
          <w:sz w:val="28"/>
          <w:szCs w:val="28"/>
          <w:shd w:val="clear" w:color="auto" w:fill="FFFFFF"/>
        </w:rPr>
        <w:t>гиперкалиемия</w:t>
      </w:r>
      <w:proofErr w:type="spellEnd"/>
      <w:r w:rsidRPr="00422A9F">
        <w:rPr>
          <w:rFonts w:ascii="Times New Roman" w:hAnsi="Times New Roman" w:cs="Times New Roman"/>
          <w:color w:val="232323"/>
          <w:sz w:val="28"/>
          <w:szCs w:val="28"/>
          <w:shd w:val="clear" w:color="auto" w:fill="FFFFFF"/>
        </w:rPr>
        <w:t xml:space="preserve">, </w:t>
      </w:r>
      <w:proofErr w:type="spellStart"/>
      <w:r w:rsidRPr="00422A9F">
        <w:rPr>
          <w:rFonts w:ascii="Times New Roman" w:hAnsi="Times New Roman" w:cs="Times New Roman"/>
          <w:color w:val="232323"/>
          <w:sz w:val="28"/>
          <w:szCs w:val="28"/>
          <w:shd w:val="clear" w:color="auto" w:fill="FFFFFF"/>
        </w:rPr>
        <w:t>гипонатриемия</w:t>
      </w:r>
      <w:proofErr w:type="spellEnd"/>
      <w:r w:rsidRPr="00422A9F">
        <w:rPr>
          <w:rFonts w:ascii="Times New Roman" w:hAnsi="Times New Roman" w:cs="Times New Roman"/>
          <w:color w:val="232323"/>
          <w:sz w:val="28"/>
          <w:szCs w:val="28"/>
          <w:shd w:val="clear" w:color="auto" w:fill="FFFFFF"/>
        </w:rPr>
        <w:t xml:space="preserve"> и задержка развития).</w:t>
      </w:r>
    </w:p>
    <w:p w:rsidR="00F96508"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Эпидемиология</w:t>
      </w:r>
    </w:p>
    <w:p w:rsidR="000948D6" w:rsidRPr="00422A9F" w:rsidRDefault="000948D6" w:rsidP="001158AA">
      <w:pPr>
        <w:ind w:firstLine="851"/>
        <w:rPr>
          <w:rFonts w:ascii="Times New Roman" w:hAnsi="Times New Roman" w:cs="Times New Roman"/>
          <w:sz w:val="28"/>
          <w:szCs w:val="28"/>
        </w:rPr>
      </w:pPr>
      <w:proofErr w:type="spellStart"/>
      <w:r w:rsidRPr="00422A9F">
        <w:rPr>
          <w:rFonts w:ascii="Times New Roman" w:hAnsi="Times New Roman" w:cs="Times New Roman"/>
          <w:sz w:val="28"/>
          <w:szCs w:val="28"/>
        </w:rPr>
        <w:t>Псевдогипоальдостеронизм</w:t>
      </w:r>
      <w:proofErr w:type="spellEnd"/>
      <w:r w:rsidRPr="00422A9F">
        <w:rPr>
          <w:rFonts w:ascii="Times New Roman" w:hAnsi="Times New Roman" w:cs="Times New Roman"/>
          <w:sz w:val="28"/>
          <w:szCs w:val="28"/>
        </w:rPr>
        <w:t xml:space="preserve"> встречается крайне редко, частота встречаемости 1:47000 живых новорожденных. [5]</w:t>
      </w:r>
    </w:p>
    <w:p w:rsidR="002A1F70" w:rsidRPr="00422A9F" w:rsidRDefault="002A1F70" w:rsidP="001158AA">
      <w:pPr>
        <w:ind w:firstLine="851"/>
        <w:rPr>
          <w:rFonts w:ascii="Times New Roman" w:hAnsi="Times New Roman" w:cs="Times New Roman"/>
          <w:sz w:val="28"/>
          <w:szCs w:val="28"/>
        </w:rPr>
      </w:pPr>
      <w:proofErr w:type="gramStart"/>
      <w:r w:rsidRPr="00422A9F">
        <w:rPr>
          <w:rFonts w:ascii="Times New Roman" w:hAnsi="Times New Roman" w:cs="Times New Roman"/>
          <w:sz w:val="28"/>
          <w:szCs w:val="28"/>
        </w:rPr>
        <w:lastRenderedPageBreak/>
        <w:t>Аутосомно-доминантный</w:t>
      </w:r>
      <w:proofErr w:type="gramEnd"/>
      <w:r w:rsidRPr="00422A9F">
        <w:rPr>
          <w:rFonts w:ascii="Times New Roman" w:hAnsi="Times New Roman" w:cs="Times New Roman"/>
          <w:sz w:val="28"/>
          <w:szCs w:val="28"/>
        </w:rPr>
        <w:t xml:space="preserve"> ПГА-1 встречается у 1 на 80 000 новорожденных  и связан с более легкой потерей соли, чем при аутосомно-рецессивном заболевании.</w:t>
      </w:r>
    </w:p>
    <w:p w:rsidR="000948D6"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t>Клинические проявления</w:t>
      </w:r>
    </w:p>
    <w:p w:rsidR="002A1F70"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t>Наиболее часто наблюдают ренальную аутосомно-доминантную форму. Клиника вариабельна, может протекать с угрозой жизни в связи с тяжелой потерей соли и выраженно</w:t>
      </w:r>
      <w:r w:rsidR="002A1F70" w:rsidRPr="00422A9F">
        <w:rPr>
          <w:rFonts w:ascii="Times New Roman" w:hAnsi="Times New Roman" w:cs="Times New Roman"/>
          <w:sz w:val="28"/>
          <w:szCs w:val="28"/>
        </w:rPr>
        <w:t xml:space="preserve">й </w:t>
      </w:r>
      <w:proofErr w:type="spellStart"/>
      <w:r w:rsidR="002A1F70" w:rsidRPr="00422A9F">
        <w:rPr>
          <w:rFonts w:ascii="Times New Roman" w:hAnsi="Times New Roman" w:cs="Times New Roman"/>
          <w:sz w:val="28"/>
          <w:szCs w:val="28"/>
        </w:rPr>
        <w:t>гиперкалиемией</w:t>
      </w:r>
      <w:proofErr w:type="spellEnd"/>
      <w:r w:rsidR="002A1F70" w:rsidRPr="00422A9F">
        <w:rPr>
          <w:rFonts w:ascii="Times New Roman" w:hAnsi="Times New Roman" w:cs="Times New Roman"/>
          <w:sz w:val="28"/>
          <w:szCs w:val="28"/>
        </w:rPr>
        <w:t xml:space="preserve">. Характерные </w:t>
      </w:r>
      <w:proofErr w:type="spellStart"/>
      <w:r w:rsidR="002A1F70" w:rsidRPr="00422A9F">
        <w:rPr>
          <w:rFonts w:ascii="Times New Roman" w:hAnsi="Times New Roman" w:cs="Times New Roman"/>
          <w:sz w:val="28"/>
          <w:szCs w:val="28"/>
        </w:rPr>
        <w:t>сиптомы</w:t>
      </w:r>
      <w:proofErr w:type="spellEnd"/>
      <w:r w:rsidR="002A1F70" w:rsidRPr="00422A9F">
        <w:rPr>
          <w:rFonts w:ascii="Times New Roman" w:hAnsi="Times New Roman" w:cs="Times New Roman"/>
          <w:sz w:val="28"/>
          <w:szCs w:val="28"/>
        </w:rPr>
        <w:t xml:space="preserve">: </w:t>
      </w:r>
    </w:p>
    <w:p w:rsidR="002A1F70" w:rsidRPr="00422A9F" w:rsidRDefault="002A1F70" w:rsidP="002A1F70">
      <w:pPr>
        <w:pStyle w:val="a3"/>
        <w:numPr>
          <w:ilvl w:val="0"/>
          <w:numId w:val="9"/>
        </w:numPr>
        <w:rPr>
          <w:rFonts w:ascii="Times New Roman" w:hAnsi="Times New Roman" w:cs="Times New Roman"/>
          <w:sz w:val="28"/>
          <w:szCs w:val="28"/>
        </w:rPr>
      </w:pPr>
      <w:r w:rsidRPr="00422A9F">
        <w:rPr>
          <w:rFonts w:ascii="Times New Roman" w:hAnsi="Times New Roman" w:cs="Times New Roman"/>
          <w:sz w:val="28"/>
          <w:szCs w:val="28"/>
        </w:rPr>
        <w:t>Полиурия</w:t>
      </w:r>
    </w:p>
    <w:p w:rsidR="002A1F70" w:rsidRPr="00422A9F" w:rsidRDefault="002A1F70" w:rsidP="002A1F70">
      <w:pPr>
        <w:pStyle w:val="a3"/>
        <w:numPr>
          <w:ilvl w:val="0"/>
          <w:numId w:val="9"/>
        </w:numPr>
        <w:rPr>
          <w:rFonts w:ascii="Times New Roman" w:hAnsi="Times New Roman" w:cs="Times New Roman"/>
          <w:sz w:val="28"/>
          <w:szCs w:val="28"/>
        </w:rPr>
      </w:pPr>
      <w:r w:rsidRPr="00422A9F">
        <w:rPr>
          <w:rFonts w:ascii="Times New Roman" w:hAnsi="Times New Roman" w:cs="Times New Roman"/>
          <w:sz w:val="28"/>
          <w:szCs w:val="28"/>
        </w:rPr>
        <w:t>Полидипсия</w:t>
      </w:r>
    </w:p>
    <w:p w:rsidR="002A1F70" w:rsidRPr="00422A9F" w:rsidRDefault="002A1F70" w:rsidP="002A1F70">
      <w:pPr>
        <w:pStyle w:val="a3"/>
        <w:numPr>
          <w:ilvl w:val="0"/>
          <w:numId w:val="9"/>
        </w:numPr>
        <w:rPr>
          <w:rFonts w:ascii="Times New Roman" w:hAnsi="Times New Roman" w:cs="Times New Roman"/>
          <w:sz w:val="28"/>
          <w:szCs w:val="28"/>
        </w:rPr>
      </w:pPr>
      <w:r w:rsidRPr="00422A9F">
        <w:rPr>
          <w:rFonts w:ascii="Times New Roman" w:hAnsi="Times New Roman" w:cs="Times New Roman"/>
          <w:sz w:val="28"/>
          <w:szCs w:val="28"/>
        </w:rPr>
        <w:t>эпизоды дегидратации</w:t>
      </w:r>
    </w:p>
    <w:p w:rsidR="002A1F70" w:rsidRPr="00422A9F" w:rsidRDefault="000948D6" w:rsidP="002A1F70">
      <w:pPr>
        <w:pStyle w:val="a3"/>
        <w:numPr>
          <w:ilvl w:val="0"/>
          <w:numId w:val="9"/>
        </w:numPr>
        <w:rPr>
          <w:rFonts w:ascii="Times New Roman" w:hAnsi="Times New Roman" w:cs="Times New Roman"/>
          <w:sz w:val="28"/>
          <w:szCs w:val="28"/>
        </w:rPr>
      </w:pPr>
      <w:r w:rsidRPr="00422A9F">
        <w:rPr>
          <w:rFonts w:ascii="Times New Roman" w:hAnsi="Times New Roman" w:cs="Times New Roman"/>
          <w:sz w:val="28"/>
          <w:szCs w:val="28"/>
        </w:rPr>
        <w:t xml:space="preserve"> з</w:t>
      </w:r>
      <w:r w:rsidR="002A1F70" w:rsidRPr="00422A9F">
        <w:rPr>
          <w:rFonts w:ascii="Times New Roman" w:hAnsi="Times New Roman" w:cs="Times New Roman"/>
          <w:sz w:val="28"/>
          <w:szCs w:val="28"/>
        </w:rPr>
        <w:t>адержка физического развития</w:t>
      </w:r>
    </w:p>
    <w:p w:rsidR="002A1F70" w:rsidRPr="00422A9F" w:rsidRDefault="000948D6" w:rsidP="002A1F70">
      <w:pPr>
        <w:pStyle w:val="a3"/>
        <w:numPr>
          <w:ilvl w:val="0"/>
          <w:numId w:val="9"/>
        </w:numPr>
        <w:rPr>
          <w:rFonts w:ascii="Times New Roman" w:hAnsi="Times New Roman" w:cs="Times New Roman"/>
          <w:sz w:val="28"/>
          <w:szCs w:val="28"/>
        </w:rPr>
      </w:pPr>
      <w:r w:rsidRPr="00422A9F">
        <w:rPr>
          <w:rFonts w:ascii="Times New Roman" w:hAnsi="Times New Roman" w:cs="Times New Roman"/>
          <w:sz w:val="28"/>
          <w:szCs w:val="28"/>
        </w:rPr>
        <w:t xml:space="preserve">артериальная гипотензия </w:t>
      </w:r>
    </w:p>
    <w:p w:rsidR="000948D6" w:rsidRPr="00422A9F" w:rsidRDefault="000948D6" w:rsidP="001D08A8">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В возрасте 1-2 лет может наступить улучшение, предположительно, за счет «дозревания» проксимального тубулярного транспорта, развития «солевого» аппетита и улучшения ренального тубулярного ответа на </w:t>
      </w:r>
      <w:proofErr w:type="spellStart"/>
      <w:r w:rsidRPr="00422A9F">
        <w:rPr>
          <w:rFonts w:ascii="Times New Roman" w:hAnsi="Times New Roman" w:cs="Times New Roman"/>
          <w:sz w:val="28"/>
          <w:szCs w:val="28"/>
        </w:rPr>
        <w:t>минералокортикоиды</w:t>
      </w:r>
      <w:proofErr w:type="spellEnd"/>
      <w:r w:rsidRPr="00422A9F">
        <w:rPr>
          <w:rFonts w:ascii="Times New Roman" w:hAnsi="Times New Roman" w:cs="Times New Roman"/>
          <w:sz w:val="28"/>
          <w:szCs w:val="28"/>
        </w:rPr>
        <w:t xml:space="preserve">. При </w:t>
      </w:r>
      <w:proofErr w:type="spellStart"/>
      <w:r w:rsidR="00477B32" w:rsidRPr="00422A9F">
        <w:rPr>
          <w:rFonts w:ascii="Times New Roman" w:hAnsi="Times New Roman" w:cs="Times New Roman"/>
          <w:sz w:val="28"/>
          <w:szCs w:val="28"/>
        </w:rPr>
        <w:t>полиорганной</w:t>
      </w:r>
      <w:proofErr w:type="spellEnd"/>
      <w:r w:rsidRPr="00422A9F">
        <w:rPr>
          <w:rFonts w:ascii="Times New Roman" w:hAnsi="Times New Roman" w:cs="Times New Roman"/>
          <w:sz w:val="28"/>
          <w:szCs w:val="28"/>
        </w:rPr>
        <w:t xml:space="preserve"> форме с множественной органной резистентностью к </w:t>
      </w:r>
      <w:proofErr w:type="spellStart"/>
      <w:r w:rsidRPr="00422A9F">
        <w:rPr>
          <w:rFonts w:ascii="Times New Roman" w:hAnsi="Times New Roman" w:cs="Times New Roman"/>
          <w:sz w:val="28"/>
          <w:szCs w:val="28"/>
        </w:rPr>
        <w:t>минералокортикоидам</w:t>
      </w:r>
      <w:proofErr w:type="spellEnd"/>
      <w:r w:rsidRPr="00422A9F">
        <w:rPr>
          <w:rFonts w:ascii="Times New Roman" w:hAnsi="Times New Roman" w:cs="Times New Roman"/>
          <w:sz w:val="28"/>
          <w:szCs w:val="28"/>
        </w:rPr>
        <w:t xml:space="preserve"> эпизоды потери соли отмечаются сразу после рождения, тогда же возможен и летальный исход. У младенцев также описан транзиторный синдром </w:t>
      </w:r>
      <w:proofErr w:type="spellStart"/>
      <w:r w:rsidRPr="00422A9F">
        <w:rPr>
          <w:rFonts w:ascii="Times New Roman" w:hAnsi="Times New Roman" w:cs="Times New Roman"/>
          <w:sz w:val="28"/>
          <w:szCs w:val="28"/>
        </w:rPr>
        <w:t>гиперкалиемии</w:t>
      </w:r>
      <w:proofErr w:type="spellEnd"/>
      <w:r w:rsidRPr="00422A9F">
        <w:rPr>
          <w:rFonts w:ascii="Times New Roman" w:hAnsi="Times New Roman" w:cs="Times New Roman"/>
          <w:sz w:val="28"/>
          <w:szCs w:val="28"/>
        </w:rPr>
        <w:t xml:space="preserve"> и метаболического ацидоза без потери соли. Эта форма названа </w:t>
      </w:r>
      <w:proofErr w:type="spellStart"/>
      <w:r w:rsidRPr="00422A9F">
        <w:rPr>
          <w:rFonts w:ascii="Times New Roman" w:hAnsi="Times New Roman" w:cs="Times New Roman"/>
          <w:sz w:val="28"/>
          <w:szCs w:val="28"/>
        </w:rPr>
        <w:t>гиперкалиемией</w:t>
      </w:r>
      <w:proofErr w:type="spellEnd"/>
      <w:r w:rsidRPr="00422A9F">
        <w:rPr>
          <w:rFonts w:ascii="Times New Roman" w:hAnsi="Times New Roman" w:cs="Times New Roman"/>
          <w:sz w:val="28"/>
          <w:szCs w:val="28"/>
        </w:rPr>
        <w:t xml:space="preserve"> раннего возраста, её рассматривают как вариант ренального </w:t>
      </w:r>
      <w:proofErr w:type="spellStart"/>
      <w:r w:rsidRPr="00422A9F">
        <w:rPr>
          <w:rFonts w:ascii="Times New Roman" w:hAnsi="Times New Roman" w:cs="Times New Roman"/>
          <w:sz w:val="28"/>
          <w:szCs w:val="28"/>
        </w:rPr>
        <w:t>псевдогипоальдостеронизма</w:t>
      </w:r>
      <w:proofErr w:type="spellEnd"/>
      <w:r w:rsidRPr="00422A9F">
        <w:rPr>
          <w:rFonts w:ascii="Times New Roman" w:hAnsi="Times New Roman" w:cs="Times New Roman"/>
          <w:sz w:val="28"/>
          <w:szCs w:val="28"/>
        </w:rPr>
        <w:t xml:space="preserve"> тип I.</w:t>
      </w:r>
      <w:r w:rsidR="00477B32" w:rsidRPr="00422A9F">
        <w:rPr>
          <w:rFonts w:ascii="Times New Roman" w:hAnsi="Times New Roman" w:cs="Times New Roman"/>
          <w:sz w:val="28"/>
          <w:szCs w:val="28"/>
        </w:rPr>
        <w:t xml:space="preserve"> [5]</w:t>
      </w:r>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Лабораторная диагностика</w:t>
      </w:r>
    </w:p>
    <w:p w:rsidR="00477B32" w:rsidRPr="00422A9F" w:rsidRDefault="00477B32"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Рекомендуемые исследования для постановки диагноза ПГА-1 включают определение: </w:t>
      </w:r>
      <w:r w:rsidR="000948D6" w:rsidRPr="00422A9F">
        <w:rPr>
          <w:rFonts w:ascii="Times New Roman" w:hAnsi="Times New Roman" w:cs="Times New Roman"/>
          <w:sz w:val="28"/>
          <w:szCs w:val="28"/>
        </w:rPr>
        <w:t>КЩС (рН крови, стандарт</w:t>
      </w:r>
      <w:r w:rsidRPr="00422A9F">
        <w:rPr>
          <w:rFonts w:ascii="Times New Roman" w:hAnsi="Times New Roman" w:cs="Times New Roman"/>
          <w:sz w:val="28"/>
          <w:szCs w:val="28"/>
        </w:rPr>
        <w:t xml:space="preserve">ный бикарбонат - HCO3 - , ВЕ); рН </w:t>
      </w:r>
      <w:proofErr w:type="spellStart"/>
      <w:r w:rsidRPr="00422A9F">
        <w:rPr>
          <w:rFonts w:ascii="Times New Roman" w:hAnsi="Times New Roman" w:cs="Times New Roman"/>
          <w:sz w:val="28"/>
          <w:szCs w:val="28"/>
        </w:rPr>
        <w:t>свежевыпущенной</w:t>
      </w:r>
      <w:proofErr w:type="spellEnd"/>
      <w:r w:rsidRPr="00422A9F">
        <w:rPr>
          <w:rFonts w:ascii="Times New Roman" w:hAnsi="Times New Roman" w:cs="Times New Roman"/>
          <w:sz w:val="28"/>
          <w:szCs w:val="28"/>
        </w:rPr>
        <w:t xml:space="preserve"> мочи; </w:t>
      </w:r>
      <w:r w:rsidR="000948D6" w:rsidRPr="00422A9F">
        <w:rPr>
          <w:rFonts w:ascii="Times New Roman" w:hAnsi="Times New Roman" w:cs="Times New Roman"/>
          <w:sz w:val="28"/>
          <w:szCs w:val="28"/>
        </w:rPr>
        <w:t xml:space="preserve">биохимического анализа крови: калий, натрий, хлориды, </w:t>
      </w:r>
      <w:proofErr w:type="spellStart"/>
      <w:r w:rsidR="000948D6" w:rsidRPr="00422A9F">
        <w:rPr>
          <w:rFonts w:ascii="Times New Roman" w:hAnsi="Times New Roman" w:cs="Times New Roman"/>
          <w:sz w:val="28"/>
          <w:szCs w:val="28"/>
        </w:rPr>
        <w:t>креатинин</w:t>
      </w:r>
      <w:proofErr w:type="spellEnd"/>
      <w:r w:rsidR="000948D6" w:rsidRPr="00422A9F">
        <w:rPr>
          <w:rFonts w:ascii="Times New Roman" w:hAnsi="Times New Roman" w:cs="Times New Roman"/>
          <w:sz w:val="28"/>
          <w:szCs w:val="28"/>
        </w:rPr>
        <w:t xml:space="preserve"> o активности ренина плазмы, к</w:t>
      </w:r>
      <w:r w:rsidRPr="00422A9F">
        <w:rPr>
          <w:rFonts w:ascii="Times New Roman" w:hAnsi="Times New Roman" w:cs="Times New Roman"/>
          <w:sz w:val="28"/>
          <w:szCs w:val="28"/>
        </w:rPr>
        <w:t xml:space="preserve">онцентрации альдостерона плазмы. </w:t>
      </w:r>
      <w:r w:rsidR="000948D6" w:rsidRPr="00422A9F">
        <w:rPr>
          <w:rFonts w:ascii="Times New Roman" w:hAnsi="Times New Roman" w:cs="Times New Roman"/>
          <w:sz w:val="28"/>
          <w:szCs w:val="28"/>
        </w:rPr>
        <w:t xml:space="preserve">Диагностические критерии </w:t>
      </w:r>
      <w:r w:rsidRPr="00422A9F">
        <w:rPr>
          <w:rFonts w:ascii="Times New Roman" w:hAnsi="Times New Roman" w:cs="Times New Roman"/>
          <w:sz w:val="28"/>
          <w:szCs w:val="28"/>
        </w:rPr>
        <w:t>ПГА-1</w:t>
      </w:r>
      <w:r w:rsidR="000948D6" w:rsidRPr="00422A9F">
        <w:rPr>
          <w:rFonts w:ascii="Times New Roman" w:hAnsi="Times New Roman" w:cs="Times New Roman"/>
          <w:sz w:val="28"/>
          <w:szCs w:val="28"/>
        </w:rPr>
        <w:t xml:space="preserve">: </w:t>
      </w:r>
    </w:p>
    <w:p w:rsidR="00477B32"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sym w:font="Symbol" w:char="F0B7"/>
      </w:r>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Гипонатриемия</w:t>
      </w:r>
      <w:proofErr w:type="spellEnd"/>
      <w:r w:rsidRPr="00422A9F">
        <w:rPr>
          <w:rFonts w:ascii="Times New Roman" w:hAnsi="Times New Roman" w:cs="Times New Roman"/>
          <w:sz w:val="28"/>
          <w:szCs w:val="28"/>
        </w:rPr>
        <w:t xml:space="preserve"> </w:t>
      </w:r>
    </w:p>
    <w:p w:rsidR="00477B32"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sym w:font="Symbol" w:char="F0B7"/>
      </w:r>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Гиперкалиемия</w:t>
      </w:r>
      <w:proofErr w:type="spellEnd"/>
      <w:r w:rsidRPr="00422A9F">
        <w:rPr>
          <w:rFonts w:ascii="Times New Roman" w:hAnsi="Times New Roman" w:cs="Times New Roman"/>
          <w:sz w:val="28"/>
          <w:szCs w:val="28"/>
        </w:rPr>
        <w:t xml:space="preserve"> </w:t>
      </w:r>
    </w:p>
    <w:p w:rsidR="00477B32"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sym w:font="Symbol" w:char="F0B7"/>
      </w:r>
      <w:r w:rsidRPr="00422A9F">
        <w:rPr>
          <w:rFonts w:ascii="Times New Roman" w:hAnsi="Times New Roman" w:cs="Times New Roman"/>
          <w:sz w:val="28"/>
          <w:szCs w:val="28"/>
        </w:rPr>
        <w:t xml:space="preserve"> Метаболический ацидоз </w:t>
      </w:r>
    </w:p>
    <w:p w:rsidR="00477B32"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lastRenderedPageBreak/>
        <w:sym w:font="Symbol" w:char="F0B7"/>
      </w:r>
      <w:r w:rsidRPr="00422A9F">
        <w:rPr>
          <w:rFonts w:ascii="Times New Roman" w:hAnsi="Times New Roman" w:cs="Times New Roman"/>
          <w:sz w:val="28"/>
          <w:szCs w:val="28"/>
        </w:rPr>
        <w:t xml:space="preserve"> Повышение активности ренина и концентрации альдостерона плазмы </w:t>
      </w:r>
    </w:p>
    <w:p w:rsidR="000948D6"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sym w:font="Symbol" w:char="F0B7"/>
      </w:r>
      <w:r w:rsidRPr="00422A9F">
        <w:rPr>
          <w:rFonts w:ascii="Times New Roman" w:hAnsi="Times New Roman" w:cs="Times New Roman"/>
          <w:sz w:val="28"/>
          <w:szCs w:val="28"/>
        </w:rPr>
        <w:t xml:space="preserve"> Повышение натрия и хлоридов в поте, слюне, кале (</w:t>
      </w:r>
      <w:proofErr w:type="spellStart"/>
      <w:r w:rsidRPr="00422A9F">
        <w:rPr>
          <w:rFonts w:ascii="Times New Roman" w:hAnsi="Times New Roman" w:cs="Times New Roman"/>
          <w:sz w:val="28"/>
          <w:szCs w:val="28"/>
        </w:rPr>
        <w:t>полиорганная</w:t>
      </w:r>
      <w:proofErr w:type="spellEnd"/>
      <w:r w:rsidRPr="00422A9F">
        <w:rPr>
          <w:rFonts w:ascii="Times New Roman" w:hAnsi="Times New Roman" w:cs="Times New Roman"/>
          <w:sz w:val="28"/>
          <w:szCs w:val="28"/>
        </w:rPr>
        <w:t xml:space="preserve"> форма) </w:t>
      </w:r>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Инструментальная диагностика</w:t>
      </w:r>
    </w:p>
    <w:p w:rsidR="000948D6" w:rsidRPr="00422A9F" w:rsidRDefault="00477B32" w:rsidP="001158AA">
      <w:pPr>
        <w:ind w:firstLine="851"/>
        <w:rPr>
          <w:rFonts w:ascii="Times New Roman" w:hAnsi="Times New Roman" w:cs="Times New Roman"/>
          <w:sz w:val="28"/>
          <w:szCs w:val="28"/>
        </w:rPr>
      </w:pPr>
      <w:r w:rsidRPr="00422A9F">
        <w:rPr>
          <w:rFonts w:ascii="Times New Roman" w:hAnsi="Times New Roman" w:cs="Times New Roman"/>
          <w:sz w:val="28"/>
          <w:szCs w:val="28"/>
        </w:rPr>
        <w:t>Всем детям с подозрением на ПГА-1 р</w:t>
      </w:r>
      <w:r w:rsidR="000948D6" w:rsidRPr="00422A9F">
        <w:rPr>
          <w:rFonts w:ascii="Times New Roman" w:hAnsi="Times New Roman" w:cs="Times New Roman"/>
          <w:sz w:val="28"/>
          <w:szCs w:val="28"/>
        </w:rPr>
        <w:t xml:space="preserve">екомендовано проведение УЗИ </w:t>
      </w:r>
      <w:r w:rsidRPr="00422A9F">
        <w:rPr>
          <w:rFonts w:ascii="Times New Roman" w:hAnsi="Times New Roman" w:cs="Times New Roman"/>
          <w:sz w:val="28"/>
          <w:szCs w:val="28"/>
        </w:rPr>
        <w:t xml:space="preserve">почек, которое всегда в норме. </w:t>
      </w:r>
      <w:r w:rsidRPr="00422A9F">
        <w:rPr>
          <w:rFonts w:ascii="Times New Roman" w:hAnsi="Times New Roman" w:cs="Times New Roman"/>
          <w:sz w:val="28"/>
          <w:szCs w:val="28"/>
          <w:lang w:val="en-US"/>
        </w:rPr>
        <w:t>[5]</w:t>
      </w:r>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Дифференциальная диагностика</w:t>
      </w:r>
    </w:p>
    <w:p w:rsidR="000948D6" w:rsidRPr="00422A9F" w:rsidRDefault="000948D6" w:rsidP="001158AA">
      <w:pPr>
        <w:ind w:firstLine="851"/>
        <w:rPr>
          <w:rFonts w:ascii="Times New Roman" w:hAnsi="Times New Roman" w:cs="Times New Roman"/>
          <w:sz w:val="28"/>
          <w:szCs w:val="28"/>
          <w:lang w:val="en-US"/>
        </w:rPr>
      </w:pPr>
      <w:proofErr w:type="spellStart"/>
      <w:r w:rsidRPr="00422A9F">
        <w:rPr>
          <w:rFonts w:ascii="Times New Roman" w:hAnsi="Times New Roman" w:cs="Times New Roman"/>
          <w:sz w:val="28"/>
          <w:szCs w:val="28"/>
        </w:rPr>
        <w:t>Псевдогипоальдостеронизм</w:t>
      </w:r>
      <w:proofErr w:type="spellEnd"/>
      <w:r w:rsidRPr="00422A9F">
        <w:rPr>
          <w:rFonts w:ascii="Times New Roman" w:hAnsi="Times New Roman" w:cs="Times New Roman"/>
          <w:sz w:val="28"/>
          <w:szCs w:val="28"/>
        </w:rPr>
        <w:t xml:space="preserve"> необходимо дифференцировать с </w:t>
      </w:r>
      <w:proofErr w:type="gramStart"/>
      <w:r w:rsidRPr="00422A9F">
        <w:rPr>
          <w:rFonts w:ascii="Times New Roman" w:hAnsi="Times New Roman" w:cs="Times New Roman"/>
          <w:sz w:val="28"/>
          <w:szCs w:val="28"/>
        </w:rPr>
        <w:t>дистальным</w:t>
      </w:r>
      <w:proofErr w:type="gramEnd"/>
      <w:r w:rsidRPr="00422A9F">
        <w:rPr>
          <w:rFonts w:ascii="Times New Roman" w:hAnsi="Times New Roman" w:cs="Times New Roman"/>
          <w:sz w:val="28"/>
          <w:szCs w:val="28"/>
        </w:rPr>
        <w:t xml:space="preserve"> РТА (I тип), проксимальным РТА (II тип), </w:t>
      </w:r>
      <w:proofErr w:type="spellStart"/>
      <w:r w:rsidRPr="00422A9F">
        <w:rPr>
          <w:rFonts w:ascii="Times New Roman" w:hAnsi="Times New Roman" w:cs="Times New Roman"/>
          <w:sz w:val="28"/>
          <w:szCs w:val="28"/>
        </w:rPr>
        <w:t>гипоренинемическим</w:t>
      </w:r>
      <w:proofErr w:type="spellEnd"/>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гипоальдостеронизмом</w:t>
      </w:r>
      <w:proofErr w:type="spellEnd"/>
      <w:r w:rsidR="00477B32" w:rsidRPr="00422A9F">
        <w:rPr>
          <w:rFonts w:ascii="Times New Roman" w:hAnsi="Times New Roman" w:cs="Times New Roman"/>
          <w:sz w:val="28"/>
          <w:szCs w:val="28"/>
        </w:rPr>
        <w:t xml:space="preserve">. </w:t>
      </w:r>
      <w:r w:rsidR="00477B32" w:rsidRPr="00422A9F">
        <w:rPr>
          <w:rFonts w:ascii="Times New Roman" w:hAnsi="Times New Roman" w:cs="Times New Roman"/>
          <w:sz w:val="28"/>
          <w:szCs w:val="28"/>
          <w:lang w:val="en-US"/>
        </w:rPr>
        <w:t>[5]</w:t>
      </w:r>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Лечение</w:t>
      </w:r>
    </w:p>
    <w:p w:rsidR="00477B32"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При лечении </w:t>
      </w:r>
      <w:proofErr w:type="spellStart"/>
      <w:r w:rsidRPr="00422A9F">
        <w:rPr>
          <w:rFonts w:ascii="Times New Roman" w:hAnsi="Times New Roman" w:cs="Times New Roman"/>
          <w:sz w:val="28"/>
          <w:szCs w:val="28"/>
        </w:rPr>
        <w:t>псевдогипоальдостеронизма</w:t>
      </w:r>
      <w:proofErr w:type="spellEnd"/>
      <w:r w:rsidRPr="00422A9F">
        <w:rPr>
          <w:rFonts w:ascii="Times New Roman" w:hAnsi="Times New Roman" w:cs="Times New Roman"/>
          <w:sz w:val="28"/>
          <w:szCs w:val="28"/>
        </w:rPr>
        <w:t xml:space="preserve"> I типа </w:t>
      </w:r>
      <w:proofErr w:type="gramStart"/>
      <w:r w:rsidR="00477B32" w:rsidRPr="00422A9F">
        <w:rPr>
          <w:rFonts w:ascii="Times New Roman" w:hAnsi="Times New Roman" w:cs="Times New Roman"/>
          <w:sz w:val="28"/>
          <w:szCs w:val="28"/>
        </w:rPr>
        <w:t>рекомендованы</w:t>
      </w:r>
      <w:proofErr w:type="gramEnd"/>
      <w:r w:rsidR="00477B32" w:rsidRPr="00422A9F">
        <w:rPr>
          <w:rFonts w:ascii="Times New Roman" w:hAnsi="Times New Roman" w:cs="Times New Roman"/>
          <w:sz w:val="28"/>
          <w:szCs w:val="28"/>
        </w:rPr>
        <w:t xml:space="preserve">: </w:t>
      </w:r>
    </w:p>
    <w:p w:rsidR="00477B32" w:rsidRPr="00422A9F" w:rsidRDefault="000948D6" w:rsidP="00477B32">
      <w:pPr>
        <w:pStyle w:val="a3"/>
        <w:numPr>
          <w:ilvl w:val="0"/>
          <w:numId w:val="10"/>
        </w:numPr>
        <w:rPr>
          <w:rFonts w:ascii="Times New Roman" w:hAnsi="Times New Roman" w:cs="Times New Roman"/>
          <w:sz w:val="28"/>
          <w:szCs w:val="28"/>
        </w:rPr>
      </w:pPr>
      <w:r w:rsidRPr="00422A9F">
        <w:rPr>
          <w:rFonts w:ascii="Times New Roman" w:hAnsi="Times New Roman" w:cs="Times New Roman"/>
          <w:sz w:val="28"/>
          <w:szCs w:val="28"/>
        </w:rPr>
        <w:t xml:space="preserve">исключение из диеты </w:t>
      </w:r>
      <w:proofErr w:type="gramStart"/>
      <w:r w:rsidRPr="00422A9F">
        <w:rPr>
          <w:rFonts w:ascii="Times New Roman" w:hAnsi="Times New Roman" w:cs="Times New Roman"/>
          <w:sz w:val="28"/>
          <w:szCs w:val="28"/>
        </w:rPr>
        <w:t>калий-содержащих</w:t>
      </w:r>
      <w:proofErr w:type="gramEnd"/>
      <w:r w:rsidRPr="00422A9F">
        <w:rPr>
          <w:rFonts w:ascii="Times New Roman" w:hAnsi="Times New Roman" w:cs="Times New Roman"/>
          <w:sz w:val="28"/>
          <w:szCs w:val="28"/>
        </w:rPr>
        <w:t xml:space="preserve"> продуктов</w:t>
      </w:r>
    </w:p>
    <w:p w:rsidR="001D08A8" w:rsidRPr="00422A9F" w:rsidRDefault="000948D6" w:rsidP="00477B32">
      <w:pPr>
        <w:pStyle w:val="a3"/>
        <w:numPr>
          <w:ilvl w:val="0"/>
          <w:numId w:val="10"/>
        </w:numPr>
        <w:rPr>
          <w:rFonts w:ascii="Times New Roman" w:hAnsi="Times New Roman" w:cs="Times New Roman"/>
          <w:sz w:val="28"/>
          <w:szCs w:val="28"/>
        </w:rPr>
      </w:pPr>
      <w:r w:rsidRPr="00422A9F">
        <w:rPr>
          <w:rFonts w:ascii="Times New Roman" w:hAnsi="Times New Roman" w:cs="Times New Roman"/>
          <w:sz w:val="28"/>
          <w:szCs w:val="28"/>
        </w:rPr>
        <w:t xml:space="preserve">восполнение соли - введение </w:t>
      </w:r>
      <w:proofErr w:type="spellStart"/>
      <w:r w:rsidRPr="00422A9F">
        <w:rPr>
          <w:rFonts w:ascii="Times New Roman" w:hAnsi="Times New Roman" w:cs="Times New Roman"/>
          <w:sz w:val="28"/>
          <w:szCs w:val="28"/>
        </w:rPr>
        <w:t>NaCl</w:t>
      </w:r>
      <w:proofErr w:type="spellEnd"/>
      <w:r w:rsidRPr="00422A9F">
        <w:rPr>
          <w:rFonts w:ascii="Times New Roman" w:hAnsi="Times New Roman" w:cs="Times New Roman"/>
          <w:sz w:val="28"/>
          <w:szCs w:val="28"/>
        </w:rPr>
        <w:t xml:space="preserve"> до 1,5 г/кг/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(до 50 </w:t>
      </w:r>
      <w:proofErr w:type="spellStart"/>
      <w:r w:rsidRPr="00422A9F">
        <w:rPr>
          <w:rFonts w:ascii="Times New Roman" w:hAnsi="Times New Roman" w:cs="Times New Roman"/>
          <w:sz w:val="28"/>
          <w:szCs w:val="28"/>
        </w:rPr>
        <w:t>ммоль</w:t>
      </w:r>
      <w:proofErr w:type="spellEnd"/>
      <w:r w:rsidRPr="00422A9F">
        <w:rPr>
          <w:rFonts w:ascii="Times New Roman" w:hAnsi="Times New Roman" w:cs="Times New Roman"/>
          <w:sz w:val="28"/>
          <w:szCs w:val="28"/>
        </w:rPr>
        <w:t>/кг/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w:t>
      </w:r>
      <w:proofErr w:type="gramStart"/>
      <w:r w:rsidRPr="00422A9F">
        <w:rPr>
          <w:rFonts w:ascii="Times New Roman" w:hAnsi="Times New Roman" w:cs="Times New Roman"/>
          <w:sz w:val="28"/>
          <w:szCs w:val="28"/>
        </w:rPr>
        <w:t>.</w:t>
      </w:r>
      <w:proofErr w:type="gramEnd"/>
      <w:r w:rsidRPr="00422A9F">
        <w:rPr>
          <w:rFonts w:ascii="Times New Roman" w:hAnsi="Times New Roman" w:cs="Times New Roman"/>
          <w:sz w:val="28"/>
          <w:szCs w:val="28"/>
        </w:rPr>
        <w:t xml:space="preserve"> </w:t>
      </w:r>
      <w:proofErr w:type="gramStart"/>
      <w:r w:rsidRPr="00422A9F">
        <w:rPr>
          <w:rFonts w:ascii="Times New Roman" w:hAnsi="Times New Roman" w:cs="Times New Roman"/>
          <w:sz w:val="28"/>
          <w:szCs w:val="28"/>
        </w:rPr>
        <w:t>д</w:t>
      </w:r>
      <w:proofErr w:type="gramEnd"/>
      <w:r w:rsidRPr="00422A9F">
        <w:rPr>
          <w:rFonts w:ascii="Times New Roman" w:hAnsi="Times New Roman" w:cs="Times New Roman"/>
          <w:sz w:val="28"/>
          <w:szCs w:val="28"/>
        </w:rPr>
        <w:t>оза подбирается индивидуально, исходя из суточных потерь натрия с мочой, уровней натрия, калия в крови, показателей альдостерона и активности ренина в плазме. У детей первых 2 лет жизни дозы хлорида натрия, как правило, варьируют от 4 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xml:space="preserve"> до 12 г/</w:t>
      </w:r>
      <w:proofErr w:type="spellStart"/>
      <w:r w:rsidRPr="00422A9F">
        <w:rPr>
          <w:rFonts w:ascii="Times New Roman" w:hAnsi="Times New Roman" w:cs="Times New Roman"/>
          <w:sz w:val="28"/>
          <w:szCs w:val="28"/>
        </w:rPr>
        <w:t>сут</w:t>
      </w:r>
      <w:proofErr w:type="spellEnd"/>
      <w:r w:rsidRPr="00422A9F">
        <w:rPr>
          <w:rFonts w:ascii="Times New Roman" w:hAnsi="Times New Roman" w:cs="Times New Roman"/>
          <w:sz w:val="28"/>
          <w:szCs w:val="28"/>
        </w:rPr>
        <w:t>. В большинстве случаев с возрастом потребность в соли значительно снижается</w:t>
      </w:r>
    </w:p>
    <w:p w:rsidR="001D08A8" w:rsidRPr="00422A9F" w:rsidRDefault="000948D6" w:rsidP="00477B32">
      <w:pPr>
        <w:pStyle w:val="a3"/>
        <w:numPr>
          <w:ilvl w:val="0"/>
          <w:numId w:val="10"/>
        </w:numPr>
        <w:rPr>
          <w:rFonts w:ascii="Times New Roman" w:hAnsi="Times New Roman" w:cs="Times New Roman"/>
          <w:sz w:val="28"/>
          <w:szCs w:val="28"/>
        </w:rPr>
      </w:pPr>
      <w:r w:rsidRPr="00422A9F">
        <w:rPr>
          <w:rFonts w:ascii="Times New Roman" w:hAnsi="Times New Roman" w:cs="Times New Roman"/>
          <w:sz w:val="28"/>
          <w:szCs w:val="28"/>
        </w:rPr>
        <w:t xml:space="preserve"> коррекция метаболического ацидоза: бикарбонат натрия (раствор 4%: 1 м</w:t>
      </w:r>
      <w:r w:rsidR="001D08A8" w:rsidRPr="00422A9F">
        <w:rPr>
          <w:rFonts w:ascii="Times New Roman" w:hAnsi="Times New Roman" w:cs="Times New Roman"/>
          <w:sz w:val="28"/>
          <w:szCs w:val="28"/>
        </w:rPr>
        <w:t xml:space="preserve">л – 0,5 </w:t>
      </w:r>
      <w:proofErr w:type="spellStart"/>
      <w:r w:rsidR="001D08A8" w:rsidRPr="00422A9F">
        <w:rPr>
          <w:rFonts w:ascii="Times New Roman" w:hAnsi="Times New Roman" w:cs="Times New Roman"/>
          <w:sz w:val="28"/>
          <w:szCs w:val="28"/>
        </w:rPr>
        <w:t>ммоль</w:t>
      </w:r>
      <w:proofErr w:type="spellEnd"/>
      <w:r w:rsidR="001D08A8" w:rsidRPr="00422A9F">
        <w:rPr>
          <w:rFonts w:ascii="Times New Roman" w:hAnsi="Times New Roman" w:cs="Times New Roman"/>
          <w:sz w:val="28"/>
          <w:szCs w:val="28"/>
        </w:rPr>
        <w:t xml:space="preserve">) 1-4 </w:t>
      </w:r>
      <w:proofErr w:type="spellStart"/>
      <w:r w:rsidR="001D08A8" w:rsidRPr="00422A9F">
        <w:rPr>
          <w:rFonts w:ascii="Times New Roman" w:hAnsi="Times New Roman" w:cs="Times New Roman"/>
          <w:sz w:val="28"/>
          <w:szCs w:val="28"/>
        </w:rPr>
        <w:t>ммоль</w:t>
      </w:r>
      <w:proofErr w:type="spellEnd"/>
      <w:r w:rsidR="001D08A8" w:rsidRPr="00422A9F">
        <w:rPr>
          <w:rFonts w:ascii="Times New Roman" w:hAnsi="Times New Roman" w:cs="Times New Roman"/>
          <w:sz w:val="28"/>
          <w:szCs w:val="28"/>
        </w:rPr>
        <w:t>/кг/</w:t>
      </w:r>
      <w:proofErr w:type="spellStart"/>
      <w:r w:rsidR="001D08A8" w:rsidRPr="00422A9F">
        <w:rPr>
          <w:rFonts w:ascii="Times New Roman" w:hAnsi="Times New Roman" w:cs="Times New Roman"/>
          <w:sz w:val="28"/>
          <w:szCs w:val="28"/>
        </w:rPr>
        <w:t>сут</w:t>
      </w:r>
      <w:proofErr w:type="spellEnd"/>
      <w:r w:rsidR="001D08A8" w:rsidRPr="00422A9F">
        <w:rPr>
          <w:rFonts w:ascii="Times New Roman" w:hAnsi="Times New Roman" w:cs="Times New Roman"/>
          <w:sz w:val="28"/>
          <w:szCs w:val="28"/>
        </w:rPr>
        <w:t xml:space="preserve">. </w:t>
      </w:r>
      <w:r w:rsidR="001D08A8" w:rsidRPr="00422A9F">
        <w:rPr>
          <w:rFonts w:ascii="Times New Roman" w:hAnsi="Times New Roman" w:cs="Times New Roman"/>
          <w:sz w:val="28"/>
          <w:szCs w:val="28"/>
          <w:lang w:val="en-US"/>
        </w:rPr>
        <w:t>[5]</w:t>
      </w:r>
    </w:p>
    <w:p w:rsidR="000948D6" w:rsidRPr="00422A9F" w:rsidRDefault="000948D6" w:rsidP="001158AA">
      <w:pPr>
        <w:ind w:firstLine="851"/>
        <w:rPr>
          <w:rFonts w:ascii="Times New Roman" w:hAnsi="Times New Roman" w:cs="Times New Roman"/>
          <w:b/>
          <w:sz w:val="28"/>
          <w:szCs w:val="28"/>
        </w:rPr>
      </w:pPr>
      <w:r w:rsidRPr="00422A9F">
        <w:rPr>
          <w:rFonts w:ascii="Times New Roman" w:hAnsi="Times New Roman" w:cs="Times New Roman"/>
          <w:b/>
          <w:sz w:val="28"/>
          <w:szCs w:val="28"/>
        </w:rPr>
        <w:t>Диспансерное наблюдение и прогноз</w:t>
      </w:r>
    </w:p>
    <w:p w:rsidR="000948D6" w:rsidRPr="00422A9F" w:rsidRDefault="001D08A8" w:rsidP="001158AA">
      <w:pPr>
        <w:ind w:firstLine="851"/>
        <w:rPr>
          <w:rFonts w:ascii="Times New Roman" w:hAnsi="Times New Roman" w:cs="Times New Roman"/>
          <w:sz w:val="28"/>
          <w:szCs w:val="28"/>
        </w:rPr>
      </w:pPr>
      <w:r w:rsidRPr="00422A9F">
        <w:rPr>
          <w:rFonts w:ascii="Times New Roman" w:hAnsi="Times New Roman" w:cs="Times New Roman"/>
          <w:sz w:val="28"/>
          <w:szCs w:val="28"/>
        </w:rPr>
        <w:t>Диспансерное наблюдение при ПГА-1 включает к</w:t>
      </w:r>
      <w:r w:rsidR="000948D6" w:rsidRPr="00422A9F">
        <w:rPr>
          <w:rFonts w:ascii="Times New Roman" w:hAnsi="Times New Roman" w:cs="Times New Roman"/>
          <w:sz w:val="28"/>
          <w:szCs w:val="28"/>
        </w:rPr>
        <w:t xml:space="preserve">онтроль артериального давления, КЩС, уровня </w:t>
      </w:r>
      <w:proofErr w:type="spellStart"/>
      <w:r w:rsidR="000948D6" w:rsidRPr="00422A9F">
        <w:rPr>
          <w:rFonts w:ascii="Times New Roman" w:hAnsi="Times New Roman" w:cs="Times New Roman"/>
          <w:sz w:val="28"/>
          <w:szCs w:val="28"/>
        </w:rPr>
        <w:t>креатинина</w:t>
      </w:r>
      <w:proofErr w:type="spellEnd"/>
      <w:r w:rsidR="000948D6" w:rsidRPr="00422A9F">
        <w:rPr>
          <w:rFonts w:ascii="Times New Roman" w:hAnsi="Times New Roman" w:cs="Times New Roman"/>
          <w:sz w:val="28"/>
          <w:szCs w:val="28"/>
        </w:rPr>
        <w:t>, электролитов крови (калий, натрий, хлориды).</w:t>
      </w:r>
    </w:p>
    <w:p w:rsidR="000948D6" w:rsidRPr="00422A9F" w:rsidRDefault="000948D6" w:rsidP="001158AA">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При аутосомно-рецессивном варианте </w:t>
      </w:r>
      <w:proofErr w:type="spellStart"/>
      <w:r w:rsidRPr="00422A9F">
        <w:rPr>
          <w:rFonts w:ascii="Times New Roman" w:hAnsi="Times New Roman" w:cs="Times New Roman"/>
          <w:sz w:val="28"/>
          <w:szCs w:val="28"/>
        </w:rPr>
        <w:t>псевдогипоальдостеронизма</w:t>
      </w:r>
      <w:proofErr w:type="spellEnd"/>
      <w:r w:rsidRPr="00422A9F">
        <w:rPr>
          <w:rFonts w:ascii="Times New Roman" w:hAnsi="Times New Roman" w:cs="Times New Roman"/>
          <w:sz w:val="28"/>
          <w:szCs w:val="28"/>
        </w:rPr>
        <w:t xml:space="preserve"> тип I (</w:t>
      </w:r>
      <w:proofErr w:type="spellStart"/>
      <w:r w:rsidRPr="00422A9F">
        <w:rPr>
          <w:rFonts w:ascii="Times New Roman" w:hAnsi="Times New Roman" w:cs="Times New Roman"/>
          <w:sz w:val="28"/>
          <w:szCs w:val="28"/>
        </w:rPr>
        <w:t>полиорганная</w:t>
      </w:r>
      <w:proofErr w:type="spellEnd"/>
      <w:r w:rsidRPr="00422A9F">
        <w:rPr>
          <w:rFonts w:ascii="Times New Roman" w:hAnsi="Times New Roman" w:cs="Times New Roman"/>
          <w:sz w:val="28"/>
          <w:szCs w:val="28"/>
        </w:rPr>
        <w:t xml:space="preserve"> форма) возможны летальные исходы. При аутосомно-доминантном варианте (ренальная форма) прогноз более благоприятен.</w:t>
      </w:r>
    </w:p>
    <w:p w:rsidR="000948D6" w:rsidRPr="00422A9F" w:rsidRDefault="003F2C1A" w:rsidP="001D08A8">
      <w:pPr>
        <w:pStyle w:val="1"/>
        <w:jc w:val="center"/>
        <w:rPr>
          <w:rFonts w:ascii="Times New Roman" w:hAnsi="Times New Roman" w:cs="Times New Roman"/>
          <w:color w:val="auto"/>
          <w:shd w:val="clear" w:color="auto" w:fill="FFFFFF"/>
        </w:rPr>
      </w:pPr>
      <w:bookmarkStart w:id="7" w:name="_Toc128298150"/>
      <w:proofErr w:type="spellStart"/>
      <w:r>
        <w:rPr>
          <w:rFonts w:ascii="Times New Roman" w:hAnsi="Times New Roman" w:cs="Times New Roman"/>
          <w:color w:val="auto"/>
          <w:shd w:val="clear" w:color="auto" w:fill="FFFFFF"/>
        </w:rPr>
        <w:lastRenderedPageBreak/>
        <w:t>Син</w:t>
      </w:r>
      <w:r w:rsidR="001D08A8" w:rsidRPr="00422A9F">
        <w:rPr>
          <w:rFonts w:ascii="Times New Roman" w:hAnsi="Times New Roman" w:cs="Times New Roman"/>
          <w:color w:val="auto"/>
          <w:shd w:val="clear" w:color="auto" w:fill="FFFFFF"/>
        </w:rPr>
        <w:t>ром</w:t>
      </w:r>
      <w:proofErr w:type="spellEnd"/>
      <w:r w:rsidR="001D08A8" w:rsidRPr="00422A9F">
        <w:rPr>
          <w:rFonts w:ascii="Times New Roman" w:hAnsi="Times New Roman" w:cs="Times New Roman"/>
          <w:color w:val="auto"/>
          <w:shd w:val="clear" w:color="auto" w:fill="FFFFFF"/>
        </w:rPr>
        <w:t xml:space="preserve"> </w:t>
      </w:r>
      <w:proofErr w:type="spellStart"/>
      <w:r w:rsidR="001D08A8" w:rsidRPr="00422A9F">
        <w:rPr>
          <w:rFonts w:ascii="Times New Roman" w:hAnsi="Times New Roman" w:cs="Times New Roman"/>
          <w:color w:val="auto"/>
          <w:shd w:val="clear" w:color="auto" w:fill="FFFFFF"/>
        </w:rPr>
        <w:t>Лиддла</w:t>
      </w:r>
      <w:bookmarkEnd w:id="7"/>
      <w:proofErr w:type="spellEnd"/>
    </w:p>
    <w:p w:rsidR="001D08A8" w:rsidRPr="00422A9F" w:rsidRDefault="001D08A8" w:rsidP="001D08A8">
      <w:pPr>
        <w:ind w:firstLine="851"/>
        <w:rPr>
          <w:rFonts w:ascii="Times New Roman" w:hAnsi="Times New Roman" w:cs="Times New Roman"/>
          <w:b/>
          <w:sz w:val="28"/>
          <w:szCs w:val="28"/>
        </w:rPr>
      </w:pPr>
      <w:r w:rsidRPr="00422A9F">
        <w:rPr>
          <w:rFonts w:ascii="Times New Roman" w:hAnsi="Times New Roman" w:cs="Times New Roman"/>
          <w:b/>
          <w:color w:val="232323"/>
          <w:sz w:val="28"/>
          <w:szCs w:val="28"/>
          <w:shd w:val="clear" w:color="auto" w:fill="FFFFFF"/>
        </w:rPr>
        <w:t>Определение</w:t>
      </w:r>
    </w:p>
    <w:p w:rsidR="000948D6" w:rsidRPr="00422A9F" w:rsidRDefault="001D08A8" w:rsidP="000E3DB5">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Синдром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вызывается аутосомно-доминантной мутацией с усилением функции в субъединицах эпители</w:t>
      </w:r>
      <w:r w:rsidR="000E3DB5" w:rsidRPr="00422A9F">
        <w:rPr>
          <w:rFonts w:ascii="Times New Roman" w:hAnsi="Times New Roman" w:cs="Times New Roman"/>
          <w:color w:val="232323"/>
          <w:sz w:val="28"/>
          <w:szCs w:val="28"/>
          <w:shd w:val="clear" w:color="auto" w:fill="FFFFFF"/>
        </w:rPr>
        <w:t>ального натриевого канала</w:t>
      </w:r>
      <w:r w:rsidRPr="00422A9F">
        <w:rPr>
          <w:rFonts w:ascii="Times New Roman" w:hAnsi="Times New Roman" w:cs="Times New Roman"/>
          <w:color w:val="232323"/>
          <w:sz w:val="28"/>
          <w:szCs w:val="28"/>
          <w:shd w:val="clear" w:color="auto" w:fill="FFFFFF"/>
        </w:rPr>
        <w:t xml:space="preserve">, которая проявляется в детстве в виде наследственного </w:t>
      </w:r>
      <w:proofErr w:type="spellStart"/>
      <w:r w:rsidRPr="00422A9F">
        <w:rPr>
          <w:rFonts w:ascii="Times New Roman" w:hAnsi="Times New Roman" w:cs="Times New Roman"/>
          <w:color w:val="232323"/>
          <w:sz w:val="28"/>
          <w:szCs w:val="28"/>
          <w:shd w:val="clear" w:color="auto" w:fill="FFFFFF"/>
        </w:rPr>
        <w:t>гипокалиемического</w:t>
      </w:r>
      <w:proofErr w:type="spellEnd"/>
      <w:r w:rsidRPr="00422A9F">
        <w:rPr>
          <w:rFonts w:ascii="Times New Roman" w:hAnsi="Times New Roman" w:cs="Times New Roman"/>
          <w:color w:val="232323"/>
          <w:sz w:val="28"/>
          <w:szCs w:val="28"/>
          <w:shd w:val="clear" w:color="auto" w:fill="FFFFFF"/>
        </w:rPr>
        <w:t xml:space="preserve"> метаболического алкалоза</w:t>
      </w:r>
      <w:r w:rsidR="000E3DB5" w:rsidRPr="00422A9F">
        <w:rPr>
          <w:rFonts w:ascii="Times New Roman" w:hAnsi="Times New Roman" w:cs="Times New Roman"/>
          <w:color w:val="232323"/>
          <w:sz w:val="28"/>
          <w:szCs w:val="28"/>
          <w:shd w:val="clear" w:color="auto" w:fill="FFFFFF"/>
        </w:rPr>
        <w:t xml:space="preserve"> и гипертонии, в сочетании с низкими уровнями активности ренина и альдостерона плазмы.</w:t>
      </w:r>
    </w:p>
    <w:p w:rsidR="002F5E2D" w:rsidRPr="00422A9F" w:rsidRDefault="002F5E2D" w:rsidP="002F5E2D">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t>Патогенез</w:t>
      </w:r>
    </w:p>
    <w:p w:rsidR="002F5E2D" w:rsidRPr="00422A9F" w:rsidRDefault="002F5E2D" w:rsidP="002F5E2D">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Коррекция </w:t>
      </w:r>
      <w:proofErr w:type="spellStart"/>
      <w:r w:rsidRPr="00422A9F">
        <w:rPr>
          <w:rFonts w:ascii="Times New Roman" w:hAnsi="Times New Roman" w:cs="Times New Roman"/>
          <w:color w:val="232323"/>
          <w:sz w:val="28"/>
          <w:szCs w:val="28"/>
          <w:shd w:val="clear" w:color="auto" w:fill="FFFFFF"/>
        </w:rPr>
        <w:t>гипокалиемии</w:t>
      </w:r>
      <w:proofErr w:type="spellEnd"/>
      <w:r w:rsidRPr="00422A9F">
        <w:rPr>
          <w:rFonts w:ascii="Times New Roman" w:hAnsi="Times New Roman" w:cs="Times New Roman"/>
          <w:color w:val="232323"/>
          <w:sz w:val="28"/>
          <w:szCs w:val="28"/>
          <w:shd w:val="clear" w:color="auto" w:fill="FFFFFF"/>
        </w:rPr>
        <w:t xml:space="preserve"> и гипертенз</w:t>
      </w:r>
      <w:proofErr w:type="gramStart"/>
      <w:r w:rsidRPr="00422A9F">
        <w:rPr>
          <w:rFonts w:ascii="Times New Roman" w:hAnsi="Times New Roman" w:cs="Times New Roman"/>
          <w:color w:val="232323"/>
          <w:sz w:val="28"/>
          <w:szCs w:val="28"/>
          <w:shd w:val="clear" w:color="auto" w:fill="FFFFFF"/>
        </w:rPr>
        <w:t>ии у о</w:t>
      </w:r>
      <w:proofErr w:type="gramEnd"/>
      <w:r w:rsidRPr="00422A9F">
        <w:rPr>
          <w:rFonts w:ascii="Times New Roman" w:hAnsi="Times New Roman" w:cs="Times New Roman"/>
          <w:color w:val="232323"/>
          <w:sz w:val="28"/>
          <w:szCs w:val="28"/>
          <w:shd w:val="clear" w:color="auto" w:fill="FFFFFF"/>
        </w:rPr>
        <w:t xml:space="preserve">дного пациента с синдромом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путем трансплантации почки позволила предположить, что основным дефектом была повышенная активность натриевых каналов просветной мембраны, а не повышенная секреция </w:t>
      </w:r>
      <w:proofErr w:type="spellStart"/>
      <w:r w:rsidRPr="00422A9F">
        <w:rPr>
          <w:rFonts w:ascii="Times New Roman" w:hAnsi="Times New Roman" w:cs="Times New Roman"/>
          <w:color w:val="232323"/>
          <w:sz w:val="28"/>
          <w:szCs w:val="28"/>
          <w:shd w:val="clear" w:color="auto" w:fill="FFFFFF"/>
        </w:rPr>
        <w:t>неальдостероно</w:t>
      </w:r>
      <w:r w:rsidR="007E4BE1" w:rsidRPr="00422A9F">
        <w:rPr>
          <w:rFonts w:ascii="Times New Roman" w:hAnsi="Times New Roman" w:cs="Times New Roman"/>
          <w:color w:val="232323"/>
          <w:sz w:val="28"/>
          <w:szCs w:val="28"/>
          <w:shd w:val="clear" w:color="auto" w:fill="FFFFFF"/>
        </w:rPr>
        <w:t>вых</w:t>
      </w:r>
      <w:proofErr w:type="spellEnd"/>
      <w:r w:rsidR="007E4BE1" w:rsidRPr="00422A9F">
        <w:rPr>
          <w:rFonts w:ascii="Times New Roman" w:hAnsi="Times New Roman" w:cs="Times New Roman"/>
          <w:color w:val="232323"/>
          <w:sz w:val="28"/>
          <w:szCs w:val="28"/>
          <w:shd w:val="clear" w:color="auto" w:fill="FFFFFF"/>
        </w:rPr>
        <w:t xml:space="preserve"> </w:t>
      </w:r>
      <w:proofErr w:type="spellStart"/>
      <w:r w:rsidR="007E4BE1" w:rsidRPr="00422A9F">
        <w:rPr>
          <w:rFonts w:ascii="Times New Roman" w:hAnsi="Times New Roman" w:cs="Times New Roman"/>
          <w:color w:val="232323"/>
          <w:sz w:val="28"/>
          <w:szCs w:val="28"/>
          <w:shd w:val="clear" w:color="auto" w:fill="FFFFFF"/>
        </w:rPr>
        <w:t>минералокортикоидов</w:t>
      </w:r>
      <w:proofErr w:type="spellEnd"/>
      <w:r w:rsidRPr="00422A9F">
        <w:rPr>
          <w:rFonts w:ascii="Times New Roman" w:hAnsi="Times New Roman" w:cs="Times New Roman"/>
          <w:color w:val="232323"/>
          <w:sz w:val="28"/>
          <w:szCs w:val="28"/>
          <w:shd w:val="clear" w:color="auto" w:fill="FFFFFF"/>
        </w:rPr>
        <w:t>.</w:t>
      </w:r>
    </w:p>
    <w:p w:rsidR="002F5E2D" w:rsidRPr="00422A9F" w:rsidRDefault="002F5E2D" w:rsidP="00422A9F">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Эта гипотеза была подтверждена демонстрацией того, что генетическая аномалия при синдроме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включает патогенные варианты с усилением функции в SCNN1A , SCNN1B и SCNN1G , которые кодируют альф</w:t>
      </w:r>
      <w:proofErr w:type="gramStart"/>
      <w:r w:rsidRPr="00422A9F">
        <w:rPr>
          <w:rFonts w:ascii="Times New Roman" w:hAnsi="Times New Roman" w:cs="Times New Roman"/>
          <w:color w:val="232323"/>
          <w:sz w:val="28"/>
          <w:szCs w:val="28"/>
          <w:shd w:val="clear" w:color="auto" w:fill="FFFFFF"/>
        </w:rPr>
        <w:t>а-</w:t>
      </w:r>
      <w:proofErr w:type="gramEnd"/>
      <w:r w:rsidRPr="00422A9F">
        <w:rPr>
          <w:rFonts w:ascii="Times New Roman" w:hAnsi="Times New Roman" w:cs="Times New Roman"/>
          <w:color w:val="232323"/>
          <w:sz w:val="28"/>
          <w:szCs w:val="28"/>
          <w:shd w:val="clear" w:color="auto" w:fill="FFFFFF"/>
        </w:rPr>
        <w:t>, бета- и гамма-субъединицы эпителиального натриевого канала (</w:t>
      </w:r>
      <w:proofErr w:type="spellStart"/>
      <w:r w:rsidRPr="00422A9F">
        <w:rPr>
          <w:rFonts w:ascii="Times New Roman" w:hAnsi="Times New Roman" w:cs="Times New Roman"/>
          <w:color w:val="232323"/>
          <w:sz w:val="28"/>
          <w:szCs w:val="28"/>
          <w:shd w:val="clear" w:color="auto" w:fill="FFFFFF"/>
        </w:rPr>
        <w:t>ENaC</w:t>
      </w:r>
      <w:proofErr w:type="spellEnd"/>
      <w:r w:rsidRPr="00422A9F">
        <w:rPr>
          <w:rFonts w:ascii="Times New Roman" w:hAnsi="Times New Roman" w:cs="Times New Roman"/>
          <w:color w:val="232323"/>
          <w:sz w:val="28"/>
          <w:szCs w:val="28"/>
          <w:shd w:val="clear" w:color="auto" w:fill="FFFFFF"/>
        </w:rPr>
        <w:t>) соо</w:t>
      </w:r>
      <w:r w:rsidR="007E4BE1" w:rsidRPr="00422A9F">
        <w:rPr>
          <w:rFonts w:ascii="Times New Roman" w:hAnsi="Times New Roman" w:cs="Times New Roman"/>
          <w:color w:val="232323"/>
          <w:sz w:val="28"/>
          <w:szCs w:val="28"/>
          <w:shd w:val="clear" w:color="auto" w:fill="FFFFFF"/>
        </w:rPr>
        <w:t>тветственно. [26</w:t>
      </w:r>
      <w:r w:rsidRPr="00422A9F">
        <w:rPr>
          <w:rFonts w:ascii="Times New Roman" w:hAnsi="Times New Roman" w:cs="Times New Roman"/>
          <w:color w:val="232323"/>
          <w:sz w:val="28"/>
          <w:szCs w:val="28"/>
          <w:shd w:val="clear" w:color="auto" w:fill="FFFFFF"/>
        </w:rPr>
        <w:t xml:space="preserve">]. Синдром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подразделяют на три типа: тип 1 (бета-субъединица, OMIM № 177200), тип 2 (гамма-субъединица, OMIM № 618114) и тип 3 (альфа-субъединица, OMIM № 618126). В одном систематическом обзоре был идентифицирован 31 различных причинно-патогенных вариантов в 72 се</w:t>
      </w:r>
      <w:r w:rsidR="007E4BE1" w:rsidRPr="00422A9F">
        <w:rPr>
          <w:rFonts w:ascii="Times New Roman" w:hAnsi="Times New Roman" w:cs="Times New Roman"/>
          <w:color w:val="232323"/>
          <w:sz w:val="28"/>
          <w:szCs w:val="28"/>
          <w:shd w:val="clear" w:color="auto" w:fill="FFFFFF"/>
        </w:rPr>
        <w:t>мьях с четырех континентов [27</w:t>
      </w:r>
      <w:r w:rsidR="00422A9F" w:rsidRPr="00422A9F">
        <w:rPr>
          <w:rFonts w:ascii="Times New Roman" w:hAnsi="Times New Roman" w:cs="Times New Roman"/>
          <w:color w:val="232323"/>
          <w:sz w:val="28"/>
          <w:szCs w:val="28"/>
          <w:shd w:val="clear" w:color="auto" w:fill="FFFFFF"/>
        </w:rPr>
        <w:t>].</w:t>
      </w:r>
    </w:p>
    <w:p w:rsidR="002F5E2D" w:rsidRPr="00422A9F" w:rsidRDefault="002F5E2D" w:rsidP="000E3DB5">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t>Эпидемиология</w:t>
      </w:r>
    </w:p>
    <w:p w:rsidR="002F5E2D" w:rsidRPr="00422A9F" w:rsidRDefault="002F5E2D" w:rsidP="007E4BE1">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Синдром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встречается крайне редко. </w:t>
      </w:r>
      <w:r w:rsidR="007E4BE1" w:rsidRPr="00422A9F">
        <w:rPr>
          <w:rFonts w:ascii="Times New Roman" w:hAnsi="Times New Roman" w:cs="Times New Roman"/>
          <w:color w:val="232323"/>
          <w:sz w:val="28"/>
          <w:szCs w:val="28"/>
          <w:shd w:val="clear" w:color="auto" w:fill="FFFFFF"/>
        </w:rPr>
        <w:t xml:space="preserve">Распространенность синдрома </w:t>
      </w:r>
      <w:proofErr w:type="spellStart"/>
      <w:r w:rsidR="007E4BE1" w:rsidRPr="00422A9F">
        <w:rPr>
          <w:rFonts w:ascii="Times New Roman" w:hAnsi="Times New Roman" w:cs="Times New Roman"/>
          <w:color w:val="232323"/>
          <w:sz w:val="28"/>
          <w:szCs w:val="28"/>
          <w:shd w:val="clear" w:color="auto" w:fill="FFFFFF"/>
        </w:rPr>
        <w:t>Лиддла</w:t>
      </w:r>
      <w:proofErr w:type="spellEnd"/>
      <w:r w:rsidR="007E4BE1" w:rsidRPr="00422A9F">
        <w:rPr>
          <w:rFonts w:ascii="Times New Roman" w:hAnsi="Times New Roman" w:cs="Times New Roman"/>
          <w:color w:val="232323"/>
          <w:sz w:val="28"/>
          <w:szCs w:val="28"/>
          <w:shd w:val="clear" w:color="auto" w:fill="FFFFFF"/>
        </w:rPr>
        <w:t xml:space="preserve"> в общей популяции гипертоников неизвестна. В двух недавних исследованиях, включавших 330 и 766 китайских пациентов, страдающих артериальной гипертензией, после исключения наиболее частых вторичных форм распространенность синдрома </w:t>
      </w:r>
      <w:proofErr w:type="spellStart"/>
      <w:r w:rsidR="007E4BE1" w:rsidRPr="00422A9F">
        <w:rPr>
          <w:rFonts w:ascii="Times New Roman" w:hAnsi="Times New Roman" w:cs="Times New Roman"/>
          <w:color w:val="232323"/>
          <w:sz w:val="28"/>
          <w:szCs w:val="28"/>
          <w:shd w:val="clear" w:color="auto" w:fill="FFFFFF"/>
        </w:rPr>
        <w:t>Лиддла</w:t>
      </w:r>
      <w:proofErr w:type="spellEnd"/>
      <w:r w:rsidR="007E4BE1" w:rsidRPr="00422A9F">
        <w:rPr>
          <w:rFonts w:ascii="Times New Roman" w:hAnsi="Times New Roman" w:cs="Times New Roman"/>
          <w:color w:val="232323"/>
          <w:sz w:val="28"/>
          <w:szCs w:val="28"/>
          <w:shd w:val="clear" w:color="auto" w:fill="FFFFFF"/>
        </w:rPr>
        <w:t xml:space="preserve"> составила 1,52% (5/330) [32] и 0,91% (7/330)[27].</w:t>
      </w:r>
    </w:p>
    <w:p w:rsidR="003F2C1A" w:rsidRDefault="003F2C1A" w:rsidP="00422A9F">
      <w:pPr>
        <w:ind w:firstLine="851"/>
        <w:rPr>
          <w:rFonts w:ascii="Times New Roman" w:hAnsi="Times New Roman" w:cs="Times New Roman"/>
          <w:b/>
          <w:color w:val="232323"/>
          <w:sz w:val="28"/>
          <w:szCs w:val="28"/>
          <w:shd w:val="clear" w:color="auto" w:fill="FFFFFF"/>
        </w:rPr>
      </w:pPr>
    </w:p>
    <w:p w:rsidR="003F2C1A" w:rsidRDefault="003F2C1A" w:rsidP="00422A9F">
      <w:pPr>
        <w:ind w:firstLine="851"/>
        <w:rPr>
          <w:rFonts w:ascii="Times New Roman" w:hAnsi="Times New Roman" w:cs="Times New Roman"/>
          <w:b/>
          <w:color w:val="232323"/>
          <w:sz w:val="28"/>
          <w:szCs w:val="28"/>
          <w:shd w:val="clear" w:color="auto" w:fill="FFFFFF"/>
        </w:rPr>
      </w:pPr>
    </w:p>
    <w:p w:rsidR="002F5E2D" w:rsidRPr="00422A9F" w:rsidRDefault="002F5E2D" w:rsidP="00422A9F">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lastRenderedPageBreak/>
        <w:t>Клинические проявления</w:t>
      </w:r>
    </w:p>
    <w:p w:rsidR="002F5E2D" w:rsidRPr="00422A9F" w:rsidRDefault="00191503" w:rsidP="007E4BE1">
      <w:pPr>
        <w:ind w:firstLine="851"/>
        <w:rPr>
          <w:rFonts w:ascii="Times New Roman" w:hAnsi="Times New Roman" w:cs="Times New Roman"/>
          <w:color w:val="212121"/>
          <w:sz w:val="28"/>
          <w:szCs w:val="28"/>
          <w:shd w:val="clear" w:color="auto" w:fill="FFFFFF"/>
        </w:rPr>
      </w:pPr>
      <w:r w:rsidRPr="00422A9F">
        <w:rPr>
          <w:rFonts w:ascii="Times New Roman" w:hAnsi="Times New Roman" w:cs="Times New Roman"/>
          <w:color w:val="212121"/>
          <w:sz w:val="28"/>
          <w:szCs w:val="28"/>
          <w:shd w:val="clear" w:color="auto" w:fill="FFFFFF"/>
        </w:rPr>
        <w:t xml:space="preserve">Типичным клиническим признаком является резистентная, ранняя </w:t>
      </w:r>
      <w:proofErr w:type="spellStart"/>
      <w:r w:rsidRPr="00422A9F">
        <w:rPr>
          <w:rFonts w:ascii="Times New Roman" w:hAnsi="Times New Roman" w:cs="Times New Roman"/>
          <w:color w:val="212121"/>
          <w:sz w:val="28"/>
          <w:szCs w:val="28"/>
          <w:shd w:val="clear" w:color="auto" w:fill="FFFFFF"/>
        </w:rPr>
        <w:t>солечувствительная</w:t>
      </w:r>
      <w:proofErr w:type="spellEnd"/>
      <w:r w:rsidRPr="00422A9F">
        <w:rPr>
          <w:rFonts w:ascii="Times New Roman" w:hAnsi="Times New Roman" w:cs="Times New Roman"/>
          <w:color w:val="212121"/>
          <w:sz w:val="28"/>
          <w:szCs w:val="28"/>
          <w:shd w:val="clear" w:color="auto" w:fill="FFFFFF"/>
        </w:rPr>
        <w:t xml:space="preserve"> артериальная гипертензия, часто связанная с семейным анамнезом ранней гипертензии и внезапной смерти. </w:t>
      </w:r>
      <w:proofErr w:type="spellStart"/>
      <w:r w:rsidRPr="00422A9F">
        <w:rPr>
          <w:rFonts w:ascii="Times New Roman" w:hAnsi="Times New Roman" w:cs="Times New Roman"/>
          <w:color w:val="212121"/>
          <w:sz w:val="28"/>
          <w:szCs w:val="28"/>
          <w:shd w:val="clear" w:color="auto" w:fill="FFFFFF"/>
        </w:rPr>
        <w:t>Биохимически</w:t>
      </w:r>
      <w:proofErr w:type="spellEnd"/>
      <w:r w:rsidRPr="00422A9F">
        <w:rPr>
          <w:rFonts w:ascii="Times New Roman" w:hAnsi="Times New Roman" w:cs="Times New Roman"/>
          <w:color w:val="212121"/>
          <w:sz w:val="28"/>
          <w:szCs w:val="28"/>
          <w:shd w:val="clear" w:color="auto" w:fill="FFFFFF"/>
        </w:rPr>
        <w:t xml:space="preserve"> характерными признаками являются </w:t>
      </w:r>
      <w:proofErr w:type="spellStart"/>
      <w:r w:rsidRPr="00422A9F">
        <w:rPr>
          <w:rFonts w:ascii="Times New Roman" w:hAnsi="Times New Roman" w:cs="Times New Roman"/>
          <w:color w:val="212121"/>
          <w:sz w:val="28"/>
          <w:szCs w:val="28"/>
          <w:shd w:val="clear" w:color="auto" w:fill="FFFFFF"/>
        </w:rPr>
        <w:t>гипокалиемия</w:t>
      </w:r>
      <w:proofErr w:type="spellEnd"/>
      <w:r w:rsidRPr="00422A9F">
        <w:rPr>
          <w:rFonts w:ascii="Times New Roman" w:hAnsi="Times New Roman" w:cs="Times New Roman"/>
          <w:color w:val="212121"/>
          <w:sz w:val="28"/>
          <w:szCs w:val="28"/>
          <w:shd w:val="clear" w:color="auto" w:fill="FFFFFF"/>
        </w:rPr>
        <w:t>, метаболический алкалоз, низкая активность ренина плазмы и низкий уровень альдостерона в сыворотке крови.</w:t>
      </w:r>
    </w:p>
    <w:p w:rsidR="002F5E2D" w:rsidRPr="00422A9F" w:rsidRDefault="00191503" w:rsidP="00422A9F">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Другие признаки и симптомы, возникают как следствие </w:t>
      </w:r>
      <w:proofErr w:type="spellStart"/>
      <w:r w:rsidRPr="00422A9F">
        <w:rPr>
          <w:rFonts w:ascii="Times New Roman" w:hAnsi="Times New Roman" w:cs="Times New Roman"/>
          <w:color w:val="232323"/>
          <w:sz w:val="28"/>
          <w:szCs w:val="28"/>
          <w:shd w:val="clear" w:color="auto" w:fill="FFFFFF"/>
        </w:rPr>
        <w:t>гипокалиемии</w:t>
      </w:r>
      <w:proofErr w:type="spellEnd"/>
      <w:r w:rsidRPr="00422A9F">
        <w:rPr>
          <w:rFonts w:ascii="Times New Roman" w:hAnsi="Times New Roman" w:cs="Times New Roman"/>
          <w:color w:val="232323"/>
          <w:sz w:val="28"/>
          <w:szCs w:val="28"/>
          <w:shd w:val="clear" w:color="auto" w:fill="FFFFFF"/>
        </w:rPr>
        <w:t xml:space="preserve"> и включают мышечную слабость, полиурию (поскольку низкие концентрации K + в </w:t>
      </w:r>
      <w:proofErr w:type="spellStart"/>
      <w:r w:rsidRPr="00422A9F">
        <w:rPr>
          <w:rFonts w:ascii="Times New Roman" w:hAnsi="Times New Roman" w:cs="Times New Roman"/>
          <w:color w:val="232323"/>
          <w:sz w:val="28"/>
          <w:szCs w:val="28"/>
          <w:shd w:val="clear" w:color="auto" w:fill="FFFFFF"/>
        </w:rPr>
        <w:t>канальцевой</w:t>
      </w:r>
      <w:proofErr w:type="spellEnd"/>
      <w:r w:rsidRPr="00422A9F">
        <w:rPr>
          <w:rFonts w:ascii="Times New Roman" w:hAnsi="Times New Roman" w:cs="Times New Roman"/>
          <w:color w:val="232323"/>
          <w:sz w:val="28"/>
          <w:szCs w:val="28"/>
          <w:shd w:val="clear" w:color="auto" w:fill="FFFFFF"/>
        </w:rPr>
        <w:t xml:space="preserve"> жидкости препятствуют насосу </w:t>
      </w:r>
      <w:proofErr w:type="spellStart"/>
      <w:r w:rsidRPr="00422A9F">
        <w:rPr>
          <w:rFonts w:ascii="Times New Roman" w:hAnsi="Times New Roman" w:cs="Times New Roman"/>
          <w:color w:val="232323"/>
          <w:sz w:val="28"/>
          <w:szCs w:val="28"/>
          <w:shd w:val="clear" w:color="auto" w:fill="FFFFFF"/>
        </w:rPr>
        <w:t>Na</w:t>
      </w:r>
      <w:proofErr w:type="spellEnd"/>
      <w:r w:rsidRPr="00422A9F">
        <w:rPr>
          <w:rFonts w:ascii="Times New Roman" w:hAnsi="Times New Roman" w:cs="Times New Roman"/>
          <w:color w:val="232323"/>
          <w:sz w:val="28"/>
          <w:szCs w:val="28"/>
          <w:shd w:val="clear" w:color="auto" w:fill="FFFFFF"/>
        </w:rPr>
        <w:t xml:space="preserve"> + /2Cl - /K + толстого восходящего колена петли </w:t>
      </w:r>
      <w:proofErr w:type="spellStart"/>
      <w:r w:rsidRPr="00422A9F">
        <w:rPr>
          <w:rFonts w:ascii="Times New Roman" w:hAnsi="Times New Roman" w:cs="Times New Roman"/>
          <w:color w:val="232323"/>
          <w:sz w:val="28"/>
          <w:szCs w:val="28"/>
          <w:shd w:val="clear" w:color="auto" w:fill="FFFFFF"/>
        </w:rPr>
        <w:t>Генле</w:t>
      </w:r>
      <w:proofErr w:type="spellEnd"/>
      <w:r w:rsidRPr="00422A9F">
        <w:rPr>
          <w:rFonts w:ascii="Times New Roman" w:hAnsi="Times New Roman" w:cs="Times New Roman"/>
          <w:color w:val="232323"/>
          <w:sz w:val="28"/>
          <w:szCs w:val="28"/>
          <w:shd w:val="clear" w:color="auto" w:fill="FFFFFF"/>
        </w:rPr>
        <w:t xml:space="preserve"> и насос </w:t>
      </w:r>
      <w:proofErr w:type="spellStart"/>
      <w:r w:rsidRPr="00422A9F">
        <w:rPr>
          <w:rFonts w:ascii="Times New Roman" w:hAnsi="Times New Roman" w:cs="Times New Roman"/>
          <w:color w:val="232323"/>
          <w:sz w:val="28"/>
          <w:szCs w:val="28"/>
          <w:shd w:val="clear" w:color="auto" w:fill="FFFFFF"/>
        </w:rPr>
        <w:t>Na</w:t>
      </w:r>
      <w:proofErr w:type="spellEnd"/>
      <w:r w:rsidRPr="00422A9F">
        <w:rPr>
          <w:rFonts w:ascii="Times New Roman" w:hAnsi="Times New Roman" w:cs="Times New Roman"/>
          <w:color w:val="232323"/>
          <w:sz w:val="28"/>
          <w:szCs w:val="28"/>
          <w:shd w:val="clear" w:color="auto" w:fill="FFFFFF"/>
        </w:rPr>
        <w:t xml:space="preserve"> + /K + собирательных трубочек работает неправильно и подавляет каналы аквапорина-2; полидипсия (вторичная по отношению к полиурии) и как следствие артериальной гипертензии - головная боль, головокружение, </w:t>
      </w:r>
      <w:proofErr w:type="spellStart"/>
      <w:r w:rsidRPr="00422A9F">
        <w:rPr>
          <w:rFonts w:ascii="Times New Roman" w:hAnsi="Times New Roman" w:cs="Times New Roman"/>
          <w:color w:val="232323"/>
          <w:sz w:val="28"/>
          <w:szCs w:val="28"/>
          <w:shd w:val="clear" w:color="auto" w:fill="FFFFFF"/>
        </w:rPr>
        <w:t>ретинопатия</w:t>
      </w:r>
      <w:proofErr w:type="spellEnd"/>
      <w:r w:rsidRPr="00422A9F">
        <w:rPr>
          <w:rFonts w:ascii="Times New Roman" w:hAnsi="Times New Roman" w:cs="Times New Roman"/>
          <w:color w:val="232323"/>
          <w:sz w:val="28"/>
          <w:szCs w:val="28"/>
          <w:shd w:val="clear" w:color="auto" w:fill="FFFFFF"/>
        </w:rPr>
        <w:t xml:space="preserve">, хроническую болезнь почек, гипертрофия левого желудочка и внезапная смерть (предположительно вызванную злокачественными аритмиями, вызванными тяжелой </w:t>
      </w:r>
      <w:proofErr w:type="spellStart"/>
      <w:r w:rsidRPr="00422A9F">
        <w:rPr>
          <w:rFonts w:ascii="Times New Roman" w:hAnsi="Times New Roman" w:cs="Times New Roman"/>
          <w:color w:val="232323"/>
          <w:sz w:val="28"/>
          <w:szCs w:val="28"/>
          <w:shd w:val="clear" w:color="auto" w:fill="FFFFFF"/>
        </w:rPr>
        <w:t>гипокалиемией</w:t>
      </w:r>
      <w:proofErr w:type="spellEnd"/>
      <w:r w:rsidRPr="00422A9F">
        <w:rPr>
          <w:rFonts w:ascii="Times New Roman" w:hAnsi="Times New Roman" w:cs="Times New Roman"/>
          <w:color w:val="232323"/>
          <w:sz w:val="28"/>
          <w:szCs w:val="28"/>
          <w:shd w:val="clear" w:color="auto" w:fill="FFFFFF"/>
        </w:rPr>
        <w:t>). [27] У детей с ранней манифестацией заболевания также отмечается о</w:t>
      </w:r>
      <w:r w:rsidR="002F5E2D" w:rsidRPr="00422A9F">
        <w:rPr>
          <w:rFonts w:ascii="Times New Roman" w:hAnsi="Times New Roman" w:cs="Times New Roman"/>
          <w:color w:val="232323"/>
          <w:sz w:val="28"/>
          <w:szCs w:val="28"/>
          <w:shd w:val="clear" w:color="auto" w:fill="FFFFFF"/>
        </w:rPr>
        <w:t>тставание в психическом и физическом развитии.</w:t>
      </w:r>
    </w:p>
    <w:p w:rsidR="002F5E2D" w:rsidRPr="00422A9F" w:rsidRDefault="002F5E2D" w:rsidP="00422A9F">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t>Лабораторная диагностика</w:t>
      </w:r>
    </w:p>
    <w:p w:rsidR="002F5E2D" w:rsidRPr="00422A9F" w:rsidRDefault="00191503" w:rsidP="00422A9F">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Детям с синдромом </w:t>
      </w:r>
      <w:proofErr w:type="spellStart"/>
      <w:r w:rsidRPr="00422A9F">
        <w:rPr>
          <w:rFonts w:ascii="Times New Roman" w:hAnsi="Times New Roman" w:cs="Times New Roman"/>
          <w:color w:val="232323"/>
          <w:sz w:val="28"/>
          <w:szCs w:val="28"/>
          <w:shd w:val="clear" w:color="auto" w:fill="FFFFFF"/>
        </w:rPr>
        <w:t>Лиддла</w:t>
      </w:r>
      <w:proofErr w:type="spellEnd"/>
      <w:r w:rsidRPr="00422A9F">
        <w:rPr>
          <w:rFonts w:ascii="Times New Roman" w:hAnsi="Times New Roman" w:cs="Times New Roman"/>
          <w:color w:val="232323"/>
          <w:sz w:val="28"/>
          <w:szCs w:val="28"/>
          <w:shd w:val="clear" w:color="auto" w:fill="FFFFFF"/>
        </w:rPr>
        <w:t xml:space="preserve"> р</w:t>
      </w:r>
      <w:r w:rsidR="002F5E2D" w:rsidRPr="00422A9F">
        <w:rPr>
          <w:rFonts w:ascii="Times New Roman" w:hAnsi="Times New Roman" w:cs="Times New Roman"/>
          <w:color w:val="232323"/>
          <w:sz w:val="28"/>
          <w:szCs w:val="28"/>
          <w:shd w:val="clear" w:color="auto" w:fill="FFFFFF"/>
        </w:rPr>
        <w:t>екомендовано исследование</w:t>
      </w:r>
      <w:r w:rsidR="005211F4" w:rsidRPr="00422A9F">
        <w:rPr>
          <w:rFonts w:ascii="Times New Roman" w:hAnsi="Times New Roman" w:cs="Times New Roman"/>
          <w:color w:val="232323"/>
          <w:sz w:val="28"/>
          <w:szCs w:val="28"/>
          <w:shd w:val="clear" w:color="auto" w:fill="FFFFFF"/>
        </w:rPr>
        <w:t xml:space="preserve"> показателей: </w:t>
      </w:r>
      <w:r w:rsidR="002F5E2D" w:rsidRPr="00422A9F">
        <w:rPr>
          <w:rFonts w:ascii="Times New Roman" w:hAnsi="Times New Roman" w:cs="Times New Roman"/>
          <w:color w:val="232323"/>
          <w:sz w:val="28"/>
          <w:szCs w:val="28"/>
          <w:shd w:val="clear" w:color="auto" w:fill="FFFFFF"/>
        </w:rPr>
        <w:t>КЩС (рН крови, стандартный бикарбонат - HCO3-</w:t>
      </w:r>
      <w:r w:rsidR="005211F4" w:rsidRPr="00422A9F">
        <w:rPr>
          <w:rFonts w:ascii="Times New Roman" w:hAnsi="Times New Roman" w:cs="Times New Roman"/>
          <w:color w:val="232323"/>
          <w:sz w:val="28"/>
          <w:szCs w:val="28"/>
          <w:shd w:val="clear" w:color="auto" w:fill="FFFFFF"/>
        </w:rPr>
        <w:t xml:space="preserve">, ВЕ); </w:t>
      </w:r>
      <w:r w:rsidR="002F5E2D" w:rsidRPr="00422A9F">
        <w:rPr>
          <w:rFonts w:ascii="Times New Roman" w:hAnsi="Times New Roman" w:cs="Times New Roman"/>
          <w:color w:val="232323"/>
          <w:sz w:val="28"/>
          <w:szCs w:val="28"/>
          <w:shd w:val="clear" w:color="auto" w:fill="FFFFFF"/>
        </w:rPr>
        <w:t xml:space="preserve">биохимического анализа крови: калий, натрий, хлориды, </w:t>
      </w:r>
      <w:proofErr w:type="spellStart"/>
      <w:r w:rsidR="002F5E2D" w:rsidRPr="00422A9F">
        <w:rPr>
          <w:rFonts w:ascii="Times New Roman" w:hAnsi="Times New Roman" w:cs="Times New Roman"/>
          <w:color w:val="232323"/>
          <w:sz w:val="28"/>
          <w:szCs w:val="28"/>
          <w:shd w:val="clear" w:color="auto" w:fill="FFFFFF"/>
        </w:rPr>
        <w:t>креатини</w:t>
      </w:r>
      <w:r w:rsidR="005211F4" w:rsidRPr="00422A9F">
        <w:rPr>
          <w:rFonts w:ascii="Times New Roman" w:hAnsi="Times New Roman" w:cs="Times New Roman"/>
          <w:color w:val="232323"/>
          <w:sz w:val="28"/>
          <w:szCs w:val="28"/>
          <w:shd w:val="clear" w:color="auto" w:fill="FFFFFF"/>
        </w:rPr>
        <w:t>н</w:t>
      </w:r>
      <w:proofErr w:type="spellEnd"/>
      <w:r w:rsidR="005211F4" w:rsidRPr="00422A9F">
        <w:rPr>
          <w:rFonts w:ascii="Times New Roman" w:hAnsi="Times New Roman" w:cs="Times New Roman"/>
          <w:color w:val="232323"/>
          <w:sz w:val="28"/>
          <w:szCs w:val="28"/>
          <w:shd w:val="clear" w:color="auto" w:fill="FFFFFF"/>
        </w:rPr>
        <w:t>; активности ренина плазмы; уровня альдостерона плазмы.</w:t>
      </w:r>
    </w:p>
    <w:p w:rsidR="002F5E2D" w:rsidRPr="00422A9F" w:rsidRDefault="002F5E2D" w:rsidP="00422A9F">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Инструментальная диагностика не информативна</w:t>
      </w:r>
    </w:p>
    <w:p w:rsidR="00191503" w:rsidRPr="00422A9F" w:rsidRDefault="00191503" w:rsidP="00422A9F">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t>Генетическое тестирование</w:t>
      </w:r>
    </w:p>
    <w:p w:rsidR="00191503" w:rsidRPr="00422A9F" w:rsidRDefault="00191503" w:rsidP="00422A9F">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232323"/>
          <w:sz w:val="28"/>
          <w:szCs w:val="28"/>
          <w:shd w:val="clear" w:color="auto" w:fill="FFFFFF"/>
        </w:rPr>
        <w:t xml:space="preserve">Генетический тест целесообразен при наличии гипертонии с ранним началом, </w:t>
      </w:r>
      <w:proofErr w:type="spellStart"/>
      <w:r w:rsidRPr="00422A9F">
        <w:rPr>
          <w:rFonts w:ascii="Times New Roman" w:hAnsi="Times New Roman" w:cs="Times New Roman"/>
          <w:color w:val="232323"/>
          <w:sz w:val="28"/>
          <w:szCs w:val="28"/>
          <w:shd w:val="clear" w:color="auto" w:fill="FFFFFF"/>
        </w:rPr>
        <w:t>гипокалиемии</w:t>
      </w:r>
      <w:proofErr w:type="spellEnd"/>
      <w:r w:rsidRPr="00422A9F">
        <w:rPr>
          <w:rFonts w:ascii="Times New Roman" w:hAnsi="Times New Roman" w:cs="Times New Roman"/>
          <w:color w:val="232323"/>
          <w:sz w:val="28"/>
          <w:szCs w:val="28"/>
          <w:shd w:val="clear" w:color="auto" w:fill="FFFFFF"/>
        </w:rPr>
        <w:t>, низкого уровня ренина и низкого уровня альдостерона, с положительным семейным анамнезом или без него. Генетический скрининг необходимо проводить также у ближайших родственников носителя мутации, учитывая аутосомно-доминантное наследование (50% риск передачи) и изменчивый фенотип, о котором сообщают в некоторых семьях.[27]</w:t>
      </w:r>
    </w:p>
    <w:p w:rsidR="002F5E2D" w:rsidRPr="00422A9F" w:rsidRDefault="002F5E2D" w:rsidP="005211F4">
      <w:pPr>
        <w:ind w:firstLine="851"/>
        <w:rPr>
          <w:rFonts w:ascii="Times New Roman" w:hAnsi="Times New Roman" w:cs="Times New Roman"/>
          <w:b/>
          <w:color w:val="232323"/>
          <w:sz w:val="28"/>
          <w:szCs w:val="28"/>
          <w:shd w:val="clear" w:color="auto" w:fill="FFFFFF"/>
        </w:rPr>
      </w:pPr>
      <w:r w:rsidRPr="00422A9F">
        <w:rPr>
          <w:rFonts w:ascii="Times New Roman" w:hAnsi="Times New Roman" w:cs="Times New Roman"/>
          <w:b/>
          <w:color w:val="232323"/>
          <w:sz w:val="28"/>
          <w:szCs w:val="28"/>
          <w:shd w:val="clear" w:color="auto" w:fill="FFFFFF"/>
        </w:rPr>
        <w:lastRenderedPageBreak/>
        <w:t>Дифференциальная диагностика</w:t>
      </w:r>
    </w:p>
    <w:p w:rsidR="005211F4" w:rsidRPr="00422A9F" w:rsidRDefault="005211F4" w:rsidP="005211F4">
      <w:pPr>
        <w:pStyle w:val="ad"/>
        <w:shd w:val="clear" w:color="auto" w:fill="FFFFFF"/>
        <w:spacing w:before="166" w:beforeAutospacing="0" w:after="166" w:afterAutospacing="0" w:line="360" w:lineRule="auto"/>
        <w:ind w:firstLine="851"/>
        <w:jc w:val="both"/>
        <w:rPr>
          <w:color w:val="000000"/>
          <w:sz w:val="28"/>
          <w:szCs w:val="28"/>
        </w:rPr>
      </w:pPr>
      <w:r w:rsidRPr="00422A9F">
        <w:rPr>
          <w:color w:val="000000"/>
          <w:sz w:val="28"/>
          <w:szCs w:val="28"/>
        </w:rPr>
        <w:t>Гипертензию с низким уровнем ренина можно классифицировать следующим образом: </w:t>
      </w:r>
    </w:p>
    <w:p w:rsidR="005211F4" w:rsidRPr="00422A9F" w:rsidRDefault="005211F4" w:rsidP="005211F4">
      <w:pPr>
        <w:numPr>
          <w:ilvl w:val="0"/>
          <w:numId w:val="11"/>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Низкий ренин с низким альдостероном </w:t>
      </w:r>
    </w:p>
    <w:p w:rsidR="005211F4" w:rsidRPr="00422A9F" w:rsidRDefault="005211F4" w:rsidP="005211F4">
      <w:pPr>
        <w:numPr>
          <w:ilvl w:val="0"/>
          <w:numId w:val="11"/>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Низкий ренин при нормальном альдостероне </w:t>
      </w:r>
    </w:p>
    <w:p w:rsidR="005211F4" w:rsidRPr="00422A9F" w:rsidRDefault="005211F4" w:rsidP="005211F4">
      <w:pPr>
        <w:numPr>
          <w:ilvl w:val="0"/>
          <w:numId w:val="11"/>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Низкий ренин с повышенным альдостероном</w:t>
      </w:r>
    </w:p>
    <w:p w:rsidR="005211F4" w:rsidRPr="00422A9F" w:rsidRDefault="005211F4" w:rsidP="005211F4">
      <w:pPr>
        <w:pStyle w:val="ad"/>
        <w:shd w:val="clear" w:color="auto" w:fill="FFFFFF"/>
        <w:spacing w:before="166" w:beforeAutospacing="0" w:after="166" w:afterAutospacing="0" w:line="360" w:lineRule="auto"/>
        <w:ind w:firstLine="851"/>
        <w:jc w:val="both"/>
        <w:rPr>
          <w:color w:val="000000"/>
          <w:sz w:val="28"/>
          <w:szCs w:val="28"/>
        </w:rPr>
      </w:pPr>
      <w:r w:rsidRPr="00422A9F">
        <w:rPr>
          <w:color w:val="000000"/>
          <w:sz w:val="28"/>
          <w:szCs w:val="28"/>
        </w:rPr>
        <w:t xml:space="preserve">Синдром </w:t>
      </w:r>
      <w:proofErr w:type="spellStart"/>
      <w:r w:rsidRPr="00422A9F">
        <w:rPr>
          <w:color w:val="000000"/>
          <w:sz w:val="28"/>
          <w:szCs w:val="28"/>
        </w:rPr>
        <w:t>Лиддла</w:t>
      </w:r>
      <w:proofErr w:type="spellEnd"/>
      <w:r w:rsidRPr="00422A9F">
        <w:rPr>
          <w:color w:val="000000"/>
          <w:sz w:val="28"/>
          <w:szCs w:val="28"/>
        </w:rPr>
        <w:t xml:space="preserve"> классифицируется как низкий уровень ренина с низким уровнем альдостерона. Другими причинами гипертензии, которые классифицируются как низкий уровень ренина с низким уровнем альдостерона, являются следующие:</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 xml:space="preserve">Явный избыток </w:t>
      </w:r>
      <w:proofErr w:type="spellStart"/>
      <w:r w:rsidRPr="00422A9F">
        <w:rPr>
          <w:rFonts w:ascii="Times New Roman" w:hAnsi="Times New Roman" w:cs="Times New Roman"/>
          <w:color w:val="000000"/>
          <w:sz w:val="28"/>
          <w:szCs w:val="28"/>
        </w:rPr>
        <w:t>минералокортикоидов</w:t>
      </w:r>
      <w:proofErr w:type="spellEnd"/>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Дефицит 11-бета-гидроксила</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Дефицит 17-альфа-гидроксила</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Синдром Гордона</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Мутация активации минералокортикоидного рецептора</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Глюкокортикоидная резистентность</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Эктопический АКТГ</w:t>
      </w:r>
    </w:p>
    <w:p w:rsidR="005211F4" w:rsidRPr="00422A9F" w:rsidRDefault="005211F4" w:rsidP="005211F4">
      <w:pPr>
        <w:numPr>
          <w:ilvl w:val="0"/>
          <w:numId w:val="12"/>
        </w:numPr>
        <w:shd w:val="clear" w:color="auto" w:fill="FFFFFF"/>
        <w:spacing w:before="166" w:after="166"/>
        <w:ind w:firstLine="851"/>
        <w:rPr>
          <w:rFonts w:ascii="Times New Roman" w:hAnsi="Times New Roman" w:cs="Times New Roman"/>
          <w:color w:val="000000"/>
          <w:sz w:val="28"/>
          <w:szCs w:val="28"/>
        </w:rPr>
      </w:pPr>
      <w:r w:rsidRPr="00422A9F">
        <w:rPr>
          <w:rFonts w:ascii="Times New Roman" w:hAnsi="Times New Roman" w:cs="Times New Roman"/>
          <w:color w:val="000000"/>
          <w:sz w:val="28"/>
          <w:szCs w:val="28"/>
        </w:rPr>
        <w:t>Использование солодки</w:t>
      </w:r>
      <w:r w:rsidRPr="00422A9F">
        <w:rPr>
          <w:rFonts w:ascii="Times New Roman" w:hAnsi="Times New Roman" w:cs="Times New Roman"/>
          <w:color w:val="000000"/>
          <w:sz w:val="28"/>
          <w:szCs w:val="28"/>
          <w:lang w:val="en-US"/>
        </w:rPr>
        <w:t xml:space="preserve"> [28]</w:t>
      </w:r>
    </w:p>
    <w:p w:rsidR="002F5E2D" w:rsidRPr="00422A9F" w:rsidRDefault="002F5E2D" w:rsidP="005211F4">
      <w:pPr>
        <w:ind w:firstLine="851"/>
        <w:rPr>
          <w:rFonts w:ascii="Times New Roman" w:hAnsi="Times New Roman" w:cs="Times New Roman"/>
          <w:b/>
          <w:sz w:val="28"/>
          <w:szCs w:val="28"/>
        </w:rPr>
      </w:pPr>
      <w:r w:rsidRPr="00422A9F">
        <w:rPr>
          <w:rFonts w:ascii="Times New Roman" w:hAnsi="Times New Roman" w:cs="Times New Roman"/>
          <w:b/>
          <w:sz w:val="28"/>
          <w:szCs w:val="28"/>
        </w:rPr>
        <w:t>Лечение</w:t>
      </w:r>
    </w:p>
    <w:p w:rsidR="002F5E2D" w:rsidRPr="00422A9F" w:rsidRDefault="005211F4" w:rsidP="005211F4">
      <w:pPr>
        <w:ind w:firstLine="851"/>
        <w:rPr>
          <w:rFonts w:ascii="Times New Roman" w:hAnsi="Times New Roman" w:cs="Times New Roman"/>
          <w:sz w:val="28"/>
          <w:szCs w:val="28"/>
        </w:rPr>
      </w:pPr>
      <w:r w:rsidRPr="00422A9F">
        <w:rPr>
          <w:rFonts w:ascii="Times New Roman" w:hAnsi="Times New Roman" w:cs="Times New Roman"/>
          <w:sz w:val="28"/>
          <w:szCs w:val="28"/>
        </w:rPr>
        <w:t>Н</w:t>
      </w:r>
      <w:r w:rsidRPr="00422A9F">
        <w:rPr>
          <w:rFonts w:ascii="Times New Roman" w:hAnsi="Times New Roman" w:cs="Times New Roman"/>
          <w:color w:val="000000"/>
          <w:sz w:val="28"/>
          <w:szCs w:val="28"/>
          <w:shd w:val="clear" w:color="auto" w:fill="FFFFFF"/>
        </w:rPr>
        <w:t xml:space="preserve">изкий уровень альдостерона делает </w:t>
      </w:r>
      <w:proofErr w:type="spellStart"/>
      <w:r w:rsidRPr="00422A9F">
        <w:rPr>
          <w:rFonts w:ascii="Times New Roman" w:hAnsi="Times New Roman" w:cs="Times New Roman"/>
          <w:color w:val="000000"/>
          <w:sz w:val="28"/>
          <w:szCs w:val="28"/>
          <w:shd w:val="clear" w:color="auto" w:fill="FFFFFF"/>
        </w:rPr>
        <w:t>спиронолактон</w:t>
      </w:r>
      <w:proofErr w:type="spellEnd"/>
      <w:r w:rsidRPr="00422A9F">
        <w:rPr>
          <w:rFonts w:ascii="Times New Roman" w:hAnsi="Times New Roman" w:cs="Times New Roman"/>
          <w:color w:val="000000"/>
          <w:sz w:val="28"/>
          <w:szCs w:val="28"/>
          <w:shd w:val="clear" w:color="auto" w:fill="FFFFFF"/>
        </w:rPr>
        <w:t xml:space="preserve"> неэффективным у пациентов с синдромом </w:t>
      </w:r>
      <w:proofErr w:type="spellStart"/>
      <w:r w:rsidRPr="00422A9F">
        <w:rPr>
          <w:rFonts w:ascii="Times New Roman" w:hAnsi="Times New Roman" w:cs="Times New Roman"/>
          <w:color w:val="000000"/>
          <w:sz w:val="28"/>
          <w:szCs w:val="28"/>
          <w:shd w:val="clear" w:color="auto" w:fill="FFFFFF"/>
        </w:rPr>
        <w:t>Лиддла</w:t>
      </w:r>
      <w:proofErr w:type="spellEnd"/>
      <w:r w:rsidRPr="00422A9F">
        <w:rPr>
          <w:rFonts w:ascii="Times New Roman" w:hAnsi="Times New Roman" w:cs="Times New Roman"/>
          <w:color w:val="000000"/>
          <w:sz w:val="28"/>
          <w:szCs w:val="28"/>
          <w:shd w:val="clear" w:color="auto" w:fill="FFFFFF"/>
        </w:rPr>
        <w:t xml:space="preserve">. Препаратом выбора является </w:t>
      </w:r>
      <w:proofErr w:type="spellStart"/>
      <w:r w:rsidRPr="00422A9F">
        <w:rPr>
          <w:rFonts w:ascii="Times New Roman" w:hAnsi="Times New Roman" w:cs="Times New Roman"/>
          <w:color w:val="000000"/>
          <w:sz w:val="28"/>
          <w:szCs w:val="28"/>
          <w:shd w:val="clear" w:color="auto" w:fill="FFFFFF"/>
        </w:rPr>
        <w:t>амилорид</w:t>
      </w:r>
      <w:proofErr w:type="spellEnd"/>
      <w:r w:rsidRPr="00422A9F">
        <w:rPr>
          <w:rFonts w:ascii="Times New Roman" w:hAnsi="Times New Roman" w:cs="Times New Roman"/>
          <w:color w:val="000000"/>
          <w:sz w:val="28"/>
          <w:szCs w:val="28"/>
          <w:shd w:val="clear" w:color="auto" w:fill="FFFFFF"/>
        </w:rPr>
        <w:t xml:space="preserve">, и он эффективно показал себя, поскольку напрямую ингибирует </w:t>
      </w:r>
      <w:proofErr w:type="spellStart"/>
      <w:r w:rsidRPr="00422A9F">
        <w:rPr>
          <w:rFonts w:ascii="Times New Roman" w:hAnsi="Times New Roman" w:cs="Times New Roman"/>
          <w:color w:val="000000"/>
          <w:sz w:val="28"/>
          <w:szCs w:val="28"/>
          <w:shd w:val="clear" w:color="auto" w:fill="FFFFFF"/>
        </w:rPr>
        <w:t>ENaC</w:t>
      </w:r>
      <w:proofErr w:type="spellEnd"/>
      <w:r w:rsidRPr="00422A9F">
        <w:rPr>
          <w:rFonts w:ascii="Times New Roman" w:hAnsi="Times New Roman" w:cs="Times New Roman"/>
          <w:color w:val="000000"/>
          <w:sz w:val="28"/>
          <w:szCs w:val="28"/>
          <w:shd w:val="clear" w:color="auto" w:fill="FFFFFF"/>
        </w:rPr>
        <w:t>. </w:t>
      </w:r>
      <w:proofErr w:type="spellStart"/>
      <w:r w:rsidRPr="00422A9F">
        <w:rPr>
          <w:rFonts w:ascii="Times New Roman" w:hAnsi="Times New Roman" w:cs="Times New Roman"/>
          <w:color w:val="000000"/>
          <w:sz w:val="28"/>
          <w:szCs w:val="28"/>
          <w:shd w:val="clear" w:color="auto" w:fill="FFFFFF"/>
        </w:rPr>
        <w:t>Амилорид</w:t>
      </w:r>
      <w:proofErr w:type="spellEnd"/>
      <w:r w:rsidRPr="00422A9F">
        <w:rPr>
          <w:rFonts w:ascii="Times New Roman" w:hAnsi="Times New Roman" w:cs="Times New Roman"/>
          <w:color w:val="000000"/>
          <w:sz w:val="28"/>
          <w:szCs w:val="28"/>
          <w:shd w:val="clear" w:color="auto" w:fill="FFFFFF"/>
        </w:rPr>
        <w:t xml:space="preserve"> назначают ежедневно в дозе, которая колеблется от 5 до 20 мг. </w:t>
      </w:r>
      <w:proofErr w:type="spellStart"/>
      <w:r w:rsidRPr="00422A9F">
        <w:rPr>
          <w:rFonts w:ascii="Times New Roman" w:hAnsi="Times New Roman" w:cs="Times New Roman"/>
          <w:color w:val="000000"/>
          <w:sz w:val="28"/>
          <w:szCs w:val="28"/>
          <w:shd w:val="clear" w:color="auto" w:fill="FFFFFF"/>
        </w:rPr>
        <w:t>Триамтерен</w:t>
      </w:r>
      <w:proofErr w:type="spellEnd"/>
      <w:r w:rsidRPr="00422A9F">
        <w:rPr>
          <w:rFonts w:ascii="Times New Roman" w:hAnsi="Times New Roman" w:cs="Times New Roman"/>
          <w:color w:val="000000"/>
          <w:sz w:val="28"/>
          <w:szCs w:val="28"/>
          <w:shd w:val="clear" w:color="auto" w:fill="FFFFFF"/>
        </w:rPr>
        <w:t xml:space="preserve">, </w:t>
      </w:r>
      <w:proofErr w:type="gramStart"/>
      <w:r w:rsidRPr="00422A9F">
        <w:rPr>
          <w:rFonts w:ascii="Times New Roman" w:hAnsi="Times New Roman" w:cs="Times New Roman"/>
          <w:color w:val="000000"/>
          <w:sz w:val="28"/>
          <w:szCs w:val="28"/>
          <w:shd w:val="clear" w:color="auto" w:fill="FFFFFF"/>
        </w:rPr>
        <w:t>другой</w:t>
      </w:r>
      <w:proofErr w:type="gramEnd"/>
      <w:r w:rsidRPr="00422A9F">
        <w:rPr>
          <w:rFonts w:ascii="Times New Roman" w:hAnsi="Times New Roman" w:cs="Times New Roman"/>
          <w:color w:val="000000"/>
          <w:sz w:val="28"/>
          <w:szCs w:val="28"/>
          <w:shd w:val="clear" w:color="auto" w:fill="FFFFFF"/>
        </w:rPr>
        <w:t xml:space="preserve"> калийсберегающий диуретик, похожий на </w:t>
      </w:r>
      <w:proofErr w:type="spellStart"/>
      <w:r w:rsidRPr="00422A9F">
        <w:rPr>
          <w:rFonts w:ascii="Times New Roman" w:hAnsi="Times New Roman" w:cs="Times New Roman"/>
          <w:color w:val="000000"/>
          <w:sz w:val="28"/>
          <w:szCs w:val="28"/>
          <w:shd w:val="clear" w:color="auto" w:fill="FFFFFF"/>
        </w:rPr>
        <w:t>амилорид</w:t>
      </w:r>
      <w:proofErr w:type="spellEnd"/>
      <w:r w:rsidRPr="00422A9F">
        <w:rPr>
          <w:rFonts w:ascii="Times New Roman" w:hAnsi="Times New Roman" w:cs="Times New Roman"/>
          <w:color w:val="000000"/>
          <w:sz w:val="28"/>
          <w:szCs w:val="28"/>
          <w:shd w:val="clear" w:color="auto" w:fill="FFFFFF"/>
        </w:rPr>
        <w:t xml:space="preserve">, также можно использовать для лечения этого синдрома. Диета с ограничением натрия показала кумулятивный эффект этих препаратов.  При нормальной функции почек </w:t>
      </w:r>
      <w:proofErr w:type="spellStart"/>
      <w:r w:rsidRPr="00422A9F">
        <w:rPr>
          <w:rFonts w:ascii="Times New Roman" w:hAnsi="Times New Roman" w:cs="Times New Roman"/>
          <w:color w:val="000000"/>
          <w:sz w:val="28"/>
          <w:szCs w:val="28"/>
          <w:shd w:val="clear" w:color="auto" w:fill="FFFFFF"/>
        </w:rPr>
        <w:lastRenderedPageBreak/>
        <w:t>гиперкалиемия</w:t>
      </w:r>
      <w:proofErr w:type="spellEnd"/>
      <w:r w:rsidRPr="00422A9F">
        <w:rPr>
          <w:rFonts w:ascii="Times New Roman" w:hAnsi="Times New Roman" w:cs="Times New Roman"/>
          <w:color w:val="000000"/>
          <w:sz w:val="28"/>
          <w:szCs w:val="28"/>
          <w:shd w:val="clear" w:color="auto" w:fill="FFFFFF"/>
        </w:rPr>
        <w:t xml:space="preserve"> возникает очень редко. Рекомендуется избегать избыточного содержания калия в рационе наряду с использованием </w:t>
      </w:r>
      <w:proofErr w:type="gramStart"/>
      <w:r w:rsidRPr="00422A9F">
        <w:rPr>
          <w:rFonts w:ascii="Times New Roman" w:hAnsi="Times New Roman" w:cs="Times New Roman"/>
          <w:color w:val="000000"/>
          <w:sz w:val="28"/>
          <w:szCs w:val="28"/>
          <w:shd w:val="clear" w:color="auto" w:fill="FFFFFF"/>
        </w:rPr>
        <w:t>калийсберегающих</w:t>
      </w:r>
      <w:proofErr w:type="gramEnd"/>
      <w:r w:rsidRPr="00422A9F">
        <w:rPr>
          <w:rFonts w:ascii="Times New Roman" w:hAnsi="Times New Roman" w:cs="Times New Roman"/>
          <w:color w:val="000000"/>
          <w:sz w:val="28"/>
          <w:szCs w:val="28"/>
          <w:shd w:val="clear" w:color="auto" w:fill="FFFFFF"/>
        </w:rPr>
        <w:t xml:space="preserve"> диуретиков. [28]</w:t>
      </w:r>
    </w:p>
    <w:p w:rsidR="002F5E2D" w:rsidRPr="00422A9F" w:rsidRDefault="002F5E2D" w:rsidP="005211F4">
      <w:pPr>
        <w:ind w:firstLine="851"/>
        <w:rPr>
          <w:rFonts w:ascii="Times New Roman" w:hAnsi="Times New Roman" w:cs="Times New Roman"/>
          <w:b/>
          <w:sz w:val="28"/>
          <w:szCs w:val="28"/>
        </w:rPr>
      </w:pPr>
      <w:r w:rsidRPr="00422A9F">
        <w:rPr>
          <w:rFonts w:ascii="Times New Roman" w:hAnsi="Times New Roman" w:cs="Times New Roman"/>
          <w:b/>
          <w:sz w:val="28"/>
          <w:szCs w:val="28"/>
        </w:rPr>
        <w:t>Диспансерное наблюдение и  прогноз</w:t>
      </w:r>
    </w:p>
    <w:p w:rsidR="002F5E2D" w:rsidRPr="00422A9F" w:rsidRDefault="005211F4" w:rsidP="005211F4">
      <w:pPr>
        <w:ind w:firstLine="851"/>
        <w:rPr>
          <w:rFonts w:ascii="Times New Roman" w:hAnsi="Times New Roman" w:cs="Times New Roman"/>
          <w:sz w:val="28"/>
          <w:szCs w:val="28"/>
        </w:rPr>
      </w:pPr>
      <w:r w:rsidRPr="00422A9F">
        <w:rPr>
          <w:rFonts w:ascii="Times New Roman" w:hAnsi="Times New Roman" w:cs="Times New Roman"/>
          <w:sz w:val="28"/>
          <w:szCs w:val="28"/>
        </w:rPr>
        <w:t>При диспансерном наблюдении рекомендован к</w:t>
      </w:r>
      <w:r w:rsidR="002F5E2D" w:rsidRPr="00422A9F">
        <w:rPr>
          <w:rFonts w:ascii="Times New Roman" w:hAnsi="Times New Roman" w:cs="Times New Roman"/>
          <w:sz w:val="28"/>
          <w:szCs w:val="28"/>
        </w:rPr>
        <w:t>онтроль КЩС, электролитов крови (калий, натрий, хлориды).</w:t>
      </w:r>
    </w:p>
    <w:p w:rsidR="002F5E2D" w:rsidRPr="00422A9F" w:rsidRDefault="002F5E2D" w:rsidP="005211F4">
      <w:pPr>
        <w:ind w:firstLine="851"/>
        <w:rPr>
          <w:rFonts w:ascii="Times New Roman" w:hAnsi="Times New Roman" w:cs="Times New Roman"/>
          <w:sz w:val="28"/>
          <w:szCs w:val="28"/>
        </w:rPr>
      </w:pPr>
      <w:r w:rsidRPr="00422A9F">
        <w:rPr>
          <w:rFonts w:ascii="Times New Roman" w:hAnsi="Times New Roman" w:cs="Times New Roman"/>
          <w:sz w:val="28"/>
          <w:szCs w:val="28"/>
        </w:rPr>
        <w:t xml:space="preserve">Несвоевременная диагностика синдрома </w:t>
      </w:r>
      <w:proofErr w:type="spellStart"/>
      <w:r w:rsidRPr="00422A9F">
        <w:rPr>
          <w:rFonts w:ascii="Times New Roman" w:hAnsi="Times New Roman" w:cs="Times New Roman"/>
          <w:sz w:val="28"/>
          <w:szCs w:val="28"/>
        </w:rPr>
        <w:t>Лиддла</w:t>
      </w:r>
      <w:proofErr w:type="spellEnd"/>
      <w:r w:rsidRPr="00422A9F">
        <w:rPr>
          <w:rFonts w:ascii="Times New Roman" w:hAnsi="Times New Roman" w:cs="Times New Roman"/>
          <w:sz w:val="28"/>
          <w:szCs w:val="28"/>
        </w:rPr>
        <w:t xml:space="preserve"> и отсутствие адекватной терапии тяжелой артериальной гипертензии может привести к развитию хронической почечной недостаточности, вплоть до терминальной стадии.</w:t>
      </w:r>
      <w:r w:rsidR="00422A9F" w:rsidRPr="00422A9F">
        <w:rPr>
          <w:rFonts w:ascii="Times New Roman" w:hAnsi="Times New Roman" w:cs="Times New Roman"/>
          <w:sz w:val="28"/>
          <w:szCs w:val="28"/>
        </w:rPr>
        <w:t>[5]</w:t>
      </w:r>
    </w:p>
    <w:p w:rsidR="005211F4" w:rsidRPr="00422A9F" w:rsidRDefault="005211F4" w:rsidP="005211F4">
      <w:pPr>
        <w:ind w:firstLine="851"/>
        <w:rPr>
          <w:rFonts w:ascii="Times New Roman" w:hAnsi="Times New Roman" w:cs="Times New Roman"/>
          <w:color w:val="232323"/>
          <w:sz w:val="28"/>
          <w:szCs w:val="28"/>
          <w:shd w:val="clear" w:color="auto" w:fill="FFFFFF"/>
        </w:rPr>
      </w:pPr>
      <w:r w:rsidRPr="00422A9F">
        <w:rPr>
          <w:rFonts w:ascii="Times New Roman" w:hAnsi="Times New Roman" w:cs="Times New Roman"/>
          <w:color w:val="000000"/>
          <w:sz w:val="28"/>
          <w:szCs w:val="28"/>
          <w:shd w:val="clear" w:color="auto" w:fill="FFFFFF"/>
        </w:rPr>
        <w:t xml:space="preserve">Пациенты с синдромом </w:t>
      </w:r>
      <w:proofErr w:type="spellStart"/>
      <w:r w:rsidRPr="00422A9F">
        <w:rPr>
          <w:rFonts w:ascii="Times New Roman" w:hAnsi="Times New Roman" w:cs="Times New Roman"/>
          <w:color w:val="000000"/>
          <w:sz w:val="28"/>
          <w:szCs w:val="28"/>
          <w:shd w:val="clear" w:color="auto" w:fill="FFFFFF"/>
        </w:rPr>
        <w:t>Лиддла</w:t>
      </w:r>
      <w:proofErr w:type="spellEnd"/>
      <w:r w:rsidRPr="00422A9F">
        <w:rPr>
          <w:rFonts w:ascii="Times New Roman" w:hAnsi="Times New Roman" w:cs="Times New Roman"/>
          <w:color w:val="000000"/>
          <w:sz w:val="28"/>
          <w:szCs w:val="28"/>
          <w:shd w:val="clear" w:color="auto" w:fill="FFFFFF"/>
        </w:rPr>
        <w:t xml:space="preserve"> хорошо реагируют на медикаментозную терапию, такую ​​как калийсберегающие диуретики. Нет доступных исследований долгосрочной смертности от синдрома </w:t>
      </w:r>
      <w:proofErr w:type="spellStart"/>
      <w:r w:rsidRPr="00422A9F">
        <w:rPr>
          <w:rFonts w:ascii="Times New Roman" w:hAnsi="Times New Roman" w:cs="Times New Roman"/>
          <w:color w:val="000000"/>
          <w:sz w:val="28"/>
          <w:szCs w:val="28"/>
          <w:shd w:val="clear" w:color="auto" w:fill="FFFFFF"/>
        </w:rPr>
        <w:t>Лиддла</w:t>
      </w:r>
      <w:proofErr w:type="spellEnd"/>
      <w:r w:rsidRPr="00422A9F">
        <w:rPr>
          <w:rFonts w:ascii="Times New Roman" w:hAnsi="Times New Roman" w:cs="Times New Roman"/>
          <w:color w:val="000000"/>
          <w:sz w:val="28"/>
          <w:szCs w:val="28"/>
          <w:shd w:val="clear" w:color="auto" w:fill="FFFFFF"/>
        </w:rPr>
        <w:t xml:space="preserve">. Клиницисты часто </w:t>
      </w:r>
      <w:proofErr w:type="spellStart"/>
      <w:r w:rsidRPr="00422A9F">
        <w:rPr>
          <w:rFonts w:ascii="Times New Roman" w:hAnsi="Times New Roman" w:cs="Times New Roman"/>
          <w:color w:val="000000"/>
          <w:sz w:val="28"/>
          <w:szCs w:val="28"/>
          <w:shd w:val="clear" w:color="auto" w:fill="FFFFFF"/>
        </w:rPr>
        <w:t>недолечивают</w:t>
      </w:r>
      <w:proofErr w:type="spellEnd"/>
      <w:r w:rsidRPr="00422A9F">
        <w:rPr>
          <w:rFonts w:ascii="Times New Roman" w:hAnsi="Times New Roman" w:cs="Times New Roman"/>
          <w:color w:val="000000"/>
          <w:sz w:val="28"/>
          <w:szCs w:val="28"/>
          <w:shd w:val="clear" w:color="auto" w:fill="FFFFFF"/>
        </w:rPr>
        <w:t xml:space="preserve"> и неправильно диагностируют </w:t>
      </w:r>
      <w:r w:rsidR="00422A9F" w:rsidRPr="00422A9F">
        <w:rPr>
          <w:rFonts w:ascii="Times New Roman" w:hAnsi="Times New Roman" w:cs="Times New Roman"/>
          <w:color w:val="000000"/>
          <w:sz w:val="28"/>
          <w:szCs w:val="28"/>
          <w:shd w:val="clear" w:color="auto" w:fill="FFFFFF"/>
        </w:rPr>
        <w:t>данный диагноз</w:t>
      </w:r>
      <w:r w:rsidRPr="00422A9F">
        <w:rPr>
          <w:rFonts w:ascii="Times New Roman" w:hAnsi="Times New Roman" w:cs="Times New Roman"/>
          <w:color w:val="000000"/>
          <w:sz w:val="28"/>
          <w:szCs w:val="28"/>
          <w:shd w:val="clear" w:color="auto" w:fill="FFFFFF"/>
        </w:rPr>
        <w:t>. Необходимы дальнейшие исследования для установления смертности в популяции, страдающей вторичной АГ вследствие этого синдрома [28].</w:t>
      </w:r>
    </w:p>
    <w:p w:rsidR="002F5E2D" w:rsidRPr="00422A9F" w:rsidRDefault="002F5E2D" w:rsidP="002F5E2D">
      <w:pPr>
        <w:rPr>
          <w:rFonts w:ascii="Times New Roman" w:hAnsi="Times New Roman" w:cs="Times New Roman"/>
          <w:color w:val="232323"/>
          <w:sz w:val="28"/>
          <w:szCs w:val="28"/>
          <w:shd w:val="clear" w:color="auto" w:fill="FFFFFF"/>
        </w:rPr>
      </w:pPr>
    </w:p>
    <w:p w:rsidR="000948D6" w:rsidRPr="00422A9F" w:rsidRDefault="000948D6" w:rsidP="001158AA">
      <w:pPr>
        <w:ind w:firstLine="851"/>
        <w:rPr>
          <w:rFonts w:ascii="Times New Roman" w:hAnsi="Times New Roman" w:cs="Times New Roman"/>
          <w:sz w:val="28"/>
          <w:szCs w:val="28"/>
        </w:rPr>
      </w:pPr>
    </w:p>
    <w:p w:rsidR="000E3DB5" w:rsidRPr="00422A9F" w:rsidRDefault="000E3DB5" w:rsidP="001158AA">
      <w:pPr>
        <w:ind w:firstLine="851"/>
        <w:rPr>
          <w:rFonts w:ascii="Times New Roman" w:hAnsi="Times New Roman" w:cs="Times New Roman"/>
          <w:sz w:val="28"/>
          <w:szCs w:val="28"/>
        </w:rPr>
      </w:pPr>
    </w:p>
    <w:p w:rsidR="000E3DB5" w:rsidRPr="00422A9F" w:rsidRDefault="000E3DB5" w:rsidP="001158AA">
      <w:pPr>
        <w:ind w:firstLine="851"/>
        <w:rPr>
          <w:rFonts w:ascii="Times New Roman" w:hAnsi="Times New Roman" w:cs="Times New Roman"/>
          <w:sz w:val="28"/>
          <w:szCs w:val="28"/>
        </w:rPr>
      </w:pPr>
    </w:p>
    <w:p w:rsidR="003F2C1A" w:rsidRDefault="003F2C1A" w:rsidP="00AE3098">
      <w:pPr>
        <w:pStyle w:val="1"/>
        <w:jc w:val="center"/>
        <w:rPr>
          <w:rFonts w:ascii="Times New Roman" w:hAnsi="Times New Roman" w:cs="Times New Roman"/>
          <w:color w:val="auto"/>
          <w:shd w:val="clear" w:color="auto" w:fill="FFFFFF"/>
        </w:rPr>
      </w:pPr>
    </w:p>
    <w:p w:rsidR="003F2C1A" w:rsidRDefault="003F2C1A" w:rsidP="00AE3098">
      <w:pPr>
        <w:pStyle w:val="1"/>
        <w:jc w:val="center"/>
        <w:rPr>
          <w:rFonts w:ascii="Times New Roman" w:hAnsi="Times New Roman" w:cs="Times New Roman"/>
          <w:color w:val="auto"/>
          <w:shd w:val="clear" w:color="auto" w:fill="FFFFFF"/>
        </w:rPr>
      </w:pPr>
    </w:p>
    <w:p w:rsidR="003F2C1A" w:rsidRDefault="003F2C1A" w:rsidP="003F2C1A"/>
    <w:p w:rsidR="003F2C1A" w:rsidRDefault="003F2C1A" w:rsidP="003F2C1A"/>
    <w:p w:rsidR="003F2C1A" w:rsidRDefault="003F2C1A" w:rsidP="003F2C1A"/>
    <w:p w:rsidR="003F2C1A" w:rsidRDefault="003F2C1A" w:rsidP="003F2C1A"/>
    <w:p w:rsidR="003F2C1A" w:rsidRPr="003F2C1A" w:rsidRDefault="003F2C1A" w:rsidP="003F2C1A"/>
    <w:p w:rsidR="004F05E2" w:rsidRDefault="00E65D33" w:rsidP="003F2C1A">
      <w:pPr>
        <w:pStyle w:val="1"/>
        <w:spacing w:after="240"/>
        <w:jc w:val="center"/>
        <w:rPr>
          <w:rFonts w:ascii="Times New Roman" w:hAnsi="Times New Roman" w:cs="Times New Roman"/>
          <w:color w:val="auto"/>
          <w:shd w:val="clear" w:color="auto" w:fill="FFFFFF"/>
        </w:rPr>
      </w:pPr>
      <w:bookmarkStart w:id="8" w:name="_Toc128298151"/>
      <w:r w:rsidRPr="00AE3098">
        <w:rPr>
          <w:rFonts w:ascii="Times New Roman" w:hAnsi="Times New Roman" w:cs="Times New Roman"/>
          <w:color w:val="auto"/>
          <w:shd w:val="clear" w:color="auto" w:fill="FFFFFF"/>
        </w:rPr>
        <w:lastRenderedPageBreak/>
        <w:t>Вывод</w:t>
      </w:r>
      <w:r w:rsidR="00AE3098" w:rsidRPr="00AE3098">
        <w:rPr>
          <w:rFonts w:ascii="Times New Roman" w:hAnsi="Times New Roman" w:cs="Times New Roman"/>
          <w:color w:val="auto"/>
          <w:shd w:val="clear" w:color="auto" w:fill="FFFFFF"/>
        </w:rPr>
        <w:t>ы</w:t>
      </w:r>
      <w:bookmarkEnd w:id="8"/>
    </w:p>
    <w:p w:rsidR="003F2C1A" w:rsidRDefault="003F2C1A" w:rsidP="003F2C1A">
      <w:pPr>
        <w:ind w:firstLine="851"/>
        <w:rPr>
          <w:rFonts w:ascii="Times New Roman" w:hAnsi="Times New Roman" w:cs="Times New Roman"/>
          <w:sz w:val="28"/>
          <w:szCs w:val="28"/>
        </w:rPr>
      </w:pPr>
      <w:r w:rsidRPr="003F2C1A">
        <w:rPr>
          <w:rFonts w:ascii="Times New Roman" w:hAnsi="Times New Roman" w:cs="Times New Roman"/>
          <w:sz w:val="28"/>
          <w:szCs w:val="28"/>
        </w:rPr>
        <w:t xml:space="preserve">Таким образом, </w:t>
      </w:r>
      <w:proofErr w:type="spellStart"/>
      <w:r w:rsidRPr="003F2C1A">
        <w:rPr>
          <w:rFonts w:ascii="Times New Roman" w:hAnsi="Times New Roman" w:cs="Times New Roman"/>
          <w:sz w:val="28"/>
          <w:szCs w:val="28"/>
        </w:rPr>
        <w:t>тубулопатии</w:t>
      </w:r>
      <w:proofErr w:type="spellEnd"/>
      <w:r>
        <w:rPr>
          <w:rFonts w:ascii="Times New Roman" w:hAnsi="Times New Roman" w:cs="Times New Roman"/>
          <w:sz w:val="28"/>
          <w:szCs w:val="28"/>
        </w:rPr>
        <w:t xml:space="preserve"> с полиурией</w:t>
      </w:r>
      <w:r w:rsidRPr="003F2C1A">
        <w:rPr>
          <w:rFonts w:ascii="Times New Roman" w:hAnsi="Times New Roman" w:cs="Times New Roman"/>
          <w:sz w:val="28"/>
          <w:szCs w:val="28"/>
        </w:rPr>
        <w:t xml:space="preserve"> представляют собой сложный набор состояни</w:t>
      </w:r>
      <w:r>
        <w:rPr>
          <w:rFonts w:ascii="Times New Roman" w:hAnsi="Times New Roman" w:cs="Times New Roman"/>
          <w:sz w:val="28"/>
          <w:szCs w:val="28"/>
        </w:rPr>
        <w:t>й с неспецифическими симптомами, затрагивающих различные отделы аппарата почки.</w:t>
      </w:r>
      <w:r w:rsidRPr="003F2C1A">
        <w:rPr>
          <w:rFonts w:ascii="Times New Roman" w:hAnsi="Times New Roman" w:cs="Times New Roman"/>
          <w:sz w:val="28"/>
          <w:szCs w:val="28"/>
        </w:rPr>
        <w:t xml:space="preserve"> Патогномоничная биохимическая картина, возникающая в результате основного </w:t>
      </w:r>
      <w:proofErr w:type="spellStart"/>
      <w:r w:rsidRPr="003F2C1A">
        <w:rPr>
          <w:rFonts w:ascii="Times New Roman" w:hAnsi="Times New Roman" w:cs="Times New Roman"/>
          <w:sz w:val="28"/>
          <w:szCs w:val="28"/>
        </w:rPr>
        <w:t>канальцевого</w:t>
      </w:r>
      <w:proofErr w:type="spellEnd"/>
      <w:r w:rsidRPr="003F2C1A">
        <w:rPr>
          <w:rFonts w:ascii="Times New Roman" w:hAnsi="Times New Roman" w:cs="Times New Roman"/>
          <w:sz w:val="28"/>
          <w:szCs w:val="28"/>
        </w:rPr>
        <w:t xml:space="preserve"> дефекта, часто является наиболее показательной находкой. Важно быстро выявить эти состояния, чтобы облегчить лечение. Диагноз этих сос</w:t>
      </w:r>
      <w:r>
        <w:rPr>
          <w:rFonts w:ascii="Times New Roman" w:hAnsi="Times New Roman" w:cs="Times New Roman"/>
          <w:sz w:val="28"/>
          <w:szCs w:val="28"/>
        </w:rPr>
        <w:t>тояний включает оценку крови</w:t>
      </w:r>
      <w:r w:rsidRPr="003F2C1A">
        <w:rPr>
          <w:rFonts w:ascii="Times New Roman" w:hAnsi="Times New Roman" w:cs="Times New Roman"/>
          <w:sz w:val="28"/>
          <w:szCs w:val="28"/>
        </w:rPr>
        <w:t>, мочи и генетического исследования в дополнение к тщательной клинической оценке.</w:t>
      </w:r>
    </w:p>
    <w:p w:rsidR="003F2C1A" w:rsidRDefault="003F2C1A" w:rsidP="003F2C1A">
      <w:pPr>
        <w:ind w:firstLine="851"/>
        <w:rPr>
          <w:rFonts w:ascii="Times New Roman" w:hAnsi="Times New Roman" w:cs="Times New Roman"/>
          <w:sz w:val="28"/>
          <w:szCs w:val="28"/>
          <w:shd w:val="clear" w:color="auto" w:fill="FFFFFF"/>
        </w:rPr>
      </w:pPr>
      <w:r w:rsidRPr="003F2C1A">
        <w:rPr>
          <w:rFonts w:ascii="Times New Roman" w:hAnsi="Times New Roman" w:cs="Times New Roman"/>
          <w:sz w:val="28"/>
          <w:szCs w:val="28"/>
        </w:rPr>
        <w:t xml:space="preserve"> Лечение требует междисциплинарного подхода и, как правило, поддерживает восполнение жидкости и электролитов; однако он</w:t>
      </w:r>
      <w:r>
        <w:rPr>
          <w:rFonts w:ascii="Times New Roman" w:hAnsi="Times New Roman" w:cs="Times New Roman"/>
          <w:sz w:val="28"/>
          <w:szCs w:val="28"/>
        </w:rPr>
        <w:t>о</w:t>
      </w:r>
      <w:r w:rsidRPr="003F2C1A">
        <w:rPr>
          <w:rFonts w:ascii="Times New Roman" w:hAnsi="Times New Roman" w:cs="Times New Roman"/>
          <w:sz w:val="28"/>
          <w:szCs w:val="28"/>
        </w:rPr>
        <w:t xml:space="preserve"> также может быть специфичным для </w:t>
      </w:r>
      <w:r>
        <w:rPr>
          <w:rFonts w:ascii="Times New Roman" w:hAnsi="Times New Roman" w:cs="Times New Roman"/>
          <w:sz w:val="28"/>
          <w:szCs w:val="28"/>
        </w:rPr>
        <w:t xml:space="preserve">некоторых </w:t>
      </w:r>
      <w:proofErr w:type="spellStart"/>
      <w:r>
        <w:rPr>
          <w:rFonts w:ascii="Times New Roman" w:hAnsi="Times New Roman" w:cs="Times New Roman"/>
          <w:sz w:val="28"/>
          <w:szCs w:val="28"/>
        </w:rPr>
        <w:t>тубулопатий</w:t>
      </w:r>
      <w:proofErr w:type="spellEnd"/>
      <w:r w:rsidRPr="003F2C1A">
        <w:rPr>
          <w:rFonts w:ascii="Times New Roman" w:hAnsi="Times New Roman" w:cs="Times New Roman"/>
          <w:sz w:val="28"/>
          <w:szCs w:val="28"/>
        </w:rPr>
        <w:t xml:space="preserve">. Наконец, открытие генетических причин различных </w:t>
      </w:r>
      <w:proofErr w:type="spellStart"/>
      <w:r w:rsidRPr="003F2C1A">
        <w:rPr>
          <w:rFonts w:ascii="Times New Roman" w:hAnsi="Times New Roman" w:cs="Times New Roman"/>
          <w:sz w:val="28"/>
          <w:szCs w:val="28"/>
        </w:rPr>
        <w:t>тубулопатий</w:t>
      </w:r>
      <w:proofErr w:type="spellEnd"/>
      <w:r w:rsidRPr="003F2C1A">
        <w:rPr>
          <w:rFonts w:ascii="Times New Roman" w:hAnsi="Times New Roman" w:cs="Times New Roman"/>
          <w:sz w:val="28"/>
          <w:szCs w:val="28"/>
        </w:rPr>
        <w:t xml:space="preserve"> привело к ускоренной диагностике, а также к более целенаправленной и персонализированной терапии и выявлению родственников из группы риска.</w:t>
      </w:r>
      <w:r>
        <w:rPr>
          <w:rFonts w:ascii="Times New Roman" w:hAnsi="Times New Roman" w:cs="Times New Roman"/>
          <w:sz w:val="28"/>
          <w:szCs w:val="28"/>
        </w:rPr>
        <w:t xml:space="preserve"> </w:t>
      </w:r>
      <w:r w:rsidRPr="003F2C1A">
        <w:rPr>
          <w:rFonts w:ascii="Times New Roman" w:hAnsi="Times New Roman" w:cs="Times New Roman"/>
          <w:sz w:val="28"/>
          <w:szCs w:val="28"/>
        </w:rPr>
        <w:t>Но</w:t>
      </w:r>
      <w:r>
        <w:rPr>
          <w:rFonts w:ascii="Times New Roman" w:hAnsi="Times New Roman" w:cs="Times New Roman"/>
          <w:sz w:val="28"/>
          <w:szCs w:val="28"/>
        </w:rPr>
        <w:t>,</w:t>
      </w:r>
      <w:r w:rsidRPr="003F2C1A">
        <w:rPr>
          <w:rFonts w:ascii="Times New Roman" w:hAnsi="Times New Roman" w:cs="Times New Roman"/>
          <w:sz w:val="28"/>
          <w:szCs w:val="28"/>
        </w:rPr>
        <w:t xml:space="preserve"> н</w:t>
      </w:r>
      <w:r w:rsidR="00E65D33" w:rsidRPr="003F2C1A">
        <w:rPr>
          <w:rFonts w:ascii="Times New Roman" w:hAnsi="Times New Roman" w:cs="Times New Roman"/>
          <w:sz w:val="28"/>
          <w:szCs w:val="28"/>
          <w:shd w:val="clear" w:color="auto" w:fill="FFFFFF"/>
        </w:rPr>
        <w:t>есмотря на</w:t>
      </w:r>
      <w:r>
        <w:rPr>
          <w:rFonts w:ascii="Times New Roman" w:hAnsi="Times New Roman" w:cs="Times New Roman"/>
          <w:sz w:val="28"/>
          <w:szCs w:val="28"/>
          <w:shd w:val="clear" w:color="auto" w:fill="FFFFFF"/>
        </w:rPr>
        <w:t xml:space="preserve"> </w:t>
      </w:r>
      <w:r w:rsidR="00E65D33" w:rsidRPr="003F2C1A">
        <w:rPr>
          <w:rFonts w:ascii="Times New Roman" w:hAnsi="Times New Roman" w:cs="Times New Roman"/>
          <w:sz w:val="28"/>
          <w:szCs w:val="28"/>
          <w:shd w:val="clear" w:color="auto" w:fill="FFFFFF"/>
        </w:rPr>
        <w:t xml:space="preserve">значительный прирост знаний с момента </w:t>
      </w:r>
      <w:r w:rsidRPr="003F2C1A">
        <w:rPr>
          <w:rFonts w:ascii="Times New Roman" w:hAnsi="Times New Roman" w:cs="Times New Roman"/>
          <w:sz w:val="28"/>
          <w:szCs w:val="28"/>
          <w:shd w:val="clear" w:color="auto" w:fill="FFFFFF"/>
        </w:rPr>
        <w:t>начала генетических исследований</w:t>
      </w:r>
      <w:r w:rsidR="00E65D33" w:rsidRPr="003F2C1A">
        <w:rPr>
          <w:rFonts w:ascii="Times New Roman" w:hAnsi="Times New Roman" w:cs="Times New Roman"/>
          <w:sz w:val="28"/>
          <w:szCs w:val="28"/>
          <w:shd w:val="clear" w:color="auto" w:fill="FFFFFF"/>
        </w:rPr>
        <w:t xml:space="preserve"> этих заболеваний, инфо</w:t>
      </w:r>
      <w:r w:rsidRPr="003F2C1A">
        <w:rPr>
          <w:rFonts w:ascii="Times New Roman" w:hAnsi="Times New Roman" w:cs="Times New Roman"/>
          <w:sz w:val="28"/>
          <w:szCs w:val="28"/>
          <w:shd w:val="clear" w:color="auto" w:fill="FFFFFF"/>
        </w:rPr>
        <w:t>рмация о долгосрочных исходах</w:t>
      </w:r>
      <w:r w:rsidR="00E65D33" w:rsidRPr="003F2C1A">
        <w:rPr>
          <w:rFonts w:ascii="Times New Roman" w:hAnsi="Times New Roman" w:cs="Times New Roman"/>
          <w:sz w:val="28"/>
          <w:szCs w:val="28"/>
          <w:shd w:val="clear" w:color="auto" w:fill="FFFFFF"/>
        </w:rPr>
        <w:t xml:space="preserve"> почти полностью отсутствует</w:t>
      </w:r>
      <w:r>
        <w:rPr>
          <w:rFonts w:ascii="Times New Roman" w:hAnsi="Times New Roman" w:cs="Times New Roman"/>
          <w:sz w:val="28"/>
          <w:szCs w:val="28"/>
          <w:shd w:val="clear" w:color="auto" w:fill="FFFFFF"/>
        </w:rPr>
        <w:t xml:space="preserve"> и в настоящее время</w:t>
      </w:r>
      <w:r w:rsidR="00E65D33" w:rsidRPr="003F2C1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Потому так важна осведомленность</w:t>
      </w:r>
      <w:r w:rsidR="00787C13">
        <w:rPr>
          <w:rFonts w:ascii="Times New Roman" w:hAnsi="Times New Roman" w:cs="Times New Roman"/>
          <w:sz w:val="28"/>
          <w:szCs w:val="28"/>
          <w:shd w:val="clear" w:color="auto" w:fill="FFFFFF"/>
        </w:rPr>
        <w:t xml:space="preserve"> врачей</w:t>
      </w:r>
      <w:r>
        <w:rPr>
          <w:rFonts w:ascii="Times New Roman" w:hAnsi="Times New Roman" w:cs="Times New Roman"/>
          <w:sz w:val="28"/>
          <w:szCs w:val="28"/>
          <w:shd w:val="clear" w:color="auto" w:fill="FFFFFF"/>
        </w:rPr>
        <w:t xml:space="preserve"> об особенностях проявлений </w:t>
      </w:r>
      <w:proofErr w:type="spellStart"/>
      <w:r>
        <w:rPr>
          <w:rFonts w:ascii="Times New Roman" w:hAnsi="Times New Roman" w:cs="Times New Roman"/>
          <w:sz w:val="28"/>
          <w:szCs w:val="28"/>
          <w:shd w:val="clear" w:color="auto" w:fill="FFFFFF"/>
        </w:rPr>
        <w:t>тубулопатий</w:t>
      </w:r>
      <w:proofErr w:type="spellEnd"/>
      <w:r>
        <w:rPr>
          <w:rFonts w:ascii="Times New Roman" w:hAnsi="Times New Roman" w:cs="Times New Roman"/>
          <w:sz w:val="28"/>
          <w:szCs w:val="28"/>
          <w:shd w:val="clear" w:color="auto" w:fill="FFFFFF"/>
        </w:rPr>
        <w:t xml:space="preserve"> с полиурией у детей.</w:t>
      </w:r>
    </w:p>
    <w:p w:rsidR="002C711C" w:rsidRPr="00422A9F" w:rsidRDefault="00E65D33" w:rsidP="003F2C1A">
      <w:pPr>
        <w:ind w:firstLine="851"/>
        <w:rPr>
          <w:rFonts w:ascii="Times New Roman" w:hAnsi="Times New Roman" w:cs="Times New Roman"/>
          <w:sz w:val="27"/>
          <w:szCs w:val="27"/>
          <w:shd w:val="clear" w:color="auto" w:fill="FFFFFF"/>
        </w:rPr>
      </w:pPr>
      <w:r w:rsidRPr="003F2C1A">
        <w:rPr>
          <w:rFonts w:ascii="Times New Roman" w:hAnsi="Times New Roman" w:cs="Times New Roman"/>
          <w:sz w:val="28"/>
          <w:szCs w:val="28"/>
          <w:shd w:val="clear" w:color="auto" w:fill="FFFFFF"/>
        </w:rPr>
        <w:t xml:space="preserve"> </w:t>
      </w:r>
    </w:p>
    <w:p w:rsidR="00787C13" w:rsidRDefault="00787C13" w:rsidP="004F05E2">
      <w:pPr>
        <w:pStyle w:val="1"/>
        <w:jc w:val="center"/>
        <w:rPr>
          <w:rFonts w:ascii="Times New Roman" w:hAnsi="Times New Roman" w:cs="Times New Roman"/>
          <w:color w:val="auto"/>
          <w:shd w:val="clear" w:color="auto" w:fill="FFFFFF"/>
        </w:rPr>
      </w:pPr>
    </w:p>
    <w:p w:rsidR="00787C13" w:rsidRDefault="00787C13" w:rsidP="00787C13">
      <w:pPr>
        <w:pStyle w:val="1"/>
        <w:spacing w:after="240"/>
        <w:jc w:val="center"/>
        <w:rPr>
          <w:rFonts w:ascii="Times New Roman" w:hAnsi="Times New Roman" w:cs="Times New Roman"/>
          <w:color w:val="auto"/>
          <w:shd w:val="clear" w:color="auto" w:fill="FFFFFF"/>
        </w:rPr>
      </w:pPr>
    </w:p>
    <w:p w:rsidR="00787C13" w:rsidRDefault="00787C13" w:rsidP="00787C13"/>
    <w:p w:rsidR="00787C13" w:rsidRDefault="00787C13" w:rsidP="00787C13"/>
    <w:p w:rsidR="00787C13" w:rsidRDefault="00787C13" w:rsidP="00787C13"/>
    <w:p w:rsidR="00787C13" w:rsidRPr="00787C13" w:rsidRDefault="00787C13" w:rsidP="00787C13"/>
    <w:p w:rsidR="004F05E2" w:rsidRPr="00787C13" w:rsidRDefault="004F05E2" w:rsidP="00787C13">
      <w:pPr>
        <w:pStyle w:val="1"/>
        <w:spacing w:after="240"/>
        <w:jc w:val="center"/>
        <w:rPr>
          <w:rFonts w:ascii="Times New Roman" w:hAnsi="Times New Roman" w:cs="Times New Roman"/>
          <w:color w:val="auto"/>
          <w:shd w:val="clear" w:color="auto" w:fill="FFFFFF"/>
        </w:rPr>
      </w:pPr>
      <w:bookmarkStart w:id="9" w:name="_Toc128298152"/>
      <w:r w:rsidRPr="00787C13">
        <w:rPr>
          <w:rFonts w:ascii="Times New Roman" w:hAnsi="Times New Roman" w:cs="Times New Roman"/>
          <w:color w:val="auto"/>
          <w:shd w:val="clear" w:color="auto" w:fill="FFFFFF"/>
        </w:rPr>
        <w:lastRenderedPageBreak/>
        <w:t>Список литературы</w:t>
      </w:r>
      <w:bookmarkEnd w:id="9"/>
    </w:p>
    <w:p w:rsidR="004F05E2" w:rsidRPr="006B7075" w:rsidRDefault="004F05E2" w:rsidP="006B7075">
      <w:pPr>
        <w:rPr>
          <w:rFonts w:ascii="Times New Roman" w:hAnsi="Times New Roman" w:cs="Times New Roman"/>
          <w:sz w:val="26"/>
          <w:szCs w:val="26"/>
          <w:lang w:val="en-US"/>
        </w:rPr>
      </w:pPr>
      <w:r w:rsidRPr="006B7075">
        <w:rPr>
          <w:rFonts w:ascii="Times New Roman" w:hAnsi="Times New Roman" w:cs="Times New Roman"/>
          <w:sz w:val="26"/>
          <w:szCs w:val="26"/>
          <w:lang w:val="en-US"/>
        </w:rPr>
        <w:t xml:space="preserve">1. </w:t>
      </w:r>
      <w:r w:rsidR="007A4FA2" w:rsidRPr="006B7075">
        <w:rPr>
          <w:rFonts w:ascii="Times New Roman" w:hAnsi="Times New Roman" w:cs="Times New Roman"/>
          <w:sz w:val="26"/>
          <w:szCs w:val="26"/>
          <w:lang w:val="en-US"/>
        </w:rPr>
        <w:t xml:space="preserve">Konrad M, </w:t>
      </w:r>
      <w:proofErr w:type="spellStart"/>
      <w:r w:rsidR="007A4FA2" w:rsidRPr="006B7075">
        <w:rPr>
          <w:rFonts w:ascii="Times New Roman" w:hAnsi="Times New Roman" w:cs="Times New Roman"/>
          <w:sz w:val="26"/>
          <w:szCs w:val="26"/>
          <w:lang w:val="en-US"/>
        </w:rPr>
        <w:t>Nijenhuis</w:t>
      </w:r>
      <w:proofErr w:type="spellEnd"/>
      <w:r w:rsidR="007A4FA2" w:rsidRPr="006B7075">
        <w:rPr>
          <w:rFonts w:ascii="Times New Roman" w:hAnsi="Times New Roman" w:cs="Times New Roman"/>
          <w:sz w:val="26"/>
          <w:szCs w:val="26"/>
          <w:lang w:val="en-US"/>
        </w:rPr>
        <w:t xml:space="preserve"> T, </w:t>
      </w:r>
      <w:proofErr w:type="spellStart"/>
      <w:r w:rsidR="007A4FA2" w:rsidRPr="006B7075">
        <w:rPr>
          <w:rFonts w:ascii="Times New Roman" w:hAnsi="Times New Roman" w:cs="Times New Roman"/>
          <w:sz w:val="26"/>
          <w:szCs w:val="26"/>
          <w:lang w:val="en-US"/>
        </w:rPr>
        <w:t>Ariceta</w:t>
      </w:r>
      <w:proofErr w:type="spellEnd"/>
      <w:r w:rsidR="007A4FA2" w:rsidRPr="006B7075">
        <w:rPr>
          <w:rFonts w:ascii="Times New Roman" w:hAnsi="Times New Roman" w:cs="Times New Roman"/>
          <w:sz w:val="26"/>
          <w:szCs w:val="26"/>
          <w:lang w:val="en-US"/>
        </w:rPr>
        <w:t xml:space="preserve"> G, </w:t>
      </w:r>
      <w:proofErr w:type="spellStart"/>
      <w:r w:rsidR="007A4FA2" w:rsidRPr="006B7075">
        <w:rPr>
          <w:rFonts w:ascii="Times New Roman" w:hAnsi="Times New Roman" w:cs="Times New Roman"/>
          <w:sz w:val="26"/>
          <w:szCs w:val="26"/>
          <w:lang w:val="en-US"/>
        </w:rPr>
        <w:t>Bertholet</w:t>
      </w:r>
      <w:proofErr w:type="spellEnd"/>
      <w:r w:rsidR="007A4FA2" w:rsidRPr="006B7075">
        <w:rPr>
          <w:rFonts w:ascii="Times New Roman" w:hAnsi="Times New Roman" w:cs="Times New Roman"/>
          <w:sz w:val="26"/>
          <w:szCs w:val="26"/>
          <w:lang w:val="en-US"/>
        </w:rPr>
        <w:t xml:space="preserve">-Thomas A, </w:t>
      </w:r>
      <w:proofErr w:type="spellStart"/>
      <w:r w:rsidR="007A4FA2" w:rsidRPr="006B7075">
        <w:rPr>
          <w:rFonts w:ascii="Times New Roman" w:hAnsi="Times New Roman" w:cs="Times New Roman"/>
          <w:sz w:val="26"/>
          <w:szCs w:val="26"/>
          <w:lang w:val="en-US"/>
        </w:rPr>
        <w:t>Calo</w:t>
      </w:r>
      <w:proofErr w:type="spellEnd"/>
      <w:r w:rsidR="007A4FA2" w:rsidRPr="006B7075">
        <w:rPr>
          <w:rFonts w:ascii="Times New Roman" w:hAnsi="Times New Roman" w:cs="Times New Roman"/>
          <w:sz w:val="26"/>
          <w:szCs w:val="26"/>
          <w:lang w:val="en-US"/>
        </w:rPr>
        <w:t xml:space="preserve"> LA, </w:t>
      </w:r>
      <w:proofErr w:type="spellStart"/>
      <w:r w:rsidR="007A4FA2" w:rsidRPr="006B7075">
        <w:rPr>
          <w:rFonts w:ascii="Times New Roman" w:hAnsi="Times New Roman" w:cs="Times New Roman"/>
          <w:sz w:val="26"/>
          <w:szCs w:val="26"/>
          <w:lang w:val="en-US"/>
        </w:rPr>
        <w:t>Capasso</w:t>
      </w:r>
      <w:proofErr w:type="spellEnd"/>
      <w:r w:rsidR="007A4FA2" w:rsidRPr="006B7075">
        <w:rPr>
          <w:rFonts w:ascii="Times New Roman" w:hAnsi="Times New Roman" w:cs="Times New Roman"/>
          <w:sz w:val="26"/>
          <w:szCs w:val="26"/>
          <w:lang w:val="en-US"/>
        </w:rPr>
        <w:t xml:space="preserve"> G, Emma F, </w:t>
      </w:r>
      <w:proofErr w:type="spellStart"/>
      <w:r w:rsidR="007A4FA2" w:rsidRPr="006B7075">
        <w:rPr>
          <w:rFonts w:ascii="Times New Roman" w:hAnsi="Times New Roman" w:cs="Times New Roman"/>
          <w:sz w:val="26"/>
          <w:szCs w:val="26"/>
          <w:lang w:val="en-US"/>
        </w:rPr>
        <w:t>Schlingmann</w:t>
      </w:r>
      <w:proofErr w:type="spellEnd"/>
      <w:r w:rsidR="007A4FA2" w:rsidRPr="006B7075">
        <w:rPr>
          <w:rFonts w:ascii="Times New Roman" w:hAnsi="Times New Roman" w:cs="Times New Roman"/>
          <w:sz w:val="26"/>
          <w:szCs w:val="26"/>
          <w:lang w:val="en-US"/>
        </w:rPr>
        <w:t xml:space="preserve"> KP, Singh M, </w:t>
      </w:r>
      <w:proofErr w:type="spellStart"/>
      <w:r w:rsidR="007A4FA2" w:rsidRPr="006B7075">
        <w:rPr>
          <w:rFonts w:ascii="Times New Roman" w:hAnsi="Times New Roman" w:cs="Times New Roman"/>
          <w:sz w:val="26"/>
          <w:szCs w:val="26"/>
          <w:lang w:val="en-US"/>
        </w:rPr>
        <w:t>Trepiccione</w:t>
      </w:r>
      <w:proofErr w:type="spellEnd"/>
      <w:r w:rsidR="007A4FA2" w:rsidRPr="006B7075">
        <w:rPr>
          <w:rFonts w:ascii="Times New Roman" w:hAnsi="Times New Roman" w:cs="Times New Roman"/>
          <w:sz w:val="26"/>
          <w:szCs w:val="26"/>
          <w:lang w:val="en-US"/>
        </w:rPr>
        <w:t xml:space="preserve"> F, Walsh SB, Whitton K, Vargas-</w:t>
      </w:r>
      <w:proofErr w:type="spellStart"/>
      <w:r w:rsidR="007A4FA2" w:rsidRPr="006B7075">
        <w:rPr>
          <w:rFonts w:ascii="Times New Roman" w:hAnsi="Times New Roman" w:cs="Times New Roman"/>
          <w:sz w:val="26"/>
          <w:szCs w:val="26"/>
          <w:lang w:val="en-US"/>
        </w:rPr>
        <w:t>Poussou</w:t>
      </w:r>
      <w:proofErr w:type="spellEnd"/>
      <w:r w:rsidR="007A4FA2" w:rsidRPr="006B7075">
        <w:rPr>
          <w:rFonts w:ascii="Times New Roman" w:hAnsi="Times New Roman" w:cs="Times New Roman"/>
          <w:sz w:val="26"/>
          <w:szCs w:val="26"/>
          <w:lang w:val="en-US"/>
        </w:rPr>
        <w:t xml:space="preserve"> R, </w:t>
      </w:r>
      <w:proofErr w:type="spellStart"/>
      <w:r w:rsidR="007A4FA2" w:rsidRPr="006B7075">
        <w:rPr>
          <w:rFonts w:ascii="Times New Roman" w:hAnsi="Times New Roman" w:cs="Times New Roman"/>
          <w:sz w:val="26"/>
          <w:szCs w:val="26"/>
          <w:lang w:val="en-US"/>
        </w:rPr>
        <w:t>Bockenhauer</w:t>
      </w:r>
      <w:proofErr w:type="spellEnd"/>
      <w:r w:rsidR="007A4FA2" w:rsidRPr="006B7075">
        <w:rPr>
          <w:rFonts w:ascii="Times New Roman" w:hAnsi="Times New Roman" w:cs="Times New Roman"/>
          <w:sz w:val="26"/>
          <w:szCs w:val="26"/>
          <w:lang w:val="en-US"/>
        </w:rPr>
        <w:t xml:space="preserve"> D. Diagnosis and management of Bartter syndrome: executive summary of the consensus and recommendations from the European Rare Kidney Disease Reference Network Working Group for Tubular Disorders. Kidney Int. 2021 Feb</w:t>
      </w:r>
      <w:proofErr w:type="gramStart"/>
      <w:r w:rsidR="007A4FA2" w:rsidRPr="006B7075">
        <w:rPr>
          <w:rFonts w:ascii="Times New Roman" w:hAnsi="Times New Roman" w:cs="Times New Roman"/>
          <w:sz w:val="26"/>
          <w:szCs w:val="26"/>
          <w:lang w:val="en-US"/>
        </w:rPr>
        <w:t>;99</w:t>
      </w:r>
      <w:proofErr w:type="gramEnd"/>
      <w:r w:rsidR="007A4FA2" w:rsidRPr="006B7075">
        <w:rPr>
          <w:rFonts w:ascii="Times New Roman" w:hAnsi="Times New Roman" w:cs="Times New Roman"/>
          <w:sz w:val="26"/>
          <w:szCs w:val="26"/>
          <w:lang w:val="en-US"/>
        </w:rPr>
        <w:t xml:space="preserve">(2):324-335. </w:t>
      </w:r>
      <w:proofErr w:type="spellStart"/>
      <w:proofErr w:type="gramStart"/>
      <w:r w:rsidR="007A4FA2" w:rsidRPr="006B7075">
        <w:rPr>
          <w:rFonts w:ascii="Times New Roman" w:hAnsi="Times New Roman" w:cs="Times New Roman"/>
          <w:sz w:val="26"/>
          <w:szCs w:val="26"/>
          <w:lang w:val="en-US"/>
        </w:rPr>
        <w:t>doi</w:t>
      </w:r>
      <w:proofErr w:type="spellEnd"/>
      <w:proofErr w:type="gramEnd"/>
      <w:r w:rsidR="007A4FA2" w:rsidRPr="006B7075">
        <w:rPr>
          <w:rFonts w:ascii="Times New Roman" w:hAnsi="Times New Roman" w:cs="Times New Roman"/>
          <w:sz w:val="26"/>
          <w:szCs w:val="26"/>
          <w:lang w:val="en-US"/>
        </w:rPr>
        <w:t>: 10.1016/j.kint.2020.10.035. PMID: 33509356.</w:t>
      </w:r>
    </w:p>
    <w:p w:rsidR="006137BF" w:rsidRPr="006B7075" w:rsidRDefault="006137BF" w:rsidP="006B7075">
      <w:pPr>
        <w:rPr>
          <w:rFonts w:ascii="Times New Roman" w:hAnsi="Times New Roman" w:cs="Times New Roman"/>
          <w:sz w:val="26"/>
          <w:szCs w:val="26"/>
          <w:lang w:val="en-US"/>
        </w:rPr>
      </w:pPr>
      <w:r w:rsidRPr="006B7075">
        <w:rPr>
          <w:rFonts w:ascii="Times New Roman" w:hAnsi="Times New Roman" w:cs="Times New Roman"/>
          <w:sz w:val="26"/>
          <w:szCs w:val="26"/>
          <w:lang w:val="en-US"/>
        </w:rPr>
        <w:t xml:space="preserve">2. Cunha TDS, </w:t>
      </w:r>
      <w:proofErr w:type="spellStart"/>
      <w:r w:rsidRPr="006B7075">
        <w:rPr>
          <w:rFonts w:ascii="Times New Roman" w:hAnsi="Times New Roman" w:cs="Times New Roman"/>
          <w:sz w:val="26"/>
          <w:szCs w:val="26"/>
          <w:lang w:val="en-US"/>
        </w:rPr>
        <w:t>Heilberg</w:t>
      </w:r>
      <w:proofErr w:type="spellEnd"/>
      <w:r w:rsidRPr="006B7075">
        <w:rPr>
          <w:rFonts w:ascii="Times New Roman" w:hAnsi="Times New Roman" w:cs="Times New Roman"/>
          <w:sz w:val="26"/>
          <w:szCs w:val="26"/>
          <w:lang w:val="en-US"/>
        </w:rPr>
        <w:t xml:space="preserve"> IP. Bartter syndrome: causes, diagnosis, and treatment. </w:t>
      </w:r>
      <w:proofErr w:type="spellStart"/>
      <w:r w:rsidRPr="006B7075">
        <w:rPr>
          <w:rFonts w:ascii="Times New Roman" w:hAnsi="Times New Roman" w:cs="Times New Roman"/>
          <w:sz w:val="26"/>
          <w:szCs w:val="26"/>
          <w:lang w:val="en-US"/>
        </w:rPr>
        <w:t>Int</w:t>
      </w:r>
      <w:proofErr w:type="spellEnd"/>
      <w:r w:rsidRPr="006B7075">
        <w:rPr>
          <w:rFonts w:ascii="Times New Roman" w:hAnsi="Times New Roman" w:cs="Times New Roman"/>
          <w:sz w:val="26"/>
          <w:szCs w:val="26"/>
          <w:lang w:val="en-US"/>
        </w:rPr>
        <w:t xml:space="preserve"> J </w:t>
      </w:r>
      <w:proofErr w:type="spellStart"/>
      <w:r w:rsidRPr="006B7075">
        <w:rPr>
          <w:rFonts w:ascii="Times New Roman" w:hAnsi="Times New Roman" w:cs="Times New Roman"/>
          <w:sz w:val="26"/>
          <w:szCs w:val="26"/>
          <w:lang w:val="en-US"/>
        </w:rPr>
        <w:t>Nephrol</w:t>
      </w:r>
      <w:proofErr w:type="spellEnd"/>
      <w:r w:rsidRPr="006B7075">
        <w:rPr>
          <w:rFonts w:ascii="Times New Roman" w:hAnsi="Times New Roman" w:cs="Times New Roman"/>
          <w:sz w:val="26"/>
          <w:szCs w:val="26"/>
          <w:lang w:val="en-US"/>
        </w:rPr>
        <w:t xml:space="preserve"> </w:t>
      </w:r>
      <w:proofErr w:type="spellStart"/>
      <w:r w:rsidRPr="006B7075">
        <w:rPr>
          <w:rFonts w:ascii="Times New Roman" w:hAnsi="Times New Roman" w:cs="Times New Roman"/>
          <w:sz w:val="26"/>
          <w:szCs w:val="26"/>
          <w:lang w:val="en-US"/>
        </w:rPr>
        <w:t>Renovasc</w:t>
      </w:r>
      <w:proofErr w:type="spellEnd"/>
      <w:r w:rsidRPr="006B7075">
        <w:rPr>
          <w:rFonts w:ascii="Times New Roman" w:hAnsi="Times New Roman" w:cs="Times New Roman"/>
          <w:sz w:val="26"/>
          <w:szCs w:val="26"/>
          <w:lang w:val="en-US"/>
        </w:rPr>
        <w:t xml:space="preserve"> Dis 2018; 11:291.</w:t>
      </w:r>
    </w:p>
    <w:p w:rsidR="006137BF" w:rsidRPr="006B7075" w:rsidRDefault="006137BF" w:rsidP="006B7075">
      <w:pPr>
        <w:rPr>
          <w:rFonts w:ascii="Times New Roman" w:hAnsi="Times New Roman" w:cs="Times New Roman"/>
          <w:sz w:val="26"/>
          <w:szCs w:val="26"/>
          <w:lang w:val="en-US"/>
        </w:rPr>
      </w:pPr>
      <w:r w:rsidRPr="006B7075">
        <w:rPr>
          <w:rFonts w:ascii="Times New Roman" w:hAnsi="Times New Roman" w:cs="Times New Roman"/>
          <w:sz w:val="26"/>
          <w:szCs w:val="26"/>
          <w:lang w:val="en-US"/>
        </w:rPr>
        <w:t xml:space="preserve">3. Legrand A, </w:t>
      </w:r>
      <w:proofErr w:type="spellStart"/>
      <w:r w:rsidRPr="006B7075">
        <w:rPr>
          <w:rFonts w:ascii="Times New Roman" w:hAnsi="Times New Roman" w:cs="Times New Roman"/>
          <w:sz w:val="26"/>
          <w:szCs w:val="26"/>
          <w:lang w:val="en-US"/>
        </w:rPr>
        <w:t>Treard</w:t>
      </w:r>
      <w:proofErr w:type="spellEnd"/>
      <w:r w:rsidRPr="006B7075">
        <w:rPr>
          <w:rFonts w:ascii="Times New Roman" w:hAnsi="Times New Roman" w:cs="Times New Roman"/>
          <w:sz w:val="26"/>
          <w:szCs w:val="26"/>
          <w:lang w:val="en-US"/>
        </w:rPr>
        <w:t xml:space="preserve"> C, </w:t>
      </w:r>
      <w:proofErr w:type="spellStart"/>
      <w:r w:rsidRPr="006B7075">
        <w:rPr>
          <w:rFonts w:ascii="Times New Roman" w:hAnsi="Times New Roman" w:cs="Times New Roman"/>
          <w:sz w:val="26"/>
          <w:szCs w:val="26"/>
          <w:lang w:val="en-US"/>
        </w:rPr>
        <w:t>Roncelin</w:t>
      </w:r>
      <w:proofErr w:type="spellEnd"/>
      <w:r w:rsidRPr="006B7075">
        <w:rPr>
          <w:rFonts w:ascii="Times New Roman" w:hAnsi="Times New Roman" w:cs="Times New Roman"/>
          <w:sz w:val="26"/>
          <w:szCs w:val="26"/>
          <w:lang w:val="en-US"/>
        </w:rPr>
        <w:t xml:space="preserve"> I, et al. </w:t>
      </w:r>
      <w:proofErr w:type="spellStart"/>
      <w:r w:rsidRPr="006B7075">
        <w:rPr>
          <w:rFonts w:ascii="Times New Roman" w:hAnsi="Times New Roman" w:cs="Times New Roman"/>
          <w:sz w:val="26"/>
          <w:szCs w:val="26"/>
          <w:lang w:val="en-US"/>
        </w:rPr>
        <w:t>Clin</w:t>
      </w:r>
      <w:proofErr w:type="spellEnd"/>
      <w:r w:rsidRPr="006B7075">
        <w:rPr>
          <w:rFonts w:ascii="Times New Roman" w:hAnsi="Times New Roman" w:cs="Times New Roman"/>
          <w:sz w:val="26"/>
          <w:szCs w:val="26"/>
          <w:lang w:val="en-US"/>
        </w:rPr>
        <w:t xml:space="preserve"> J Am </w:t>
      </w:r>
      <w:proofErr w:type="spellStart"/>
      <w:r w:rsidRPr="006B7075">
        <w:rPr>
          <w:rFonts w:ascii="Times New Roman" w:hAnsi="Times New Roman" w:cs="Times New Roman"/>
          <w:sz w:val="26"/>
          <w:szCs w:val="26"/>
          <w:lang w:val="en-US"/>
        </w:rPr>
        <w:t>Soc</w:t>
      </w:r>
      <w:proofErr w:type="spellEnd"/>
      <w:r w:rsidRPr="006B7075">
        <w:rPr>
          <w:rFonts w:ascii="Times New Roman" w:hAnsi="Times New Roman" w:cs="Times New Roman"/>
          <w:sz w:val="26"/>
          <w:szCs w:val="26"/>
          <w:lang w:val="en-US"/>
        </w:rPr>
        <w:t xml:space="preserve"> </w:t>
      </w:r>
      <w:proofErr w:type="spellStart"/>
      <w:r w:rsidRPr="006B7075">
        <w:rPr>
          <w:rFonts w:ascii="Times New Roman" w:hAnsi="Times New Roman" w:cs="Times New Roman"/>
          <w:sz w:val="26"/>
          <w:szCs w:val="26"/>
          <w:lang w:val="en-US"/>
        </w:rPr>
        <w:t>Neprhol</w:t>
      </w:r>
      <w:proofErr w:type="spellEnd"/>
      <w:r w:rsidRPr="006B7075">
        <w:rPr>
          <w:rFonts w:ascii="Times New Roman" w:hAnsi="Times New Roman" w:cs="Times New Roman"/>
          <w:sz w:val="26"/>
          <w:szCs w:val="26"/>
          <w:lang w:val="en-US"/>
        </w:rPr>
        <w:t xml:space="preserve"> 2018; 13:242.</w:t>
      </w:r>
    </w:p>
    <w:p w:rsidR="001A6B2C" w:rsidRPr="006B7075" w:rsidRDefault="001A6B2C" w:rsidP="006B7075">
      <w:pPr>
        <w:rPr>
          <w:rFonts w:ascii="Times New Roman" w:hAnsi="Times New Roman" w:cs="Times New Roman"/>
          <w:sz w:val="26"/>
          <w:szCs w:val="26"/>
        </w:rPr>
      </w:pPr>
      <w:r w:rsidRPr="006B7075">
        <w:rPr>
          <w:rFonts w:ascii="Times New Roman" w:hAnsi="Times New Roman" w:cs="Times New Roman"/>
          <w:sz w:val="26"/>
          <w:szCs w:val="26"/>
          <w:lang w:val="en-US"/>
        </w:rPr>
        <w:t xml:space="preserve">4. </w:t>
      </w:r>
      <w:proofErr w:type="spellStart"/>
      <w:r w:rsidRPr="006B7075">
        <w:rPr>
          <w:rFonts w:ascii="Times New Roman" w:hAnsi="Times New Roman" w:cs="Times New Roman"/>
          <w:sz w:val="26"/>
          <w:szCs w:val="26"/>
          <w:lang w:val="en-US"/>
        </w:rPr>
        <w:t>Bokhari</w:t>
      </w:r>
      <w:proofErr w:type="spellEnd"/>
      <w:r w:rsidRPr="006B7075">
        <w:rPr>
          <w:rFonts w:ascii="Times New Roman" w:hAnsi="Times New Roman" w:cs="Times New Roman"/>
          <w:sz w:val="26"/>
          <w:szCs w:val="26"/>
          <w:lang w:val="en-US"/>
        </w:rPr>
        <w:t xml:space="preserve"> SRA, Zulfiqar H, Mansur A. Bartter Syndrome. </w:t>
      </w:r>
      <w:proofErr w:type="gramStart"/>
      <w:r w:rsidRPr="006B7075">
        <w:rPr>
          <w:rFonts w:ascii="Times New Roman" w:hAnsi="Times New Roman" w:cs="Times New Roman"/>
          <w:sz w:val="26"/>
          <w:szCs w:val="26"/>
          <w:lang w:val="en-US"/>
        </w:rPr>
        <w:t>2022 Sep 6.</w:t>
      </w:r>
      <w:proofErr w:type="gramEnd"/>
      <w:r w:rsidRPr="006B7075">
        <w:rPr>
          <w:rFonts w:ascii="Times New Roman" w:hAnsi="Times New Roman" w:cs="Times New Roman"/>
          <w:sz w:val="26"/>
          <w:szCs w:val="26"/>
          <w:lang w:val="en-US"/>
        </w:rPr>
        <w:t xml:space="preserve"> In: </w:t>
      </w:r>
      <w:proofErr w:type="spellStart"/>
      <w:r w:rsidRPr="006B7075">
        <w:rPr>
          <w:rFonts w:ascii="Times New Roman" w:hAnsi="Times New Roman" w:cs="Times New Roman"/>
          <w:sz w:val="26"/>
          <w:szCs w:val="26"/>
          <w:lang w:val="en-US"/>
        </w:rPr>
        <w:t>StatPearls</w:t>
      </w:r>
      <w:proofErr w:type="spellEnd"/>
      <w:r w:rsidRPr="006B7075">
        <w:rPr>
          <w:rFonts w:ascii="Times New Roman" w:hAnsi="Times New Roman" w:cs="Times New Roman"/>
          <w:sz w:val="26"/>
          <w:szCs w:val="26"/>
          <w:lang w:val="en-US"/>
        </w:rPr>
        <w:t xml:space="preserve"> [Internet]. Treasure Island (FL): </w:t>
      </w:r>
      <w:proofErr w:type="spellStart"/>
      <w:r w:rsidRPr="006B7075">
        <w:rPr>
          <w:rFonts w:ascii="Times New Roman" w:hAnsi="Times New Roman" w:cs="Times New Roman"/>
          <w:sz w:val="26"/>
          <w:szCs w:val="26"/>
          <w:lang w:val="en-US"/>
        </w:rPr>
        <w:t>StatPearls</w:t>
      </w:r>
      <w:proofErr w:type="spellEnd"/>
      <w:r w:rsidRPr="006B7075">
        <w:rPr>
          <w:rFonts w:ascii="Times New Roman" w:hAnsi="Times New Roman" w:cs="Times New Roman"/>
          <w:sz w:val="26"/>
          <w:szCs w:val="26"/>
          <w:lang w:val="en-US"/>
        </w:rPr>
        <w:t xml:space="preserve"> Publishing; 2022 Jan–. PMID: 28723048.</w:t>
      </w:r>
    </w:p>
    <w:p w:rsidR="00416B03" w:rsidRPr="006B7075" w:rsidRDefault="00416B03" w:rsidP="006B7075">
      <w:pPr>
        <w:rPr>
          <w:rFonts w:ascii="Times New Roman" w:hAnsi="Times New Roman" w:cs="Times New Roman"/>
          <w:sz w:val="26"/>
          <w:szCs w:val="26"/>
        </w:rPr>
      </w:pPr>
      <w:r w:rsidRPr="006B7075">
        <w:rPr>
          <w:rFonts w:ascii="Times New Roman" w:hAnsi="Times New Roman" w:cs="Times New Roman"/>
          <w:sz w:val="26"/>
          <w:szCs w:val="26"/>
        </w:rPr>
        <w:t>5. Клинические рекомендации «</w:t>
      </w:r>
      <w:proofErr w:type="spellStart"/>
      <w:r w:rsidRPr="006B7075">
        <w:rPr>
          <w:rFonts w:ascii="Times New Roman" w:hAnsi="Times New Roman" w:cs="Times New Roman"/>
          <w:sz w:val="26"/>
          <w:szCs w:val="26"/>
        </w:rPr>
        <w:t>Тубулопатии</w:t>
      </w:r>
      <w:proofErr w:type="spellEnd"/>
      <w:r w:rsidRPr="006B7075">
        <w:rPr>
          <w:rFonts w:ascii="Times New Roman" w:hAnsi="Times New Roman" w:cs="Times New Roman"/>
          <w:sz w:val="26"/>
          <w:szCs w:val="26"/>
        </w:rPr>
        <w:t xml:space="preserve"> у детей»  / ред. совет: А. А. Баранов [и др.]. – Москва</w:t>
      </w:r>
      <w:proofErr w:type="gramStart"/>
      <w:r w:rsidRPr="006B7075">
        <w:rPr>
          <w:rFonts w:ascii="Times New Roman" w:hAnsi="Times New Roman" w:cs="Times New Roman"/>
          <w:sz w:val="26"/>
          <w:szCs w:val="26"/>
        </w:rPr>
        <w:t xml:space="preserve"> :</w:t>
      </w:r>
      <w:proofErr w:type="gramEnd"/>
      <w:r w:rsidRPr="006B7075">
        <w:rPr>
          <w:rFonts w:ascii="Times New Roman" w:hAnsi="Times New Roman" w:cs="Times New Roman"/>
          <w:sz w:val="26"/>
          <w:szCs w:val="26"/>
        </w:rPr>
        <w:t xml:space="preserve"> Союз педиатров России, 2016. – 57 с.</w:t>
      </w:r>
    </w:p>
    <w:p w:rsidR="00CF5C9A" w:rsidRPr="006B7075" w:rsidRDefault="00695179" w:rsidP="006B7075">
      <w:pPr>
        <w:rPr>
          <w:rFonts w:ascii="Times New Roman" w:hAnsi="Times New Roman" w:cs="Times New Roman"/>
          <w:sz w:val="26"/>
          <w:szCs w:val="26"/>
          <w:lang w:val="en-US"/>
        </w:rPr>
      </w:pPr>
      <w:r w:rsidRPr="006B7075">
        <w:rPr>
          <w:rFonts w:ascii="Times New Roman" w:hAnsi="Times New Roman" w:cs="Times New Roman"/>
          <w:sz w:val="26"/>
          <w:szCs w:val="26"/>
          <w:lang w:val="en-US"/>
        </w:rPr>
        <w:t xml:space="preserve">6. </w:t>
      </w:r>
      <w:proofErr w:type="spellStart"/>
      <w:r w:rsidRPr="006B7075">
        <w:rPr>
          <w:rFonts w:ascii="Times New Roman" w:hAnsi="Times New Roman" w:cs="Times New Roman"/>
          <w:sz w:val="26"/>
          <w:szCs w:val="26"/>
          <w:shd w:val="clear" w:color="auto" w:fill="FFFFFF"/>
          <w:lang w:val="en-US"/>
        </w:rPr>
        <w:t>Arima</w:t>
      </w:r>
      <w:proofErr w:type="spellEnd"/>
      <w:r w:rsidRPr="006B7075">
        <w:rPr>
          <w:rFonts w:ascii="Times New Roman" w:hAnsi="Times New Roman" w:cs="Times New Roman"/>
          <w:sz w:val="26"/>
          <w:szCs w:val="26"/>
          <w:shd w:val="clear" w:color="auto" w:fill="FFFFFF"/>
          <w:lang w:val="en-US"/>
        </w:rPr>
        <w:t xml:space="preserve"> H, </w:t>
      </w:r>
      <w:proofErr w:type="spellStart"/>
      <w:r w:rsidRPr="006B7075">
        <w:rPr>
          <w:rFonts w:ascii="Times New Roman" w:hAnsi="Times New Roman" w:cs="Times New Roman"/>
          <w:sz w:val="26"/>
          <w:szCs w:val="26"/>
          <w:shd w:val="clear" w:color="auto" w:fill="FFFFFF"/>
          <w:lang w:val="en-US"/>
        </w:rPr>
        <w:t>Cheetham</w:t>
      </w:r>
      <w:proofErr w:type="spellEnd"/>
      <w:r w:rsidRPr="006B7075">
        <w:rPr>
          <w:rFonts w:ascii="Times New Roman" w:hAnsi="Times New Roman" w:cs="Times New Roman"/>
          <w:sz w:val="26"/>
          <w:szCs w:val="26"/>
          <w:shd w:val="clear" w:color="auto" w:fill="FFFFFF"/>
          <w:lang w:val="en-US"/>
        </w:rPr>
        <w:t xml:space="preserve"> T, Christ-Crain M, Cooper D, Drummond J, </w:t>
      </w:r>
      <w:proofErr w:type="spellStart"/>
      <w:r w:rsidRPr="006B7075">
        <w:rPr>
          <w:rFonts w:ascii="Times New Roman" w:hAnsi="Times New Roman" w:cs="Times New Roman"/>
          <w:sz w:val="26"/>
          <w:szCs w:val="26"/>
          <w:shd w:val="clear" w:color="auto" w:fill="FFFFFF"/>
          <w:lang w:val="en-US"/>
        </w:rPr>
        <w:t>Gurnell</w:t>
      </w:r>
      <w:proofErr w:type="spellEnd"/>
      <w:r w:rsidRPr="006B7075">
        <w:rPr>
          <w:rFonts w:ascii="Times New Roman" w:hAnsi="Times New Roman" w:cs="Times New Roman"/>
          <w:sz w:val="26"/>
          <w:szCs w:val="26"/>
          <w:shd w:val="clear" w:color="auto" w:fill="FFFFFF"/>
          <w:lang w:val="en-US"/>
        </w:rPr>
        <w:t xml:space="preserve"> M, Levy M, McCormack A, Newell-Price J, </w:t>
      </w:r>
      <w:proofErr w:type="spellStart"/>
      <w:r w:rsidRPr="006B7075">
        <w:rPr>
          <w:rFonts w:ascii="Times New Roman" w:hAnsi="Times New Roman" w:cs="Times New Roman"/>
          <w:sz w:val="26"/>
          <w:szCs w:val="26"/>
          <w:shd w:val="clear" w:color="auto" w:fill="FFFFFF"/>
          <w:lang w:val="en-US"/>
        </w:rPr>
        <w:t>Verbalis</w:t>
      </w:r>
      <w:proofErr w:type="spellEnd"/>
      <w:r w:rsidRPr="006B7075">
        <w:rPr>
          <w:rFonts w:ascii="Times New Roman" w:hAnsi="Times New Roman" w:cs="Times New Roman"/>
          <w:sz w:val="26"/>
          <w:szCs w:val="26"/>
          <w:shd w:val="clear" w:color="auto" w:fill="FFFFFF"/>
          <w:lang w:val="en-US"/>
        </w:rPr>
        <w:t xml:space="preserve"> JG, </w:t>
      </w:r>
      <w:proofErr w:type="spellStart"/>
      <w:r w:rsidRPr="006B7075">
        <w:rPr>
          <w:rFonts w:ascii="Times New Roman" w:hAnsi="Times New Roman" w:cs="Times New Roman"/>
          <w:sz w:val="26"/>
          <w:szCs w:val="26"/>
          <w:shd w:val="clear" w:color="auto" w:fill="FFFFFF"/>
          <w:lang w:val="en-US"/>
        </w:rPr>
        <w:t>Wass</w:t>
      </w:r>
      <w:proofErr w:type="spellEnd"/>
      <w:r w:rsidRPr="006B7075">
        <w:rPr>
          <w:rFonts w:ascii="Times New Roman" w:hAnsi="Times New Roman" w:cs="Times New Roman"/>
          <w:sz w:val="26"/>
          <w:szCs w:val="26"/>
          <w:shd w:val="clear" w:color="auto" w:fill="FFFFFF"/>
          <w:lang w:val="en-US"/>
        </w:rPr>
        <w:t xml:space="preserve"> J; Working Group for Renaming Diabetes Insipidus. </w:t>
      </w:r>
      <w:proofErr w:type="gramStart"/>
      <w:r w:rsidRPr="006B7075">
        <w:rPr>
          <w:rFonts w:ascii="Times New Roman" w:hAnsi="Times New Roman" w:cs="Times New Roman"/>
          <w:sz w:val="26"/>
          <w:szCs w:val="26"/>
          <w:shd w:val="clear" w:color="auto" w:fill="FFFFFF"/>
          <w:lang w:val="en-US"/>
        </w:rPr>
        <w:t>Changing the Name of Diabetes Insipidus: A Position Statement of the Working Group for Renaming Diabetes Insipidus.</w:t>
      </w:r>
      <w:proofErr w:type="gramEnd"/>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lang w:val="en-US"/>
        </w:rPr>
        <w:t xml:space="preserve">J </w:t>
      </w:r>
      <w:proofErr w:type="spellStart"/>
      <w:r w:rsidRPr="006B7075">
        <w:rPr>
          <w:rFonts w:ascii="Times New Roman" w:hAnsi="Times New Roman" w:cs="Times New Roman"/>
          <w:sz w:val="26"/>
          <w:szCs w:val="26"/>
          <w:shd w:val="clear" w:color="auto" w:fill="FFFFFF"/>
          <w:lang w:val="en-US"/>
        </w:rPr>
        <w:t>Clin</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Endocrinol</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Metab</w:t>
      </w:r>
      <w:proofErr w:type="spellEnd"/>
      <w:r w:rsidRPr="006B7075">
        <w:rPr>
          <w:rFonts w:ascii="Times New Roman" w:hAnsi="Times New Roman" w:cs="Times New Roman"/>
          <w:sz w:val="26"/>
          <w:szCs w:val="26"/>
          <w:shd w:val="clear" w:color="auto" w:fill="FFFFFF"/>
          <w:lang w:val="en-US"/>
        </w:rPr>
        <w:t>.</w:t>
      </w:r>
      <w:proofErr w:type="gramEnd"/>
      <w:r w:rsidRPr="006B7075">
        <w:rPr>
          <w:rFonts w:ascii="Times New Roman" w:hAnsi="Times New Roman" w:cs="Times New Roman"/>
          <w:sz w:val="26"/>
          <w:szCs w:val="26"/>
          <w:shd w:val="clear" w:color="auto" w:fill="FFFFFF"/>
          <w:lang w:val="en-US"/>
        </w:rPr>
        <w:t xml:space="preserve"> 2022 Dec 17</w:t>
      </w:r>
      <w:proofErr w:type="gramStart"/>
      <w:r w:rsidRPr="006B7075">
        <w:rPr>
          <w:rFonts w:ascii="Times New Roman" w:hAnsi="Times New Roman" w:cs="Times New Roman"/>
          <w:sz w:val="26"/>
          <w:szCs w:val="26"/>
          <w:shd w:val="clear" w:color="auto" w:fill="FFFFFF"/>
          <w:lang w:val="en-US"/>
        </w:rPr>
        <w:t>;108</w:t>
      </w:r>
      <w:proofErr w:type="gramEnd"/>
      <w:r w:rsidRPr="006B7075">
        <w:rPr>
          <w:rFonts w:ascii="Times New Roman" w:hAnsi="Times New Roman" w:cs="Times New Roman"/>
          <w:sz w:val="26"/>
          <w:szCs w:val="26"/>
          <w:shd w:val="clear" w:color="auto" w:fill="FFFFFF"/>
          <w:lang w:val="en-US"/>
        </w:rPr>
        <w:t xml:space="preserve">(1):1-3. </w:t>
      </w:r>
      <w:proofErr w:type="spellStart"/>
      <w:proofErr w:type="gramStart"/>
      <w:r w:rsidRPr="006B7075">
        <w:rPr>
          <w:rFonts w:ascii="Times New Roman" w:hAnsi="Times New Roman" w:cs="Times New Roman"/>
          <w:sz w:val="26"/>
          <w:szCs w:val="26"/>
          <w:shd w:val="clear" w:color="auto" w:fill="FFFFFF"/>
          <w:lang w:val="en-US"/>
        </w:rPr>
        <w:t>doi</w:t>
      </w:r>
      <w:proofErr w:type="spellEnd"/>
      <w:proofErr w:type="gramEnd"/>
      <w:r w:rsidRPr="006B7075">
        <w:rPr>
          <w:rFonts w:ascii="Times New Roman" w:hAnsi="Times New Roman" w:cs="Times New Roman"/>
          <w:sz w:val="26"/>
          <w:szCs w:val="26"/>
          <w:shd w:val="clear" w:color="auto" w:fill="FFFFFF"/>
          <w:lang w:val="en-US"/>
        </w:rPr>
        <w:t>: 10.1210/</w:t>
      </w:r>
      <w:proofErr w:type="spellStart"/>
      <w:r w:rsidRPr="006B7075">
        <w:rPr>
          <w:rFonts w:ascii="Times New Roman" w:hAnsi="Times New Roman" w:cs="Times New Roman"/>
          <w:sz w:val="26"/>
          <w:szCs w:val="26"/>
          <w:shd w:val="clear" w:color="auto" w:fill="FFFFFF"/>
          <w:lang w:val="en-US"/>
        </w:rPr>
        <w:t>clinem</w:t>
      </w:r>
      <w:proofErr w:type="spellEnd"/>
      <w:r w:rsidRPr="006B7075">
        <w:rPr>
          <w:rFonts w:ascii="Times New Roman" w:hAnsi="Times New Roman" w:cs="Times New Roman"/>
          <w:sz w:val="26"/>
          <w:szCs w:val="26"/>
          <w:shd w:val="clear" w:color="auto" w:fill="FFFFFF"/>
          <w:lang w:val="en-US"/>
        </w:rPr>
        <w:t>/dgac547. PMID: 36355385; PMCID: PMC9759163.</w:t>
      </w:r>
    </w:p>
    <w:p w:rsidR="00CF000F" w:rsidRPr="006B7075" w:rsidRDefault="00EE32DA"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lang w:val="en-US"/>
        </w:rPr>
        <w:t xml:space="preserve">7. </w:t>
      </w:r>
      <w:proofErr w:type="spellStart"/>
      <w:r w:rsidRPr="006B7075">
        <w:rPr>
          <w:rFonts w:ascii="Times New Roman" w:hAnsi="Times New Roman" w:cs="Times New Roman"/>
          <w:sz w:val="26"/>
          <w:szCs w:val="26"/>
          <w:shd w:val="clear" w:color="auto" w:fill="FFFFFF"/>
          <w:lang w:val="en-US"/>
        </w:rPr>
        <w:t>Duicu</w:t>
      </w:r>
      <w:proofErr w:type="spellEnd"/>
      <w:r w:rsidRPr="006B7075">
        <w:rPr>
          <w:rFonts w:ascii="Times New Roman" w:hAnsi="Times New Roman" w:cs="Times New Roman"/>
          <w:sz w:val="26"/>
          <w:szCs w:val="26"/>
          <w:shd w:val="clear" w:color="auto" w:fill="FFFFFF"/>
          <w:lang w:val="en-US"/>
        </w:rPr>
        <w:t xml:space="preserve"> C, </w:t>
      </w:r>
      <w:proofErr w:type="spellStart"/>
      <w:r w:rsidRPr="006B7075">
        <w:rPr>
          <w:rFonts w:ascii="Times New Roman" w:hAnsi="Times New Roman" w:cs="Times New Roman"/>
          <w:sz w:val="26"/>
          <w:szCs w:val="26"/>
          <w:shd w:val="clear" w:color="auto" w:fill="FFFFFF"/>
          <w:lang w:val="en-US"/>
        </w:rPr>
        <w:t>Pitea</w:t>
      </w:r>
      <w:proofErr w:type="spellEnd"/>
      <w:r w:rsidRPr="006B7075">
        <w:rPr>
          <w:rFonts w:ascii="Times New Roman" w:hAnsi="Times New Roman" w:cs="Times New Roman"/>
          <w:sz w:val="26"/>
          <w:szCs w:val="26"/>
          <w:shd w:val="clear" w:color="auto" w:fill="FFFFFF"/>
          <w:lang w:val="en-US"/>
        </w:rPr>
        <w:t xml:space="preserve"> AM, </w:t>
      </w:r>
      <w:proofErr w:type="spellStart"/>
      <w:r w:rsidRPr="006B7075">
        <w:rPr>
          <w:rFonts w:ascii="Times New Roman" w:hAnsi="Times New Roman" w:cs="Times New Roman"/>
          <w:sz w:val="26"/>
          <w:szCs w:val="26"/>
          <w:shd w:val="clear" w:color="auto" w:fill="FFFFFF"/>
          <w:lang w:val="en-US"/>
        </w:rPr>
        <w:t>Săsăran</w:t>
      </w:r>
      <w:proofErr w:type="spellEnd"/>
      <w:r w:rsidRPr="006B7075">
        <w:rPr>
          <w:rFonts w:ascii="Times New Roman" w:hAnsi="Times New Roman" w:cs="Times New Roman"/>
          <w:sz w:val="26"/>
          <w:szCs w:val="26"/>
          <w:shd w:val="clear" w:color="auto" w:fill="FFFFFF"/>
          <w:lang w:val="en-US"/>
        </w:rPr>
        <w:t xml:space="preserve"> OM, </w:t>
      </w:r>
      <w:proofErr w:type="spellStart"/>
      <w:r w:rsidRPr="006B7075">
        <w:rPr>
          <w:rFonts w:ascii="Times New Roman" w:hAnsi="Times New Roman" w:cs="Times New Roman"/>
          <w:sz w:val="26"/>
          <w:szCs w:val="26"/>
          <w:shd w:val="clear" w:color="auto" w:fill="FFFFFF"/>
          <w:lang w:val="en-US"/>
        </w:rPr>
        <w:t>Cozea</w:t>
      </w:r>
      <w:proofErr w:type="spellEnd"/>
      <w:r w:rsidRPr="006B7075">
        <w:rPr>
          <w:rFonts w:ascii="Times New Roman" w:hAnsi="Times New Roman" w:cs="Times New Roman"/>
          <w:sz w:val="26"/>
          <w:szCs w:val="26"/>
          <w:shd w:val="clear" w:color="auto" w:fill="FFFFFF"/>
          <w:lang w:val="en-US"/>
        </w:rPr>
        <w:t xml:space="preserve"> I, Man L, </w:t>
      </w:r>
      <w:proofErr w:type="spellStart"/>
      <w:r w:rsidRPr="006B7075">
        <w:rPr>
          <w:rFonts w:ascii="Times New Roman" w:hAnsi="Times New Roman" w:cs="Times New Roman"/>
          <w:sz w:val="26"/>
          <w:szCs w:val="26"/>
          <w:shd w:val="clear" w:color="auto" w:fill="FFFFFF"/>
          <w:lang w:val="en-US"/>
        </w:rPr>
        <w:t>Bănescu</w:t>
      </w:r>
      <w:proofErr w:type="spellEnd"/>
      <w:r w:rsidRPr="006B7075">
        <w:rPr>
          <w:rFonts w:ascii="Times New Roman" w:hAnsi="Times New Roman" w:cs="Times New Roman"/>
          <w:sz w:val="26"/>
          <w:szCs w:val="26"/>
          <w:shd w:val="clear" w:color="auto" w:fill="FFFFFF"/>
          <w:lang w:val="en-US"/>
        </w:rPr>
        <w:t xml:space="preserve"> C. Nephrogenic diabetes insipidus in children (Review). </w:t>
      </w:r>
      <w:proofErr w:type="spellStart"/>
      <w:r w:rsidRPr="006B7075">
        <w:rPr>
          <w:rFonts w:ascii="Times New Roman" w:hAnsi="Times New Roman" w:cs="Times New Roman"/>
          <w:sz w:val="26"/>
          <w:szCs w:val="26"/>
          <w:shd w:val="clear" w:color="auto" w:fill="FFFFFF"/>
          <w:lang w:val="en-US"/>
        </w:rPr>
        <w:t>Exp</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Ther</w:t>
      </w:r>
      <w:proofErr w:type="spellEnd"/>
      <w:r w:rsidRPr="006B7075">
        <w:rPr>
          <w:rFonts w:ascii="Times New Roman" w:hAnsi="Times New Roman" w:cs="Times New Roman"/>
          <w:sz w:val="26"/>
          <w:szCs w:val="26"/>
          <w:shd w:val="clear" w:color="auto" w:fill="FFFFFF"/>
          <w:lang w:val="en-US"/>
        </w:rPr>
        <w:t xml:space="preserve"> Med. 2021 Jul</w:t>
      </w:r>
      <w:proofErr w:type="gramStart"/>
      <w:r w:rsidRPr="006B7075">
        <w:rPr>
          <w:rFonts w:ascii="Times New Roman" w:hAnsi="Times New Roman" w:cs="Times New Roman"/>
          <w:sz w:val="26"/>
          <w:szCs w:val="26"/>
          <w:shd w:val="clear" w:color="auto" w:fill="FFFFFF"/>
          <w:lang w:val="en-US"/>
        </w:rPr>
        <w:t>;22</w:t>
      </w:r>
      <w:proofErr w:type="gramEnd"/>
      <w:r w:rsidRPr="006B7075">
        <w:rPr>
          <w:rFonts w:ascii="Times New Roman" w:hAnsi="Times New Roman" w:cs="Times New Roman"/>
          <w:sz w:val="26"/>
          <w:szCs w:val="26"/>
          <w:shd w:val="clear" w:color="auto" w:fill="FFFFFF"/>
          <w:lang w:val="en-US"/>
        </w:rPr>
        <w:t xml:space="preserve">(1):746. </w:t>
      </w:r>
      <w:proofErr w:type="spellStart"/>
      <w:proofErr w:type="gramStart"/>
      <w:r w:rsidRPr="006B7075">
        <w:rPr>
          <w:rFonts w:ascii="Times New Roman" w:hAnsi="Times New Roman" w:cs="Times New Roman"/>
          <w:sz w:val="26"/>
          <w:szCs w:val="26"/>
          <w:shd w:val="clear" w:color="auto" w:fill="FFFFFF"/>
          <w:lang w:val="en-US"/>
        </w:rPr>
        <w:t>doi</w:t>
      </w:r>
      <w:proofErr w:type="spellEnd"/>
      <w:proofErr w:type="gramEnd"/>
      <w:r w:rsidRPr="006B7075">
        <w:rPr>
          <w:rFonts w:ascii="Times New Roman" w:hAnsi="Times New Roman" w:cs="Times New Roman"/>
          <w:sz w:val="26"/>
          <w:szCs w:val="26"/>
          <w:shd w:val="clear" w:color="auto" w:fill="FFFFFF"/>
          <w:lang w:val="en-US"/>
        </w:rPr>
        <w:t xml:space="preserve">: 10.3892/etm.2021.10178. </w:t>
      </w:r>
      <w:proofErr w:type="spellStart"/>
      <w:r w:rsidRPr="006B7075">
        <w:rPr>
          <w:rFonts w:ascii="Times New Roman" w:hAnsi="Times New Roman" w:cs="Times New Roman"/>
          <w:sz w:val="26"/>
          <w:szCs w:val="26"/>
          <w:shd w:val="clear" w:color="auto" w:fill="FFFFFF"/>
          <w:lang w:val="en-US"/>
        </w:rPr>
        <w:t>Epub</w:t>
      </w:r>
      <w:proofErr w:type="spellEnd"/>
      <w:r w:rsidRPr="006B7075">
        <w:rPr>
          <w:rFonts w:ascii="Times New Roman" w:hAnsi="Times New Roman" w:cs="Times New Roman"/>
          <w:sz w:val="26"/>
          <w:szCs w:val="26"/>
          <w:shd w:val="clear" w:color="auto" w:fill="FFFFFF"/>
          <w:lang w:val="en-US"/>
        </w:rPr>
        <w:t xml:space="preserve"> 2021 May 11. PMID: 34055061; PMCID: PMC8138272.</w:t>
      </w:r>
    </w:p>
    <w:p w:rsidR="002453B2" w:rsidRPr="006B7075" w:rsidRDefault="002453B2" w:rsidP="006B7075">
      <w:pPr>
        <w:rPr>
          <w:rFonts w:ascii="Times New Roman" w:hAnsi="Times New Roman" w:cs="Times New Roman"/>
          <w:sz w:val="26"/>
          <w:szCs w:val="26"/>
          <w:shd w:val="clear" w:color="auto" w:fill="FFFFFF"/>
        </w:rPr>
      </w:pPr>
      <w:r w:rsidRPr="006B7075">
        <w:rPr>
          <w:rFonts w:ascii="Times New Roman" w:hAnsi="Times New Roman" w:cs="Times New Roman"/>
          <w:sz w:val="26"/>
          <w:szCs w:val="26"/>
          <w:shd w:val="clear" w:color="auto" w:fill="FFFFFF"/>
          <w:lang w:val="en-US"/>
        </w:rPr>
        <w:t xml:space="preserve">8. </w:t>
      </w:r>
      <w:proofErr w:type="spellStart"/>
      <w:r w:rsidRPr="006B7075">
        <w:rPr>
          <w:rFonts w:ascii="Times New Roman" w:hAnsi="Times New Roman" w:cs="Times New Roman"/>
          <w:sz w:val="26"/>
          <w:szCs w:val="26"/>
          <w:shd w:val="clear" w:color="auto" w:fill="FFFFFF"/>
          <w:lang w:val="en-US"/>
        </w:rPr>
        <w:t>Bichet</w:t>
      </w:r>
      <w:proofErr w:type="spellEnd"/>
      <w:r w:rsidRPr="006B7075">
        <w:rPr>
          <w:rFonts w:ascii="Times New Roman" w:hAnsi="Times New Roman" w:cs="Times New Roman"/>
          <w:sz w:val="26"/>
          <w:szCs w:val="26"/>
          <w:shd w:val="clear" w:color="auto" w:fill="FFFFFF"/>
          <w:lang w:val="en-US"/>
        </w:rPr>
        <w:t xml:space="preserve"> DG. </w:t>
      </w:r>
      <w:proofErr w:type="gramStart"/>
      <w:r w:rsidRPr="006B7075">
        <w:rPr>
          <w:rFonts w:ascii="Times New Roman" w:hAnsi="Times New Roman" w:cs="Times New Roman"/>
          <w:sz w:val="26"/>
          <w:szCs w:val="26"/>
          <w:shd w:val="clear" w:color="auto" w:fill="FFFFFF"/>
          <w:lang w:val="en-US"/>
        </w:rPr>
        <w:t>Clinical manifestations and causes of nephrogenic diabetes insipidus.</w:t>
      </w:r>
      <w:proofErr w:type="gramEnd"/>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lang w:val="en-US"/>
        </w:rPr>
        <w:t>UpToDat.</w:t>
      </w:r>
      <w:proofErr w:type="gramEnd"/>
      <w:r w:rsidRPr="006B7075">
        <w:rPr>
          <w:rFonts w:ascii="Times New Roman" w:hAnsi="Times New Roman" w:cs="Times New Roman"/>
          <w:sz w:val="26"/>
          <w:szCs w:val="26"/>
          <w:shd w:val="clear" w:color="auto" w:fill="FFFFFF"/>
          <w:lang w:val="en-US"/>
        </w:rPr>
        <w:t> </w:t>
      </w:r>
      <w:hyperlink r:id="rId9" w:tgtFrame="_blank" w:history="1">
        <w:r w:rsidRPr="006B7075">
          <w:rPr>
            <w:rStyle w:val="a6"/>
            <w:rFonts w:ascii="Times New Roman" w:hAnsi="Times New Roman" w:cs="Times New Roman"/>
            <w:color w:val="auto"/>
            <w:sz w:val="26"/>
            <w:szCs w:val="26"/>
            <w:shd w:val="clear" w:color="auto" w:fill="FFFFFF"/>
            <w:lang w:val="en-US"/>
          </w:rPr>
          <w:t>https</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www</w:t>
        </w:r>
        <w:r w:rsidRPr="006B7075">
          <w:rPr>
            <w:rStyle w:val="a6"/>
            <w:rFonts w:ascii="Times New Roman" w:hAnsi="Times New Roman" w:cs="Times New Roman"/>
            <w:color w:val="auto"/>
            <w:sz w:val="26"/>
            <w:szCs w:val="26"/>
            <w:shd w:val="clear" w:color="auto" w:fill="FFFFFF"/>
          </w:rPr>
          <w:t>.</w:t>
        </w:r>
        <w:proofErr w:type="spellStart"/>
        <w:r w:rsidRPr="006B7075">
          <w:rPr>
            <w:rStyle w:val="a6"/>
            <w:rFonts w:ascii="Times New Roman" w:hAnsi="Times New Roman" w:cs="Times New Roman"/>
            <w:color w:val="auto"/>
            <w:sz w:val="26"/>
            <w:szCs w:val="26"/>
            <w:shd w:val="clear" w:color="auto" w:fill="FFFFFF"/>
            <w:lang w:val="en-US"/>
          </w:rPr>
          <w:t>uptodate</w:t>
        </w:r>
        <w:proofErr w:type="spellEnd"/>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com</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contents</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clinical</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manifestations</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and</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causes</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of</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nephrogenic</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diabetes</w:t>
        </w:r>
        <w:r w:rsidRPr="006B7075">
          <w:rPr>
            <w:rStyle w:val="a6"/>
            <w:rFonts w:ascii="Times New Roman" w:hAnsi="Times New Roman" w:cs="Times New Roman"/>
            <w:color w:val="auto"/>
            <w:sz w:val="26"/>
            <w:szCs w:val="26"/>
            <w:shd w:val="clear" w:color="auto" w:fill="FFFFFF"/>
          </w:rPr>
          <w:t>-</w:t>
        </w:r>
        <w:r w:rsidRPr="006B7075">
          <w:rPr>
            <w:rStyle w:val="a6"/>
            <w:rFonts w:ascii="Times New Roman" w:hAnsi="Times New Roman" w:cs="Times New Roman"/>
            <w:color w:val="auto"/>
            <w:sz w:val="26"/>
            <w:szCs w:val="26"/>
            <w:shd w:val="clear" w:color="auto" w:fill="FFFFFF"/>
            <w:lang w:val="en-US"/>
          </w:rPr>
          <w:t>insipidus</w:t>
        </w:r>
      </w:hyperlink>
      <w:r w:rsidRPr="006B7075">
        <w:rPr>
          <w:rFonts w:ascii="Times New Roman" w:hAnsi="Times New Roman" w:cs="Times New Roman"/>
          <w:sz w:val="26"/>
          <w:szCs w:val="26"/>
          <w:shd w:val="clear" w:color="auto" w:fill="FFFFFF"/>
        </w:rPr>
        <w:t xml:space="preserve">, 08.02.2023. Обзор литературы актуален </w:t>
      </w:r>
      <w:proofErr w:type="gramStart"/>
      <w:r w:rsidRPr="006B7075">
        <w:rPr>
          <w:rFonts w:ascii="Times New Roman" w:hAnsi="Times New Roman" w:cs="Times New Roman"/>
          <w:sz w:val="26"/>
          <w:szCs w:val="26"/>
          <w:shd w:val="clear" w:color="auto" w:fill="FFFFFF"/>
        </w:rPr>
        <w:t>до</w:t>
      </w:r>
      <w:proofErr w:type="gramEnd"/>
      <w:r w:rsidRPr="006B7075">
        <w:rPr>
          <w:rFonts w:ascii="Times New Roman" w:hAnsi="Times New Roman" w:cs="Times New Roman"/>
          <w:sz w:val="26"/>
          <w:szCs w:val="26"/>
          <w:shd w:val="clear" w:color="auto" w:fill="FFFFFF"/>
        </w:rPr>
        <w:t xml:space="preserve">:  </w:t>
      </w:r>
      <w:proofErr w:type="gramStart"/>
      <w:r w:rsidRPr="006B7075">
        <w:rPr>
          <w:rFonts w:ascii="Times New Roman" w:hAnsi="Times New Roman" w:cs="Times New Roman"/>
          <w:sz w:val="26"/>
          <w:szCs w:val="26"/>
          <w:shd w:val="clear" w:color="auto" w:fill="FFFFFF"/>
        </w:rPr>
        <w:t>январь</w:t>
      </w:r>
      <w:proofErr w:type="gramEnd"/>
      <w:r w:rsidRPr="006B7075">
        <w:rPr>
          <w:rFonts w:ascii="Times New Roman" w:hAnsi="Times New Roman" w:cs="Times New Roman"/>
          <w:sz w:val="26"/>
          <w:szCs w:val="26"/>
          <w:shd w:val="clear" w:color="auto" w:fill="FFFFFF"/>
        </w:rPr>
        <w:t xml:space="preserve"> 2023 г.</w:t>
      </w:r>
    </w:p>
    <w:p w:rsidR="00147FB8" w:rsidRPr="006B7075" w:rsidRDefault="00147FB8"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9. </w:t>
      </w:r>
      <w:proofErr w:type="spellStart"/>
      <w:r w:rsidRPr="006B7075">
        <w:rPr>
          <w:rFonts w:ascii="Times New Roman" w:hAnsi="Times New Roman" w:cs="Times New Roman"/>
          <w:sz w:val="26"/>
          <w:szCs w:val="26"/>
          <w:shd w:val="clear" w:color="auto" w:fill="FFFFFF"/>
          <w:lang w:val="en-US"/>
        </w:rPr>
        <w:t>Dabrowski</w:t>
      </w:r>
      <w:proofErr w:type="spellEnd"/>
      <w:r w:rsidRPr="006B7075">
        <w:rPr>
          <w:rFonts w:ascii="Times New Roman" w:hAnsi="Times New Roman" w:cs="Times New Roman"/>
          <w:sz w:val="26"/>
          <w:szCs w:val="26"/>
          <w:shd w:val="clear" w:color="auto" w:fill="FFFFFF"/>
          <w:lang w:val="en-US"/>
        </w:rPr>
        <w:t xml:space="preserve"> E, </w:t>
      </w:r>
      <w:proofErr w:type="spellStart"/>
      <w:r w:rsidRPr="006B7075">
        <w:rPr>
          <w:rFonts w:ascii="Times New Roman" w:hAnsi="Times New Roman" w:cs="Times New Roman"/>
          <w:sz w:val="26"/>
          <w:szCs w:val="26"/>
          <w:shd w:val="clear" w:color="auto" w:fill="FFFFFF"/>
          <w:lang w:val="en-US"/>
        </w:rPr>
        <w:t>Kadakia</w:t>
      </w:r>
      <w:proofErr w:type="spellEnd"/>
      <w:r w:rsidRPr="006B7075">
        <w:rPr>
          <w:rFonts w:ascii="Times New Roman" w:hAnsi="Times New Roman" w:cs="Times New Roman"/>
          <w:sz w:val="26"/>
          <w:szCs w:val="26"/>
          <w:shd w:val="clear" w:color="auto" w:fill="FFFFFF"/>
          <w:lang w:val="en-US"/>
        </w:rPr>
        <w:t xml:space="preserve"> R, Zimmerman D. Diabetes insipidus in infants and children. Best </w:t>
      </w:r>
      <w:proofErr w:type="spellStart"/>
      <w:r w:rsidRPr="006B7075">
        <w:rPr>
          <w:rFonts w:ascii="Times New Roman" w:hAnsi="Times New Roman" w:cs="Times New Roman"/>
          <w:sz w:val="26"/>
          <w:szCs w:val="26"/>
          <w:shd w:val="clear" w:color="auto" w:fill="FFFFFF"/>
          <w:lang w:val="en-US"/>
        </w:rPr>
        <w:t>Pract</w:t>
      </w:r>
      <w:proofErr w:type="spellEnd"/>
      <w:r w:rsidRPr="006B7075">
        <w:rPr>
          <w:rFonts w:ascii="Times New Roman" w:hAnsi="Times New Roman" w:cs="Times New Roman"/>
          <w:sz w:val="26"/>
          <w:szCs w:val="26"/>
          <w:shd w:val="clear" w:color="auto" w:fill="FFFFFF"/>
          <w:lang w:val="en-US"/>
        </w:rPr>
        <w:t xml:space="preserve"> Res </w:t>
      </w:r>
      <w:proofErr w:type="spellStart"/>
      <w:r w:rsidRPr="006B7075">
        <w:rPr>
          <w:rFonts w:ascii="Times New Roman" w:hAnsi="Times New Roman" w:cs="Times New Roman"/>
          <w:sz w:val="26"/>
          <w:szCs w:val="26"/>
          <w:shd w:val="clear" w:color="auto" w:fill="FFFFFF"/>
          <w:lang w:val="en-US"/>
        </w:rPr>
        <w:t>Clin</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Endocrinol</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Metab</w:t>
      </w:r>
      <w:proofErr w:type="spellEnd"/>
      <w:r w:rsidRPr="006B7075">
        <w:rPr>
          <w:rFonts w:ascii="Times New Roman" w:hAnsi="Times New Roman" w:cs="Times New Roman"/>
          <w:sz w:val="26"/>
          <w:szCs w:val="26"/>
          <w:shd w:val="clear" w:color="auto" w:fill="FFFFFF"/>
          <w:lang w:val="en-US"/>
        </w:rPr>
        <w:t>. 2016 Mar</w:t>
      </w:r>
      <w:proofErr w:type="gramStart"/>
      <w:r w:rsidRPr="006B7075">
        <w:rPr>
          <w:rFonts w:ascii="Times New Roman" w:hAnsi="Times New Roman" w:cs="Times New Roman"/>
          <w:sz w:val="26"/>
          <w:szCs w:val="26"/>
          <w:shd w:val="clear" w:color="auto" w:fill="FFFFFF"/>
          <w:lang w:val="en-US"/>
        </w:rPr>
        <w:t>;30</w:t>
      </w:r>
      <w:proofErr w:type="gramEnd"/>
      <w:r w:rsidRPr="006B7075">
        <w:rPr>
          <w:rFonts w:ascii="Times New Roman" w:hAnsi="Times New Roman" w:cs="Times New Roman"/>
          <w:sz w:val="26"/>
          <w:szCs w:val="26"/>
          <w:shd w:val="clear" w:color="auto" w:fill="FFFFFF"/>
          <w:lang w:val="en-US"/>
        </w:rPr>
        <w:t xml:space="preserve">(2):317-28. </w:t>
      </w:r>
      <w:proofErr w:type="spellStart"/>
      <w:proofErr w:type="gramStart"/>
      <w:r w:rsidRPr="006B7075">
        <w:rPr>
          <w:rFonts w:ascii="Times New Roman" w:hAnsi="Times New Roman" w:cs="Times New Roman"/>
          <w:sz w:val="26"/>
          <w:szCs w:val="26"/>
          <w:shd w:val="clear" w:color="auto" w:fill="FFFFFF"/>
          <w:lang w:val="en-US"/>
        </w:rPr>
        <w:t>doi</w:t>
      </w:r>
      <w:proofErr w:type="spellEnd"/>
      <w:proofErr w:type="gramEnd"/>
      <w:r w:rsidRPr="006B7075">
        <w:rPr>
          <w:rFonts w:ascii="Times New Roman" w:hAnsi="Times New Roman" w:cs="Times New Roman"/>
          <w:sz w:val="26"/>
          <w:szCs w:val="26"/>
          <w:shd w:val="clear" w:color="auto" w:fill="FFFFFF"/>
          <w:lang w:val="en-US"/>
        </w:rPr>
        <w:t xml:space="preserve">: 10.1016/j.beem.2016.02.006. </w:t>
      </w:r>
      <w:proofErr w:type="spellStart"/>
      <w:r w:rsidRPr="006B7075">
        <w:rPr>
          <w:rFonts w:ascii="Times New Roman" w:hAnsi="Times New Roman" w:cs="Times New Roman"/>
          <w:sz w:val="26"/>
          <w:szCs w:val="26"/>
          <w:shd w:val="clear" w:color="auto" w:fill="FFFFFF"/>
          <w:lang w:val="en-US"/>
        </w:rPr>
        <w:t>Epub</w:t>
      </w:r>
      <w:proofErr w:type="spellEnd"/>
      <w:r w:rsidRPr="006B7075">
        <w:rPr>
          <w:rFonts w:ascii="Times New Roman" w:hAnsi="Times New Roman" w:cs="Times New Roman"/>
          <w:sz w:val="26"/>
          <w:szCs w:val="26"/>
          <w:shd w:val="clear" w:color="auto" w:fill="FFFFFF"/>
          <w:lang w:val="en-US"/>
        </w:rPr>
        <w:t xml:space="preserve"> 2016 Feb 27. PMID: 27156767.</w:t>
      </w:r>
    </w:p>
    <w:p w:rsidR="00147FB8" w:rsidRPr="006B7075" w:rsidRDefault="00147FB8"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10. </w:t>
      </w:r>
      <w:proofErr w:type="spellStart"/>
      <w:r w:rsidRPr="006B7075">
        <w:rPr>
          <w:rFonts w:ascii="Times New Roman" w:hAnsi="Times New Roman" w:cs="Times New Roman"/>
          <w:sz w:val="26"/>
          <w:szCs w:val="26"/>
          <w:shd w:val="clear" w:color="auto" w:fill="FFFFFF"/>
          <w:lang w:val="en-US"/>
        </w:rPr>
        <w:t>D'Alessandri</w:t>
      </w:r>
      <w:proofErr w:type="spellEnd"/>
      <w:r w:rsidRPr="006B7075">
        <w:rPr>
          <w:rFonts w:ascii="Times New Roman" w:hAnsi="Times New Roman" w:cs="Times New Roman"/>
          <w:sz w:val="26"/>
          <w:szCs w:val="26"/>
          <w:shd w:val="clear" w:color="auto" w:fill="FFFFFF"/>
          <w:lang w:val="en-US"/>
        </w:rPr>
        <w:t xml:space="preserve">-Silva C, Carpenter M, </w:t>
      </w:r>
      <w:proofErr w:type="spellStart"/>
      <w:r w:rsidRPr="006B7075">
        <w:rPr>
          <w:rFonts w:ascii="Times New Roman" w:hAnsi="Times New Roman" w:cs="Times New Roman"/>
          <w:sz w:val="26"/>
          <w:szCs w:val="26"/>
          <w:shd w:val="clear" w:color="auto" w:fill="FFFFFF"/>
          <w:lang w:val="en-US"/>
        </w:rPr>
        <w:t>Ayoob</w:t>
      </w:r>
      <w:proofErr w:type="spellEnd"/>
      <w:r w:rsidRPr="006B7075">
        <w:rPr>
          <w:rFonts w:ascii="Times New Roman" w:hAnsi="Times New Roman" w:cs="Times New Roman"/>
          <w:sz w:val="26"/>
          <w:szCs w:val="26"/>
          <w:shd w:val="clear" w:color="auto" w:fill="FFFFFF"/>
          <w:lang w:val="en-US"/>
        </w:rPr>
        <w:t xml:space="preserve"> R, Barcia J, </w:t>
      </w:r>
      <w:proofErr w:type="spellStart"/>
      <w:r w:rsidRPr="006B7075">
        <w:rPr>
          <w:rFonts w:ascii="Times New Roman" w:hAnsi="Times New Roman" w:cs="Times New Roman"/>
          <w:sz w:val="26"/>
          <w:szCs w:val="26"/>
          <w:shd w:val="clear" w:color="auto" w:fill="FFFFFF"/>
          <w:lang w:val="en-US"/>
        </w:rPr>
        <w:t>Chishi</w:t>
      </w:r>
      <w:proofErr w:type="spellEnd"/>
      <w:r w:rsidRPr="006B7075">
        <w:rPr>
          <w:rFonts w:ascii="Times New Roman" w:hAnsi="Times New Roman" w:cs="Times New Roman"/>
          <w:sz w:val="26"/>
          <w:szCs w:val="26"/>
          <w:shd w:val="clear" w:color="auto" w:fill="FFFFFF"/>
          <w:lang w:val="en-US"/>
        </w:rPr>
        <w:t xml:space="preserve"> A, Constantinescu A, Dell KM, Goodwin J, </w:t>
      </w:r>
      <w:proofErr w:type="spellStart"/>
      <w:r w:rsidRPr="006B7075">
        <w:rPr>
          <w:rFonts w:ascii="Times New Roman" w:hAnsi="Times New Roman" w:cs="Times New Roman"/>
          <w:sz w:val="26"/>
          <w:szCs w:val="26"/>
          <w:shd w:val="clear" w:color="auto" w:fill="FFFFFF"/>
          <w:lang w:val="en-US"/>
        </w:rPr>
        <w:t>Hashmat</w:t>
      </w:r>
      <w:proofErr w:type="spellEnd"/>
      <w:r w:rsidRPr="006B7075">
        <w:rPr>
          <w:rFonts w:ascii="Times New Roman" w:hAnsi="Times New Roman" w:cs="Times New Roman"/>
          <w:sz w:val="26"/>
          <w:szCs w:val="26"/>
          <w:shd w:val="clear" w:color="auto" w:fill="FFFFFF"/>
          <w:lang w:val="en-US"/>
        </w:rPr>
        <w:t xml:space="preserve"> S, </w:t>
      </w:r>
      <w:proofErr w:type="spellStart"/>
      <w:r w:rsidRPr="006B7075">
        <w:rPr>
          <w:rFonts w:ascii="Times New Roman" w:hAnsi="Times New Roman" w:cs="Times New Roman"/>
          <w:sz w:val="26"/>
          <w:szCs w:val="26"/>
          <w:shd w:val="clear" w:color="auto" w:fill="FFFFFF"/>
          <w:lang w:val="en-US"/>
        </w:rPr>
        <w:t>Iragorri</w:t>
      </w:r>
      <w:proofErr w:type="spellEnd"/>
      <w:r w:rsidRPr="006B7075">
        <w:rPr>
          <w:rFonts w:ascii="Times New Roman" w:hAnsi="Times New Roman" w:cs="Times New Roman"/>
          <w:sz w:val="26"/>
          <w:szCs w:val="26"/>
          <w:shd w:val="clear" w:color="auto" w:fill="FFFFFF"/>
          <w:lang w:val="en-US"/>
        </w:rPr>
        <w:t xml:space="preserve"> S, et al. Diagnosis, treatment, and outcomes in children with congenital nephrogenic diabetes insipidus: A pediatric nephrology research consortium study. </w:t>
      </w:r>
      <w:r w:rsidRPr="006B7075">
        <w:rPr>
          <w:rStyle w:val="ref-journal"/>
          <w:rFonts w:ascii="Times New Roman" w:hAnsi="Times New Roman" w:cs="Times New Roman"/>
          <w:i/>
          <w:iCs/>
          <w:sz w:val="26"/>
          <w:szCs w:val="26"/>
          <w:shd w:val="clear" w:color="auto" w:fill="FFFFFF"/>
          <w:lang w:val="en-US"/>
        </w:rPr>
        <w:t xml:space="preserve">Front </w:t>
      </w:r>
      <w:proofErr w:type="spellStart"/>
      <w:r w:rsidRPr="006B7075">
        <w:rPr>
          <w:rStyle w:val="ref-journal"/>
          <w:rFonts w:ascii="Times New Roman" w:hAnsi="Times New Roman" w:cs="Times New Roman"/>
          <w:i/>
          <w:iCs/>
          <w:sz w:val="26"/>
          <w:szCs w:val="26"/>
          <w:shd w:val="clear" w:color="auto" w:fill="FFFFFF"/>
          <w:lang w:val="en-US"/>
        </w:rPr>
        <w:t>Pediatr</w:t>
      </w:r>
      <w:proofErr w:type="spellEnd"/>
      <w:r w:rsidRPr="006B7075">
        <w:rPr>
          <w:rStyle w:val="ref-journal"/>
          <w:rFonts w:ascii="Times New Roman" w:hAnsi="Times New Roman" w:cs="Times New Roman"/>
          <w:i/>
          <w:iCs/>
          <w:sz w:val="26"/>
          <w:szCs w:val="26"/>
          <w:shd w:val="clear" w:color="auto" w:fill="FFFFFF"/>
          <w:lang w:val="en-US"/>
        </w:rPr>
        <w:t>. </w:t>
      </w:r>
      <w:r w:rsidRPr="006B7075">
        <w:rPr>
          <w:rFonts w:ascii="Times New Roman" w:hAnsi="Times New Roman" w:cs="Times New Roman"/>
          <w:sz w:val="26"/>
          <w:szCs w:val="26"/>
          <w:shd w:val="clear" w:color="auto" w:fill="FFFFFF"/>
          <w:lang w:val="en-US"/>
        </w:rPr>
        <w:t>2020</w:t>
      </w:r>
      <w:proofErr w:type="gramStart"/>
      <w:r w:rsidRPr="006B7075">
        <w:rPr>
          <w:rFonts w:ascii="Times New Roman" w:hAnsi="Times New Roman" w:cs="Times New Roman"/>
          <w:sz w:val="26"/>
          <w:szCs w:val="26"/>
          <w:shd w:val="clear" w:color="auto" w:fill="FFFFFF"/>
          <w:lang w:val="en-US"/>
        </w:rPr>
        <w:t>;</w:t>
      </w:r>
      <w:r w:rsidRPr="006B7075">
        <w:rPr>
          <w:rStyle w:val="ref-vol"/>
          <w:rFonts w:ascii="Times New Roman" w:hAnsi="Times New Roman" w:cs="Times New Roman"/>
          <w:sz w:val="26"/>
          <w:szCs w:val="26"/>
          <w:shd w:val="clear" w:color="auto" w:fill="FFFFFF"/>
          <w:lang w:val="en-US"/>
        </w:rPr>
        <w:t>7</w:t>
      </w:r>
      <w:proofErr w:type="gramEnd"/>
      <w:r w:rsidRPr="006B7075">
        <w:rPr>
          <w:rFonts w:ascii="Times New Roman" w:hAnsi="Times New Roman" w:cs="Times New Roman"/>
          <w:sz w:val="26"/>
          <w:szCs w:val="26"/>
          <w:shd w:val="clear" w:color="auto" w:fill="FFFFFF"/>
          <w:lang w:val="en-US"/>
        </w:rPr>
        <w:t xml:space="preserve">(550) </w:t>
      </w:r>
      <w:proofErr w:type="spellStart"/>
      <w:r w:rsidRPr="006B7075">
        <w:rPr>
          <w:rFonts w:ascii="Times New Roman" w:hAnsi="Times New Roman" w:cs="Times New Roman"/>
          <w:sz w:val="26"/>
          <w:szCs w:val="26"/>
          <w:shd w:val="clear" w:color="auto" w:fill="FFFFFF"/>
          <w:lang w:val="en-US"/>
        </w:rPr>
        <w:t>doi</w:t>
      </w:r>
      <w:proofErr w:type="spellEnd"/>
      <w:r w:rsidRPr="006B7075">
        <w:rPr>
          <w:rFonts w:ascii="Times New Roman" w:hAnsi="Times New Roman" w:cs="Times New Roman"/>
          <w:sz w:val="26"/>
          <w:szCs w:val="26"/>
          <w:shd w:val="clear" w:color="auto" w:fill="FFFFFF"/>
          <w:lang w:val="en-US"/>
        </w:rPr>
        <w:t>: 10.3389/fped.2019.00550. </w:t>
      </w:r>
    </w:p>
    <w:p w:rsidR="00147FB8" w:rsidRPr="006B7075" w:rsidRDefault="00147FB8"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lastRenderedPageBreak/>
        <w:t>11. Ando F, Uchida S. Activation of AQP2 water channels without vasopressin: Therapeutic strategies for congenital nephrogenic diabetes insipidus. </w:t>
      </w:r>
      <w:proofErr w:type="spellStart"/>
      <w:r w:rsidRPr="006B7075">
        <w:rPr>
          <w:rStyle w:val="ref-journal"/>
          <w:rFonts w:ascii="Times New Roman" w:hAnsi="Times New Roman" w:cs="Times New Roman"/>
          <w:i/>
          <w:iCs/>
          <w:sz w:val="26"/>
          <w:szCs w:val="26"/>
          <w:shd w:val="clear" w:color="auto" w:fill="FFFFFF"/>
          <w:lang w:val="en-US"/>
        </w:rPr>
        <w:t>Clin</w:t>
      </w:r>
      <w:proofErr w:type="spellEnd"/>
      <w:r w:rsidRPr="006B7075">
        <w:rPr>
          <w:rStyle w:val="ref-journal"/>
          <w:rFonts w:ascii="Times New Roman" w:hAnsi="Times New Roman" w:cs="Times New Roman"/>
          <w:i/>
          <w:iCs/>
          <w:sz w:val="26"/>
          <w:szCs w:val="26"/>
          <w:shd w:val="clear" w:color="auto" w:fill="FFFFFF"/>
          <w:lang w:val="en-US"/>
        </w:rPr>
        <w:t xml:space="preserve"> </w:t>
      </w:r>
      <w:proofErr w:type="spellStart"/>
      <w:r w:rsidRPr="006B7075">
        <w:rPr>
          <w:rStyle w:val="ref-journal"/>
          <w:rFonts w:ascii="Times New Roman" w:hAnsi="Times New Roman" w:cs="Times New Roman"/>
          <w:i/>
          <w:iCs/>
          <w:sz w:val="26"/>
          <w:szCs w:val="26"/>
          <w:shd w:val="clear" w:color="auto" w:fill="FFFFFF"/>
          <w:lang w:val="en-US"/>
        </w:rPr>
        <w:t>Exp</w:t>
      </w:r>
      <w:proofErr w:type="spellEnd"/>
      <w:r w:rsidRPr="006B7075">
        <w:rPr>
          <w:rStyle w:val="ref-journal"/>
          <w:rFonts w:ascii="Times New Roman" w:hAnsi="Times New Roman" w:cs="Times New Roman"/>
          <w:i/>
          <w:iCs/>
          <w:sz w:val="26"/>
          <w:szCs w:val="26"/>
          <w:shd w:val="clear" w:color="auto" w:fill="FFFFFF"/>
          <w:lang w:val="en-US"/>
        </w:rPr>
        <w:t xml:space="preserve"> </w:t>
      </w:r>
      <w:proofErr w:type="spellStart"/>
      <w:r w:rsidRPr="006B7075">
        <w:rPr>
          <w:rStyle w:val="ref-journal"/>
          <w:rFonts w:ascii="Times New Roman" w:hAnsi="Times New Roman" w:cs="Times New Roman"/>
          <w:i/>
          <w:iCs/>
          <w:sz w:val="26"/>
          <w:szCs w:val="26"/>
          <w:shd w:val="clear" w:color="auto" w:fill="FFFFFF"/>
          <w:lang w:val="en-US"/>
        </w:rPr>
        <w:t>Nephrol</w:t>
      </w:r>
      <w:proofErr w:type="spellEnd"/>
      <w:r w:rsidRPr="006B7075">
        <w:rPr>
          <w:rStyle w:val="ref-journal"/>
          <w:rFonts w:ascii="Times New Roman" w:hAnsi="Times New Roman" w:cs="Times New Roman"/>
          <w:i/>
          <w:iCs/>
          <w:sz w:val="26"/>
          <w:szCs w:val="26"/>
          <w:shd w:val="clear" w:color="auto" w:fill="FFFFFF"/>
          <w:lang w:val="en-US"/>
        </w:rPr>
        <w:t>. </w:t>
      </w:r>
      <w:r w:rsidRPr="006B7075">
        <w:rPr>
          <w:rFonts w:ascii="Times New Roman" w:hAnsi="Times New Roman" w:cs="Times New Roman"/>
          <w:sz w:val="26"/>
          <w:szCs w:val="26"/>
          <w:shd w:val="clear" w:color="auto" w:fill="FFFFFF"/>
          <w:lang w:val="en-US"/>
        </w:rPr>
        <w:t>2018</w:t>
      </w:r>
      <w:proofErr w:type="gramStart"/>
      <w:r w:rsidRPr="006B7075">
        <w:rPr>
          <w:rFonts w:ascii="Times New Roman" w:hAnsi="Times New Roman" w:cs="Times New Roman"/>
          <w:sz w:val="26"/>
          <w:szCs w:val="26"/>
          <w:shd w:val="clear" w:color="auto" w:fill="FFFFFF"/>
          <w:lang w:val="en-US"/>
        </w:rPr>
        <w:t>;</w:t>
      </w:r>
      <w:r w:rsidRPr="006B7075">
        <w:rPr>
          <w:rStyle w:val="ref-vol"/>
          <w:rFonts w:ascii="Times New Roman" w:hAnsi="Times New Roman" w:cs="Times New Roman"/>
          <w:sz w:val="26"/>
          <w:szCs w:val="26"/>
          <w:shd w:val="clear" w:color="auto" w:fill="FFFFFF"/>
          <w:lang w:val="en-US"/>
        </w:rPr>
        <w:t>22</w:t>
      </w:r>
      <w:r w:rsidRPr="006B7075">
        <w:rPr>
          <w:rFonts w:ascii="Times New Roman" w:hAnsi="Times New Roman" w:cs="Times New Roman"/>
          <w:sz w:val="26"/>
          <w:szCs w:val="26"/>
          <w:shd w:val="clear" w:color="auto" w:fill="FFFFFF"/>
          <w:lang w:val="en-US"/>
        </w:rPr>
        <w:t>:501</w:t>
      </w:r>
      <w:proofErr w:type="gramEnd"/>
      <w:r w:rsidRPr="006B7075">
        <w:rPr>
          <w:rFonts w:ascii="Times New Roman" w:hAnsi="Times New Roman" w:cs="Times New Roman"/>
          <w:sz w:val="26"/>
          <w:szCs w:val="26"/>
          <w:shd w:val="clear" w:color="auto" w:fill="FFFFFF"/>
          <w:lang w:val="en-US"/>
        </w:rPr>
        <w:t xml:space="preserve">–507. </w:t>
      </w:r>
      <w:proofErr w:type="spellStart"/>
      <w:proofErr w:type="gramStart"/>
      <w:r w:rsidRPr="006B7075">
        <w:rPr>
          <w:rFonts w:ascii="Times New Roman" w:hAnsi="Times New Roman" w:cs="Times New Roman"/>
          <w:sz w:val="26"/>
          <w:szCs w:val="26"/>
          <w:shd w:val="clear" w:color="auto" w:fill="FFFFFF"/>
          <w:lang w:val="en-US"/>
        </w:rPr>
        <w:t>doi</w:t>
      </w:r>
      <w:proofErr w:type="spellEnd"/>
      <w:proofErr w:type="gramEnd"/>
      <w:r w:rsidRPr="006B7075">
        <w:rPr>
          <w:rFonts w:ascii="Times New Roman" w:hAnsi="Times New Roman" w:cs="Times New Roman"/>
          <w:sz w:val="26"/>
          <w:szCs w:val="26"/>
          <w:shd w:val="clear" w:color="auto" w:fill="FFFFFF"/>
          <w:lang w:val="en-US"/>
        </w:rPr>
        <w:t>: 10.1007/s10157-018-1544-8.</w:t>
      </w:r>
    </w:p>
    <w:p w:rsidR="00330DB2" w:rsidRPr="006B7075" w:rsidRDefault="00330DB2"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12. </w:t>
      </w:r>
      <w:proofErr w:type="spellStart"/>
      <w:r w:rsidRPr="006B7075">
        <w:rPr>
          <w:rFonts w:ascii="Times New Roman" w:hAnsi="Times New Roman" w:cs="Times New Roman"/>
          <w:sz w:val="26"/>
          <w:szCs w:val="26"/>
          <w:shd w:val="clear" w:color="auto" w:fill="FFFFFF"/>
          <w:lang w:val="en-US"/>
        </w:rPr>
        <w:t>Priya</w:t>
      </w:r>
      <w:proofErr w:type="spellEnd"/>
      <w:r w:rsidRPr="006B7075">
        <w:rPr>
          <w:rFonts w:ascii="Times New Roman" w:hAnsi="Times New Roman" w:cs="Times New Roman"/>
          <w:sz w:val="26"/>
          <w:szCs w:val="26"/>
          <w:shd w:val="clear" w:color="auto" w:fill="FFFFFF"/>
          <w:lang w:val="en-US"/>
        </w:rPr>
        <w:t xml:space="preserve"> G, </w:t>
      </w:r>
      <w:proofErr w:type="spellStart"/>
      <w:r w:rsidRPr="006B7075">
        <w:rPr>
          <w:rFonts w:ascii="Times New Roman" w:hAnsi="Times New Roman" w:cs="Times New Roman"/>
          <w:sz w:val="26"/>
          <w:szCs w:val="26"/>
          <w:shd w:val="clear" w:color="auto" w:fill="FFFFFF"/>
          <w:lang w:val="en-US"/>
        </w:rPr>
        <w:t>Kalra</w:t>
      </w:r>
      <w:proofErr w:type="spellEnd"/>
      <w:r w:rsidRPr="006B7075">
        <w:rPr>
          <w:rFonts w:ascii="Times New Roman" w:hAnsi="Times New Roman" w:cs="Times New Roman"/>
          <w:sz w:val="26"/>
          <w:szCs w:val="26"/>
          <w:shd w:val="clear" w:color="auto" w:fill="FFFFFF"/>
          <w:lang w:val="en-US"/>
        </w:rPr>
        <w:t xml:space="preserve"> S, </w:t>
      </w:r>
      <w:proofErr w:type="spellStart"/>
      <w:r w:rsidRPr="006B7075">
        <w:rPr>
          <w:rFonts w:ascii="Times New Roman" w:hAnsi="Times New Roman" w:cs="Times New Roman"/>
          <w:sz w:val="26"/>
          <w:szCs w:val="26"/>
          <w:shd w:val="clear" w:color="auto" w:fill="FFFFFF"/>
          <w:lang w:val="en-US"/>
        </w:rPr>
        <w:t>Dasgupta</w:t>
      </w:r>
      <w:proofErr w:type="spellEnd"/>
      <w:r w:rsidRPr="006B7075">
        <w:rPr>
          <w:rFonts w:ascii="Times New Roman" w:hAnsi="Times New Roman" w:cs="Times New Roman"/>
          <w:sz w:val="26"/>
          <w:szCs w:val="26"/>
          <w:shd w:val="clear" w:color="auto" w:fill="FFFFFF"/>
          <w:lang w:val="en-US"/>
        </w:rPr>
        <w:t xml:space="preserve"> A, Grewal E. Diabetes insipidus: A pragmatic approach to management. </w:t>
      </w:r>
      <w:proofErr w:type="spellStart"/>
      <w:proofErr w:type="gramStart"/>
      <w:r w:rsidRPr="006B7075">
        <w:rPr>
          <w:rStyle w:val="ref-journal"/>
          <w:rFonts w:ascii="Times New Roman" w:hAnsi="Times New Roman" w:cs="Times New Roman"/>
          <w:i/>
          <w:iCs/>
          <w:sz w:val="26"/>
          <w:szCs w:val="26"/>
          <w:shd w:val="clear" w:color="auto" w:fill="FFFFFF"/>
          <w:lang w:val="en-US"/>
        </w:rPr>
        <w:t>Cureus</w:t>
      </w:r>
      <w:proofErr w:type="spellEnd"/>
      <w:r w:rsidRPr="006B7075">
        <w:rPr>
          <w:rStyle w:val="ref-journal"/>
          <w:rFonts w:ascii="Times New Roman" w:hAnsi="Times New Roman" w:cs="Times New Roman"/>
          <w:i/>
          <w:iCs/>
          <w:sz w:val="26"/>
          <w:szCs w:val="26"/>
          <w:shd w:val="clear" w:color="auto" w:fill="FFFFFF"/>
          <w:lang w:val="en-US"/>
        </w:rPr>
        <w:t>.</w:t>
      </w:r>
      <w:proofErr w:type="gramEnd"/>
      <w:r w:rsidRPr="006B7075">
        <w:rPr>
          <w:rStyle w:val="ref-journal"/>
          <w:rFonts w:ascii="Times New Roman" w:hAnsi="Times New Roman" w:cs="Times New Roman"/>
          <w:i/>
          <w:iCs/>
          <w:sz w:val="26"/>
          <w:szCs w:val="26"/>
          <w:shd w:val="clear" w:color="auto" w:fill="FFFFFF"/>
          <w:lang w:val="en-US"/>
        </w:rPr>
        <w:t> </w:t>
      </w:r>
      <w:r w:rsidRPr="006B7075">
        <w:rPr>
          <w:rFonts w:ascii="Times New Roman" w:hAnsi="Times New Roman" w:cs="Times New Roman"/>
          <w:sz w:val="26"/>
          <w:szCs w:val="26"/>
          <w:shd w:val="clear" w:color="auto" w:fill="FFFFFF"/>
          <w:lang w:val="en-US"/>
        </w:rPr>
        <w:t>2021</w:t>
      </w:r>
      <w:proofErr w:type="gramStart"/>
      <w:r w:rsidRPr="006B7075">
        <w:rPr>
          <w:rFonts w:ascii="Times New Roman" w:hAnsi="Times New Roman" w:cs="Times New Roman"/>
          <w:sz w:val="26"/>
          <w:szCs w:val="26"/>
          <w:shd w:val="clear" w:color="auto" w:fill="FFFFFF"/>
          <w:lang w:val="en-US"/>
        </w:rPr>
        <w:t>;</w:t>
      </w:r>
      <w:r w:rsidRPr="006B7075">
        <w:rPr>
          <w:rStyle w:val="ref-vol"/>
          <w:rFonts w:ascii="Times New Roman" w:hAnsi="Times New Roman" w:cs="Times New Roman"/>
          <w:sz w:val="26"/>
          <w:szCs w:val="26"/>
          <w:shd w:val="clear" w:color="auto" w:fill="FFFFFF"/>
          <w:lang w:val="en-US"/>
        </w:rPr>
        <w:t>13</w:t>
      </w:r>
      <w:proofErr w:type="gramEnd"/>
      <w:r w:rsidRPr="006B7075">
        <w:rPr>
          <w:rFonts w:ascii="Times New Roman" w:hAnsi="Times New Roman" w:cs="Times New Roman"/>
          <w:sz w:val="26"/>
          <w:szCs w:val="26"/>
          <w:shd w:val="clear" w:color="auto" w:fill="FFFFFF"/>
          <w:lang w:val="en-US"/>
        </w:rPr>
        <w:t xml:space="preserve">(e12498) </w:t>
      </w:r>
      <w:proofErr w:type="spellStart"/>
      <w:r w:rsidRPr="006B7075">
        <w:rPr>
          <w:rFonts w:ascii="Times New Roman" w:hAnsi="Times New Roman" w:cs="Times New Roman"/>
          <w:sz w:val="26"/>
          <w:szCs w:val="26"/>
          <w:shd w:val="clear" w:color="auto" w:fill="FFFFFF"/>
          <w:lang w:val="en-US"/>
        </w:rPr>
        <w:t>doi</w:t>
      </w:r>
      <w:proofErr w:type="spellEnd"/>
      <w:r w:rsidRPr="006B7075">
        <w:rPr>
          <w:rFonts w:ascii="Times New Roman" w:hAnsi="Times New Roman" w:cs="Times New Roman"/>
          <w:sz w:val="26"/>
          <w:szCs w:val="26"/>
          <w:shd w:val="clear" w:color="auto" w:fill="FFFFFF"/>
          <w:lang w:val="en-US"/>
        </w:rPr>
        <w:t>: 10.7759/cureus.12498. </w:t>
      </w:r>
    </w:p>
    <w:p w:rsidR="00356BAC" w:rsidRPr="006B7075" w:rsidRDefault="00356BAC" w:rsidP="006B7075">
      <w:pPr>
        <w:rPr>
          <w:rFonts w:ascii="Times New Roman" w:hAnsi="Times New Roman" w:cs="Times New Roman"/>
          <w:sz w:val="26"/>
          <w:szCs w:val="26"/>
          <w:shd w:val="clear" w:color="auto" w:fill="FFFFFF"/>
        </w:rPr>
      </w:pPr>
      <w:r w:rsidRPr="006B7075">
        <w:rPr>
          <w:rFonts w:ascii="Times New Roman" w:hAnsi="Times New Roman" w:cs="Times New Roman"/>
          <w:sz w:val="26"/>
          <w:szCs w:val="26"/>
          <w:shd w:val="clear" w:color="auto" w:fill="FFFFFF"/>
          <w:lang w:val="en-US"/>
        </w:rPr>
        <w:t xml:space="preserve">13. Sharma S, Ashton E, </w:t>
      </w:r>
      <w:proofErr w:type="spellStart"/>
      <w:r w:rsidRPr="006B7075">
        <w:rPr>
          <w:rFonts w:ascii="Times New Roman" w:hAnsi="Times New Roman" w:cs="Times New Roman"/>
          <w:sz w:val="26"/>
          <w:szCs w:val="26"/>
          <w:shd w:val="clear" w:color="auto" w:fill="FFFFFF"/>
          <w:lang w:val="en-US"/>
        </w:rPr>
        <w:t>Iancu</w:t>
      </w:r>
      <w:proofErr w:type="spellEnd"/>
      <w:r w:rsidRPr="006B7075">
        <w:rPr>
          <w:rFonts w:ascii="Times New Roman" w:hAnsi="Times New Roman" w:cs="Times New Roman"/>
          <w:sz w:val="26"/>
          <w:szCs w:val="26"/>
          <w:shd w:val="clear" w:color="auto" w:fill="FFFFFF"/>
          <w:lang w:val="en-US"/>
        </w:rPr>
        <w:t xml:space="preserve"> D, </w:t>
      </w:r>
      <w:proofErr w:type="spellStart"/>
      <w:r w:rsidRPr="006B7075">
        <w:rPr>
          <w:rFonts w:ascii="Times New Roman" w:hAnsi="Times New Roman" w:cs="Times New Roman"/>
          <w:sz w:val="26"/>
          <w:szCs w:val="26"/>
          <w:shd w:val="clear" w:color="auto" w:fill="FFFFFF"/>
          <w:lang w:val="en-US"/>
        </w:rPr>
        <w:t>Arthus</w:t>
      </w:r>
      <w:proofErr w:type="spellEnd"/>
      <w:r w:rsidRPr="006B7075">
        <w:rPr>
          <w:rFonts w:ascii="Times New Roman" w:hAnsi="Times New Roman" w:cs="Times New Roman"/>
          <w:sz w:val="26"/>
          <w:szCs w:val="26"/>
          <w:shd w:val="clear" w:color="auto" w:fill="FFFFFF"/>
          <w:lang w:val="en-US"/>
        </w:rPr>
        <w:t xml:space="preserve"> MF, Hayes W, </w:t>
      </w:r>
      <w:proofErr w:type="spellStart"/>
      <w:r w:rsidRPr="006B7075">
        <w:rPr>
          <w:rFonts w:ascii="Times New Roman" w:hAnsi="Times New Roman" w:cs="Times New Roman"/>
          <w:sz w:val="26"/>
          <w:szCs w:val="26"/>
          <w:shd w:val="clear" w:color="auto" w:fill="FFFFFF"/>
          <w:lang w:val="en-US"/>
        </w:rPr>
        <w:t>Van't</w:t>
      </w:r>
      <w:proofErr w:type="spellEnd"/>
      <w:r w:rsidRPr="006B7075">
        <w:rPr>
          <w:rFonts w:ascii="Times New Roman" w:hAnsi="Times New Roman" w:cs="Times New Roman"/>
          <w:sz w:val="26"/>
          <w:szCs w:val="26"/>
          <w:shd w:val="clear" w:color="auto" w:fill="FFFFFF"/>
          <w:lang w:val="en-US"/>
        </w:rPr>
        <w:t xml:space="preserve"> Hoff W, </w:t>
      </w:r>
      <w:proofErr w:type="spellStart"/>
      <w:r w:rsidRPr="006B7075">
        <w:rPr>
          <w:rFonts w:ascii="Times New Roman" w:hAnsi="Times New Roman" w:cs="Times New Roman"/>
          <w:sz w:val="26"/>
          <w:szCs w:val="26"/>
          <w:shd w:val="clear" w:color="auto" w:fill="FFFFFF"/>
          <w:lang w:val="en-US"/>
        </w:rPr>
        <w:t>Kleta</w:t>
      </w:r>
      <w:proofErr w:type="spellEnd"/>
      <w:r w:rsidRPr="006B7075">
        <w:rPr>
          <w:rFonts w:ascii="Times New Roman" w:hAnsi="Times New Roman" w:cs="Times New Roman"/>
          <w:sz w:val="26"/>
          <w:szCs w:val="26"/>
          <w:shd w:val="clear" w:color="auto" w:fill="FFFFFF"/>
          <w:lang w:val="en-US"/>
        </w:rPr>
        <w:t xml:space="preserve"> R, </w:t>
      </w:r>
      <w:proofErr w:type="spellStart"/>
      <w:r w:rsidRPr="006B7075">
        <w:rPr>
          <w:rFonts w:ascii="Times New Roman" w:hAnsi="Times New Roman" w:cs="Times New Roman"/>
          <w:sz w:val="26"/>
          <w:szCs w:val="26"/>
          <w:shd w:val="clear" w:color="auto" w:fill="FFFFFF"/>
          <w:lang w:val="en-US"/>
        </w:rPr>
        <w:t>Bichet</w:t>
      </w:r>
      <w:proofErr w:type="spellEnd"/>
      <w:r w:rsidRPr="006B7075">
        <w:rPr>
          <w:rFonts w:ascii="Times New Roman" w:hAnsi="Times New Roman" w:cs="Times New Roman"/>
          <w:sz w:val="26"/>
          <w:szCs w:val="26"/>
          <w:shd w:val="clear" w:color="auto" w:fill="FFFFFF"/>
          <w:lang w:val="en-US"/>
        </w:rPr>
        <w:t xml:space="preserve"> DG, </w:t>
      </w:r>
      <w:proofErr w:type="spellStart"/>
      <w:r w:rsidRPr="006B7075">
        <w:rPr>
          <w:rFonts w:ascii="Times New Roman" w:hAnsi="Times New Roman" w:cs="Times New Roman"/>
          <w:sz w:val="26"/>
          <w:szCs w:val="26"/>
          <w:shd w:val="clear" w:color="auto" w:fill="FFFFFF"/>
          <w:lang w:val="en-US"/>
        </w:rPr>
        <w:t>Bockenhauer</w:t>
      </w:r>
      <w:proofErr w:type="spellEnd"/>
      <w:r w:rsidRPr="006B7075">
        <w:rPr>
          <w:rFonts w:ascii="Times New Roman" w:hAnsi="Times New Roman" w:cs="Times New Roman"/>
          <w:sz w:val="26"/>
          <w:szCs w:val="26"/>
          <w:shd w:val="clear" w:color="auto" w:fill="FFFFFF"/>
          <w:lang w:val="en-US"/>
        </w:rPr>
        <w:t xml:space="preserve"> D. Long-term outcome in inherited nephrogenic diabetes insipidus. </w:t>
      </w:r>
      <w:proofErr w:type="spellStart"/>
      <w:r w:rsidRPr="006B7075">
        <w:rPr>
          <w:rStyle w:val="ref-journal"/>
          <w:rFonts w:ascii="Times New Roman" w:hAnsi="Times New Roman" w:cs="Times New Roman"/>
          <w:i/>
          <w:iCs/>
          <w:sz w:val="26"/>
          <w:szCs w:val="26"/>
          <w:shd w:val="clear" w:color="auto" w:fill="FFFFFF"/>
        </w:rPr>
        <w:t>Clin</w:t>
      </w:r>
      <w:proofErr w:type="spellEnd"/>
      <w:r w:rsidRPr="006B7075">
        <w:rPr>
          <w:rStyle w:val="ref-journal"/>
          <w:rFonts w:ascii="Times New Roman" w:hAnsi="Times New Roman" w:cs="Times New Roman"/>
          <w:i/>
          <w:iCs/>
          <w:sz w:val="26"/>
          <w:szCs w:val="26"/>
          <w:shd w:val="clear" w:color="auto" w:fill="FFFFFF"/>
        </w:rPr>
        <w:t xml:space="preserve"> </w:t>
      </w:r>
      <w:proofErr w:type="spellStart"/>
      <w:r w:rsidRPr="006B7075">
        <w:rPr>
          <w:rStyle w:val="ref-journal"/>
          <w:rFonts w:ascii="Times New Roman" w:hAnsi="Times New Roman" w:cs="Times New Roman"/>
          <w:i/>
          <w:iCs/>
          <w:sz w:val="26"/>
          <w:szCs w:val="26"/>
          <w:shd w:val="clear" w:color="auto" w:fill="FFFFFF"/>
        </w:rPr>
        <w:t>Kidney</w:t>
      </w:r>
      <w:proofErr w:type="spellEnd"/>
      <w:r w:rsidRPr="006B7075">
        <w:rPr>
          <w:rStyle w:val="ref-journal"/>
          <w:rFonts w:ascii="Times New Roman" w:hAnsi="Times New Roman" w:cs="Times New Roman"/>
          <w:i/>
          <w:iCs/>
          <w:sz w:val="26"/>
          <w:szCs w:val="26"/>
          <w:shd w:val="clear" w:color="auto" w:fill="FFFFFF"/>
        </w:rPr>
        <w:t xml:space="preserve"> J. </w:t>
      </w:r>
      <w:r w:rsidRPr="006B7075">
        <w:rPr>
          <w:rFonts w:ascii="Times New Roman" w:hAnsi="Times New Roman" w:cs="Times New Roman"/>
          <w:sz w:val="26"/>
          <w:szCs w:val="26"/>
          <w:shd w:val="clear" w:color="auto" w:fill="FFFFFF"/>
        </w:rPr>
        <w:t>2018;</w:t>
      </w:r>
      <w:r w:rsidRPr="006B7075">
        <w:rPr>
          <w:rStyle w:val="ref-vol"/>
          <w:rFonts w:ascii="Times New Roman" w:hAnsi="Times New Roman" w:cs="Times New Roman"/>
          <w:sz w:val="26"/>
          <w:szCs w:val="26"/>
          <w:shd w:val="clear" w:color="auto" w:fill="FFFFFF"/>
        </w:rPr>
        <w:t>12</w:t>
      </w:r>
      <w:r w:rsidRPr="006B7075">
        <w:rPr>
          <w:rFonts w:ascii="Times New Roman" w:hAnsi="Times New Roman" w:cs="Times New Roman"/>
          <w:sz w:val="26"/>
          <w:szCs w:val="26"/>
          <w:shd w:val="clear" w:color="auto" w:fill="FFFFFF"/>
        </w:rPr>
        <w:t xml:space="preserve">:180–187. </w:t>
      </w:r>
      <w:proofErr w:type="spellStart"/>
      <w:r w:rsidRPr="006B7075">
        <w:rPr>
          <w:rFonts w:ascii="Times New Roman" w:hAnsi="Times New Roman" w:cs="Times New Roman"/>
          <w:sz w:val="26"/>
          <w:szCs w:val="26"/>
          <w:shd w:val="clear" w:color="auto" w:fill="FFFFFF"/>
        </w:rPr>
        <w:t>doi</w:t>
      </w:r>
      <w:proofErr w:type="spellEnd"/>
      <w:r w:rsidRPr="006B7075">
        <w:rPr>
          <w:rFonts w:ascii="Times New Roman" w:hAnsi="Times New Roman" w:cs="Times New Roman"/>
          <w:sz w:val="26"/>
          <w:szCs w:val="26"/>
          <w:shd w:val="clear" w:color="auto" w:fill="FFFFFF"/>
        </w:rPr>
        <w:t>: 10.1093/</w:t>
      </w:r>
      <w:proofErr w:type="spellStart"/>
      <w:r w:rsidRPr="006B7075">
        <w:rPr>
          <w:rFonts w:ascii="Times New Roman" w:hAnsi="Times New Roman" w:cs="Times New Roman"/>
          <w:sz w:val="26"/>
          <w:szCs w:val="26"/>
          <w:shd w:val="clear" w:color="auto" w:fill="FFFFFF"/>
        </w:rPr>
        <w:t>ckj</w:t>
      </w:r>
      <w:proofErr w:type="spellEnd"/>
      <w:r w:rsidRPr="006B7075">
        <w:rPr>
          <w:rFonts w:ascii="Times New Roman" w:hAnsi="Times New Roman" w:cs="Times New Roman"/>
          <w:sz w:val="26"/>
          <w:szCs w:val="26"/>
          <w:shd w:val="clear" w:color="auto" w:fill="FFFFFF"/>
        </w:rPr>
        <w:t>/sfy027. </w:t>
      </w:r>
    </w:p>
    <w:p w:rsidR="00EA448A" w:rsidRPr="006B7075" w:rsidRDefault="00EA448A"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14. Daniel G </w:t>
      </w:r>
      <w:proofErr w:type="spellStart"/>
      <w:r w:rsidRPr="006B7075">
        <w:rPr>
          <w:rFonts w:ascii="Times New Roman" w:hAnsi="Times New Roman" w:cs="Times New Roman"/>
          <w:sz w:val="26"/>
          <w:szCs w:val="26"/>
          <w:shd w:val="clear" w:color="auto" w:fill="FFFFFF"/>
          <w:lang w:val="en-US"/>
        </w:rPr>
        <w:t>Bichet</w:t>
      </w:r>
      <w:proofErr w:type="spellEnd"/>
      <w:r w:rsidRPr="006B7075">
        <w:rPr>
          <w:rFonts w:ascii="Times New Roman" w:hAnsi="Times New Roman" w:cs="Times New Roman"/>
          <w:sz w:val="26"/>
          <w:szCs w:val="26"/>
          <w:shd w:val="clear" w:color="auto" w:fill="FFFFFF"/>
          <w:lang w:val="en-US"/>
        </w:rPr>
        <w:t xml:space="preserve">, Arginine vasopressin resistance (nephrogenic diabetes insipidus): Treatment. </w:t>
      </w:r>
      <w:proofErr w:type="spellStart"/>
      <w:r w:rsidRPr="006B7075">
        <w:rPr>
          <w:rFonts w:ascii="Times New Roman" w:hAnsi="Times New Roman" w:cs="Times New Roman"/>
          <w:sz w:val="26"/>
          <w:szCs w:val="26"/>
          <w:shd w:val="clear" w:color="auto" w:fill="FFFFFF"/>
          <w:lang w:val="en-US"/>
        </w:rPr>
        <w:t>UpToDate</w:t>
      </w:r>
      <w:proofErr w:type="spellEnd"/>
      <w:r w:rsidRPr="006B7075">
        <w:rPr>
          <w:rFonts w:ascii="Times New Roman" w:hAnsi="Times New Roman" w:cs="Times New Roman"/>
          <w:sz w:val="26"/>
          <w:szCs w:val="26"/>
          <w:shd w:val="clear" w:color="auto" w:fill="FFFFFF"/>
          <w:lang w:val="en-US"/>
        </w:rPr>
        <w:t xml:space="preserve">/08.02.2023. </w:t>
      </w:r>
      <w:r w:rsidRPr="006B7075">
        <w:rPr>
          <w:rFonts w:ascii="Times New Roman" w:hAnsi="Times New Roman" w:cs="Times New Roman"/>
          <w:sz w:val="26"/>
          <w:szCs w:val="26"/>
          <w:shd w:val="clear" w:color="auto" w:fill="FFFFFF"/>
        </w:rPr>
        <w:t>Обзор</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литературы</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актуален</w:t>
      </w:r>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до</w:t>
      </w:r>
      <w:proofErr w:type="gramEnd"/>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январь</w:t>
      </w:r>
      <w:proofErr w:type="gramEnd"/>
      <w:r w:rsidRPr="006B7075">
        <w:rPr>
          <w:rFonts w:ascii="Times New Roman" w:hAnsi="Times New Roman" w:cs="Times New Roman"/>
          <w:sz w:val="26"/>
          <w:szCs w:val="26"/>
          <w:shd w:val="clear" w:color="auto" w:fill="FFFFFF"/>
          <w:lang w:val="en-US"/>
        </w:rPr>
        <w:t xml:space="preserve"> 2023 </w:t>
      </w:r>
      <w:r w:rsidRPr="006B7075">
        <w:rPr>
          <w:rFonts w:ascii="Times New Roman" w:hAnsi="Times New Roman" w:cs="Times New Roman"/>
          <w:sz w:val="26"/>
          <w:szCs w:val="26"/>
          <w:shd w:val="clear" w:color="auto" w:fill="FFFFFF"/>
        </w:rPr>
        <w:t>г</w:t>
      </w:r>
      <w:r w:rsidRPr="006B7075">
        <w:rPr>
          <w:rFonts w:ascii="Times New Roman" w:hAnsi="Times New Roman" w:cs="Times New Roman"/>
          <w:sz w:val="26"/>
          <w:szCs w:val="26"/>
          <w:shd w:val="clear" w:color="auto" w:fill="FFFFFF"/>
          <w:lang w:val="en-US"/>
        </w:rPr>
        <w:t>.</w:t>
      </w:r>
    </w:p>
    <w:p w:rsidR="00535C15" w:rsidRPr="006B7075" w:rsidRDefault="00535C15"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15. Keefe P, </w:t>
      </w:r>
      <w:proofErr w:type="spellStart"/>
      <w:r w:rsidRPr="006B7075">
        <w:rPr>
          <w:rFonts w:ascii="Times New Roman" w:hAnsi="Times New Roman" w:cs="Times New Roman"/>
          <w:sz w:val="26"/>
          <w:szCs w:val="26"/>
          <w:shd w:val="clear" w:color="auto" w:fill="FFFFFF"/>
          <w:lang w:val="en-US"/>
        </w:rPr>
        <w:t>Bokhari</w:t>
      </w:r>
      <w:proofErr w:type="spellEnd"/>
      <w:r w:rsidRPr="006B7075">
        <w:rPr>
          <w:rFonts w:ascii="Times New Roman" w:hAnsi="Times New Roman" w:cs="Times New Roman"/>
          <w:sz w:val="26"/>
          <w:szCs w:val="26"/>
          <w:shd w:val="clear" w:color="auto" w:fill="FFFFFF"/>
          <w:lang w:val="en-US"/>
        </w:rPr>
        <w:t xml:space="preserve"> SRA. </w:t>
      </w:r>
      <w:proofErr w:type="spellStart"/>
      <w:r w:rsidRPr="006B7075">
        <w:rPr>
          <w:rFonts w:ascii="Times New Roman" w:hAnsi="Times New Roman" w:cs="Times New Roman"/>
          <w:sz w:val="26"/>
          <w:szCs w:val="26"/>
          <w:shd w:val="clear" w:color="auto" w:fill="FFFFFF"/>
          <w:lang w:val="en-US"/>
        </w:rPr>
        <w:t>Fanconi</w:t>
      </w:r>
      <w:proofErr w:type="spellEnd"/>
      <w:r w:rsidRPr="006B7075">
        <w:rPr>
          <w:rFonts w:ascii="Times New Roman" w:hAnsi="Times New Roman" w:cs="Times New Roman"/>
          <w:sz w:val="26"/>
          <w:szCs w:val="26"/>
          <w:shd w:val="clear" w:color="auto" w:fill="FFFFFF"/>
          <w:lang w:val="en-US"/>
        </w:rPr>
        <w:t xml:space="preserve"> Syndrome. </w:t>
      </w:r>
      <w:proofErr w:type="gramStart"/>
      <w:r w:rsidRPr="006B7075">
        <w:rPr>
          <w:rFonts w:ascii="Times New Roman" w:hAnsi="Times New Roman" w:cs="Times New Roman"/>
          <w:sz w:val="26"/>
          <w:szCs w:val="26"/>
          <w:shd w:val="clear" w:color="auto" w:fill="FFFFFF"/>
          <w:lang w:val="en-US"/>
        </w:rPr>
        <w:t>2022 Sep 6.</w:t>
      </w:r>
      <w:proofErr w:type="gramEnd"/>
      <w:r w:rsidRPr="006B7075">
        <w:rPr>
          <w:rFonts w:ascii="Times New Roman" w:hAnsi="Times New Roman" w:cs="Times New Roman"/>
          <w:sz w:val="26"/>
          <w:szCs w:val="26"/>
          <w:shd w:val="clear" w:color="auto" w:fill="FFFFFF"/>
          <w:lang w:val="en-US"/>
        </w:rPr>
        <w:t xml:space="preserve"> In: </w:t>
      </w:r>
      <w:proofErr w:type="spellStart"/>
      <w:r w:rsidRPr="006B7075">
        <w:rPr>
          <w:rFonts w:ascii="Times New Roman" w:hAnsi="Times New Roman" w:cs="Times New Roman"/>
          <w:sz w:val="26"/>
          <w:szCs w:val="26"/>
          <w:shd w:val="clear" w:color="auto" w:fill="FFFFFF"/>
          <w:lang w:val="en-US"/>
        </w:rPr>
        <w:t>StatPearls</w:t>
      </w:r>
      <w:proofErr w:type="spellEnd"/>
      <w:r w:rsidRPr="006B7075">
        <w:rPr>
          <w:rFonts w:ascii="Times New Roman" w:hAnsi="Times New Roman" w:cs="Times New Roman"/>
          <w:sz w:val="26"/>
          <w:szCs w:val="26"/>
          <w:shd w:val="clear" w:color="auto" w:fill="FFFFFF"/>
          <w:lang w:val="en-US"/>
        </w:rPr>
        <w:t xml:space="preserve"> [Internet]. Treasure Island (FL): </w:t>
      </w:r>
      <w:proofErr w:type="spellStart"/>
      <w:r w:rsidRPr="006B7075">
        <w:rPr>
          <w:rFonts w:ascii="Times New Roman" w:hAnsi="Times New Roman" w:cs="Times New Roman"/>
          <w:sz w:val="26"/>
          <w:szCs w:val="26"/>
          <w:shd w:val="clear" w:color="auto" w:fill="FFFFFF"/>
          <w:lang w:val="en-US"/>
        </w:rPr>
        <w:t>StatPearls</w:t>
      </w:r>
      <w:proofErr w:type="spellEnd"/>
      <w:r w:rsidRPr="006B7075">
        <w:rPr>
          <w:rFonts w:ascii="Times New Roman" w:hAnsi="Times New Roman" w:cs="Times New Roman"/>
          <w:sz w:val="26"/>
          <w:szCs w:val="26"/>
          <w:shd w:val="clear" w:color="auto" w:fill="FFFFFF"/>
          <w:lang w:val="en-US"/>
        </w:rPr>
        <w:t xml:space="preserve"> Publishing; 2022 Jan–. </w:t>
      </w:r>
      <w:r w:rsidRPr="006B7075">
        <w:rPr>
          <w:rFonts w:ascii="Times New Roman" w:hAnsi="Times New Roman" w:cs="Times New Roman"/>
          <w:sz w:val="26"/>
          <w:szCs w:val="26"/>
          <w:shd w:val="clear" w:color="auto" w:fill="FFFFFF"/>
        </w:rPr>
        <w:t>PMID: 30521293.</w:t>
      </w:r>
    </w:p>
    <w:p w:rsidR="00A454B6" w:rsidRPr="006B7075" w:rsidRDefault="00A454B6"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16. Patrick </w:t>
      </w:r>
      <w:proofErr w:type="spellStart"/>
      <w:r w:rsidRPr="006B7075">
        <w:rPr>
          <w:rFonts w:ascii="Times New Roman" w:hAnsi="Times New Roman" w:cs="Times New Roman"/>
          <w:sz w:val="26"/>
          <w:szCs w:val="26"/>
          <w:shd w:val="clear" w:color="auto" w:fill="FFFFFF"/>
          <w:lang w:val="en-US"/>
        </w:rPr>
        <w:t>Niaudet</w:t>
      </w:r>
      <w:proofErr w:type="spellEnd"/>
      <w:r w:rsidRPr="006B7075">
        <w:rPr>
          <w:rFonts w:ascii="Times New Roman" w:hAnsi="Times New Roman" w:cs="Times New Roman"/>
          <w:sz w:val="26"/>
          <w:szCs w:val="26"/>
          <w:shd w:val="clear" w:color="auto" w:fill="FFFFFF"/>
          <w:lang w:val="en-US"/>
        </w:rPr>
        <w:t xml:space="preserve">. </w:t>
      </w:r>
      <w:proofErr w:type="spellStart"/>
      <w:proofErr w:type="gramStart"/>
      <w:r w:rsidRPr="006B7075">
        <w:rPr>
          <w:rFonts w:ascii="Times New Roman" w:hAnsi="Times New Roman" w:cs="Times New Roman"/>
          <w:sz w:val="26"/>
          <w:szCs w:val="26"/>
          <w:shd w:val="clear" w:color="auto" w:fill="FFFFFF"/>
          <w:lang w:val="en-US"/>
        </w:rPr>
        <w:t>Cystinosis</w:t>
      </w:r>
      <w:proofErr w:type="spellEnd"/>
      <w:r w:rsidRPr="006B7075">
        <w:rPr>
          <w:rFonts w:ascii="Times New Roman" w:hAnsi="Times New Roman" w:cs="Times New Roman"/>
          <w:sz w:val="26"/>
          <w:szCs w:val="26"/>
          <w:shd w:val="clear" w:color="auto" w:fill="FFFFFF"/>
          <w:lang w:val="en-US"/>
        </w:rPr>
        <w:t xml:space="preserve">/ </w:t>
      </w:r>
      <w:proofErr w:type="spellStart"/>
      <w:r w:rsidRPr="006B7075">
        <w:rPr>
          <w:rFonts w:ascii="Times New Roman" w:hAnsi="Times New Roman" w:cs="Times New Roman"/>
          <w:sz w:val="26"/>
          <w:szCs w:val="26"/>
          <w:shd w:val="clear" w:color="auto" w:fill="FFFFFF"/>
          <w:lang w:val="en-US"/>
        </w:rPr>
        <w:t>UpToDate</w:t>
      </w:r>
      <w:proofErr w:type="spellEnd"/>
      <w:r w:rsidRPr="006B7075">
        <w:rPr>
          <w:rFonts w:ascii="Times New Roman" w:hAnsi="Times New Roman" w:cs="Times New Roman"/>
          <w:sz w:val="26"/>
          <w:szCs w:val="26"/>
          <w:shd w:val="clear" w:color="auto" w:fill="FFFFFF"/>
          <w:lang w:val="en-US"/>
        </w:rPr>
        <w:t>/11.03.2022.</w:t>
      </w:r>
      <w:proofErr w:type="gramEnd"/>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Обзор</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литературы</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актуален</w:t>
      </w:r>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до</w:t>
      </w:r>
      <w:proofErr w:type="gramEnd"/>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январь</w:t>
      </w:r>
      <w:proofErr w:type="gramEnd"/>
      <w:r w:rsidRPr="006B7075">
        <w:rPr>
          <w:rFonts w:ascii="Times New Roman" w:hAnsi="Times New Roman" w:cs="Times New Roman"/>
          <w:sz w:val="26"/>
          <w:szCs w:val="26"/>
          <w:shd w:val="clear" w:color="auto" w:fill="FFFFFF"/>
          <w:lang w:val="en-US"/>
        </w:rPr>
        <w:t xml:space="preserve"> 2023 </w:t>
      </w:r>
      <w:r w:rsidRPr="006B7075">
        <w:rPr>
          <w:rFonts w:ascii="Times New Roman" w:hAnsi="Times New Roman" w:cs="Times New Roman"/>
          <w:sz w:val="26"/>
          <w:szCs w:val="26"/>
          <w:shd w:val="clear" w:color="auto" w:fill="FFFFFF"/>
        </w:rPr>
        <w:t>г</w:t>
      </w:r>
      <w:r w:rsidRPr="006B7075">
        <w:rPr>
          <w:rFonts w:ascii="Times New Roman" w:hAnsi="Times New Roman" w:cs="Times New Roman"/>
          <w:sz w:val="26"/>
          <w:szCs w:val="26"/>
          <w:shd w:val="clear" w:color="auto" w:fill="FFFFFF"/>
          <w:lang w:val="en-US"/>
        </w:rPr>
        <w:t>.</w:t>
      </w:r>
    </w:p>
    <w:p w:rsidR="00CC7950" w:rsidRPr="006B7075" w:rsidRDefault="00CC7950"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17. Michael Emmett, Biff F Palmer. </w:t>
      </w:r>
      <w:proofErr w:type="gramStart"/>
      <w:r w:rsidRPr="006B7075">
        <w:rPr>
          <w:rFonts w:ascii="Times New Roman" w:hAnsi="Times New Roman" w:cs="Times New Roman"/>
          <w:sz w:val="26"/>
          <w:szCs w:val="26"/>
          <w:shd w:val="clear" w:color="auto" w:fill="FFFFFF"/>
          <w:lang w:val="en-US"/>
        </w:rPr>
        <w:t>Treatment of distal (type 1) and proximal (type 2) renal tubular acidosis/</w:t>
      </w:r>
      <w:proofErr w:type="spellStart"/>
      <w:r w:rsidRPr="006B7075">
        <w:rPr>
          <w:rFonts w:ascii="Times New Roman" w:hAnsi="Times New Roman" w:cs="Times New Roman"/>
          <w:sz w:val="26"/>
          <w:szCs w:val="26"/>
          <w:shd w:val="clear" w:color="auto" w:fill="FFFFFF"/>
          <w:lang w:val="en-US"/>
        </w:rPr>
        <w:t>UpToDate</w:t>
      </w:r>
      <w:proofErr w:type="spellEnd"/>
      <w:r w:rsidRPr="006B7075">
        <w:rPr>
          <w:rFonts w:ascii="Times New Roman" w:hAnsi="Times New Roman" w:cs="Times New Roman"/>
          <w:sz w:val="26"/>
          <w:szCs w:val="26"/>
          <w:shd w:val="clear" w:color="auto" w:fill="FFFFFF"/>
          <w:lang w:val="en-US"/>
        </w:rPr>
        <w:t>/30.03.2022.</w:t>
      </w:r>
      <w:proofErr w:type="gramEnd"/>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Обзор</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литературы</w:t>
      </w:r>
      <w:r w:rsidRPr="006B7075">
        <w:rPr>
          <w:rFonts w:ascii="Times New Roman" w:hAnsi="Times New Roman" w:cs="Times New Roman"/>
          <w:sz w:val="26"/>
          <w:szCs w:val="26"/>
          <w:shd w:val="clear" w:color="auto" w:fill="FFFFFF"/>
          <w:lang w:val="en-US"/>
        </w:rPr>
        <w:t xml:space="preserve"> </w:t>
      </w:r>
      <w:r w:rsidRPr="006B7075">
        <w:rPr>
          <w:rFonts w:ascii="Times New Roman" w:hAnsi="Times New Roman" w:cs="Times New Roman"/>
          <w:sz w:val="26"/>
          <w:szCs w:val="26"/>
          <w:shd w:val="clear" w:color="auto" w:fill="FFFFFF"/>
        </w:rPr>
        <w:t>актуален</w:t>
      </w:r>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до</w:t>
      </w:r>
      <w:proofErr w:type="gramEnd"/>
      <w:r w:rsidRPr="006B7075">
        <w:rPr>
          <w:rFonts w:ascii="Times New Roman" w:hAnsi="Times New Roman" w:cs="Times New Roman"/>
          <w:sz w:val="26"/>
          <w:szCs w:val="26"/>
          <w:shd w:val="clear" w:color="auto" w:fill="FFFFFF"/>
          <w:lang w:val="en-US"/>
        </w:rPr>
        <w:t xml:space="preserve">:  </w:t>
      </w:r>
      <w:proofErr w:type="gramStart"/>
      <w:r w:rsidRPr="006B7075">
        <w:rPr>
          <w:rFonts w:ascii="Times New Roman" w:hAnsi="Times New Roman" w:cs="Times New Roman"/>
          <w:sz w:val="26"/>
          <w:szCs w:val="26"/>
          <w:shd w:val="clear" w:color="auto" w:fill="FFFFFF"/>
        </w:rPr>
        <w:t>январь</w:t>
      </w:r>
      <w:proofErr w:type="gramEnd"/>
      <w:r w:rsidRPr="006B7075">
        <w:rPr>
          <w:rFonts w:ascii="Times New Roman" w:hAnsi="Times New Roman" w:cs="Times New Roman"/>
          <w:sz w:val="26"/>
          <w:szCs w:val="26"/>
          <w:shd w:val="clear" w:color="auto" w:fill="FFFFFF"/>
          <w:lang w:val="en-US"/>
        </w:rPr>
        <w:t xml:space="preserve"> 2023 </w:t>
      </w:r>
      <w:r w:rsidRPr="006B7075">
        <w:rPr>
          <w:rFonts w:ascii="Times New Roman" w:hAnsi="Times New Roman" w:cs="Times New Roman"/>
          <w:sz w:val="26"/>
          <w:szCs w:val="26"/>
          <w:shd w:val="clear" w:color="auto" w:fill="FFFFFF"/>
        </w:rPr>
        <w:t>г</w:t>
      </w:r>
      <w:r w:rsidRPr="006B7075">
        <w:rPr>
          <w:rFonts w:ascii="Times New Roman" w:hAnsi="Times New Roman" w:cs="Times New Roman"/>
          <w:sz w:val="26"/>
          <w:szCs w:val="26"/>
          <w:shd w:val="clear" w:color="auto" w:fill="FFFFFF"/>
          <w:lang w:val="en-US"/>
        </w:rPr>
        <w:t>.</w:t>
      </w:r>
    </w:p>
    <w:p w:rsidR="00E804CF" w:rsidRPr="006B7075" w:rsidRDefault="00320AEC"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lang w:val="en-US"/>
        </w:rPr>
        <w:t xml:space="preserve">18. </w:t>
      </w:r>
      <w:proofErr w:type="spellStart"/>
      <w:r w:rsidR="00E804CF" w:rsidRPr="006B7075">
        <w:rPr>
          <w:rFonts w:ascii="Times New Roman" w:hAnsi="Times New Roman" w:cs="Times New Roman"/>
          <w:sz w:val="26"/>
          <w:szCs w:val="26"/>
          <w:lang w:val="en-US"/>
        </w:rPr>
        <w:t>Tej</w:t>
      </w:r>
      <w:proofErr w:type="spellEnd"/>
      <w:r w:rsidR="00E804CF" w:rsidRPr="006B7075">
        <w:rPr>
          <w:rFonts w:ascii="Times New Roman" w:hAnsi="Times New Roman" w:cs="Times New Roman"/>
          <w:sz w:val="26"/>
          <w:szCs w:val="26"/>
          <w:lang w:val="en-US"/>
        </w:rPr>
        <w:t xml:space="preserve"> K </w:t>
      </w:r>
      <w:proofErr w:type="spellStart"/>
      <w:r w:rsidR="00E804CF" w:rsidRPr="006B7075">
        <w:rPr>
          <w:rFonts w:ascii="Times New Roman" w:hAnsi="Times New Roman" w:cs="Times New Roman"/>
          <w:sz w:val="26"/>
          <w:szCs w:val="26"/>
          <w:lang w:val="en-US"/>
        </w:rPr>
        <w:t>Mattoo</w:t>
      </w:r>
      <w:proofErr w:type="spellEnd"/>
      <w:r w:rsidR="00E804CF" w:rsidRPr="006B7075">
        <w:rPr>
          <w:rFonts w:ascii="Times New Roman" w:hAnsi="Times New Roman" w:cs="Times New Roman"/>
          <w:sz w:val="26"/>
          <w:szCs w:val="26"/>
          <w:lang w:val="en-US"/>
        </w:rPr>
        <w:t xml:space="preserve">. </w:t>
      </w:r>
      <w:proofErr w:type="gramStart"/>
      <w:r w:rsidR="00E804CF" w:rsidRPr="006B7075">
        <w:rPr>
          <w:rFonts w:ascii="Times New Roman" w:hAnsi="Times New Roman" w:cs="Times New Roman"/>
          <w:sz w:val="26"/>
          <w:szCs w:val="26"/>
          <w:lang w:val="en-US"/>
        </w:rPr>
        <w:t>Etiology and clinical manifestations of renal tubular acidosis in infants and children.</w:t>
      </w:r>
      <w:proofErr w:type="gramEnd"/>
      <w:r w:rsidR="00E804CF" w:rsidRPr="006B7075">
        <w:rPr>
          <w:rFonts w:ascii="Times New Roman" w:hAnsi="Times New Roman" w:cs="Times New Roman"/>
          <w:sz w:val="26"/>
          <w:szCs w:val="26"/>
          <w:shd w:val="clear" w:color="auto" w:fill="FFFFFF"/>
          <w:lang w:val="en-US"/>
        </w:rPr>
        <w:t xml:space="preserve"> </w:t>
      </w:r>
      <w:proofErr w:type="spellStart"/>
      <w:proofErr w:type="gramStart"/>
      <w:r w:rsidR="00E804CF" w:rsidRPr="006B7075">
        <w:rPr>
          <w:rFonts w:ascii="Times New Roman" w:hAnsi="Times New Roman" w:cs="Times New Roman"/>
          <w:sz w:val="26"/>
          <w:szCs w:val="26"/>
          <w:shd w:val="clear" w:color="auto" w:fill="FFFFFF"/>
          <w:lang w:val="en-US"/>
        </w:rPr>
        <w:t>UpToDate</w:t>
      </w:r>
      <w:proofErr w:type="spellEnd"/>
      <w:r w:rsidR="00E804CF" w:rsidRPr="006B7075">
        <w:rPr>
          <w:rFonts w:ascii="Times New Roman" w:hAnsi="Times New Roman" w:cs="Times New Roman"/>
          <w:sz w:val="26"/>
          <w:szCs w:val="26"/>
          <w:shd w:val="clear" w:color="auto" w:fill="FFFFFF"/>
          <w:lang w:val="en-US"/>
        </w:rPr>
        <w:t>.</w:t>
      </w:r>
      <w:proofErr w:type="gramEnd"/>
      <w:r w:rsidR="00E804CF" w:rsidRPr="006B7075">
        <w:rPr>
          <w:rFonts w:ascii="Times New Roman" w:hAnsi="Times New Roman" w:cs="Times New Roman"/>
          <w:sz w:val="26"/>
          <w:szCs w:val="26"/>
          <w:shd w:val="clear" w:color="auto" w:fill="FFFFFF"/>
          <w:lang w:val="en-US"/>
        </w:rPr>
        <w:t xml:space="preserve"> 02.01.2021. </w:t>
      </w:r>
      <w:r w:rsidR="00E804CF" w:rsidRPr="006B7075">
        <w:rPr>
          <w:rFonts w:ascii="Times New Roman" w:hAnsi="Times New Roman" w:cs="Times New Roman"/>
          <w:sz w:val="26"/>
          <w:szCs w:val="26"/>
          <w:shd w:val="clear" w:color="auto" w:fill="FFFFFF"/>
        </w:rPr>
        <w:t>Обзор</w:t>
      </w:r>
      <w:r w:rsidR="00E804CF" w:rsidRPr="006B7075">
        <w:rPr>
          <w:rFonts w:ascii="Times New Roman" w:hAnsi="Times New Roman" w:cs="Times New Roman"/>
          <w:sz w:val="26"/>
          <w:szCs w:val="26"/>
          <w:shd w:val="clear" w:color="auto" w:fill="FFFFFF"/>
          <w:lang w:val="en-US"/>
        </w:rPr>
        <w:t xml:space="preserve"> </w:t>
      </w:r>
      <w:r w:rsidR="00E804CF" w:rsidRPr="006B7075">
        <w:rPr>
          <w:rFonts w:ascii="Times New Roman" w:hAnsi="Times New Roman" w:cs="Times New Roman"/>
          <w:sz w:val="26"/>
          <w:szCs w:val="26"/>
          <w:shd w:val="clear" w:color="auto" w:fill="FFFFFF"/>
        </w:rPr>
        <w:t>литературы</w:t>
      </w:r>
      <w:r w:rsidR="00E804CF" w:rsidRPr="006B7075">
        <w:rPr>
          <w:rFonts w:ascii="Times New Roman" w:hAnsi="Times New Roman" w:cs="Times New Roman"/>
          <w:sz w:val="26"/>
          <w:szCs w:val="26"/>
          <w:shd w:val="clear" w:color="auto" w:fill="FFFFFF"/>
          <w:lang w:val="en-US"/>
        </w:rPr>
        <w:t xml:space="preserve"> </w:t>
      </w:r>
      <w:r w:rsidR="00E804CF" w:rsidRPr="006B7075">
        <w:rPr>
          <w:rFonts w:ascii="Times New Roman" w:hAnsi="Times New Roman" w:cs="Times New Roman"/>
          <w:sz w:val="26"/>
          <w:szCs w:val="26"/>
          <w:shd w:val="clear" w:color="auto" w:fill="FFFFFF"/>
        </w:rPr>
        <w:t>актуален</w:t>
      </w:r>
      <w:r w:rsidR="00E804CF" w:rsidRPr="006B7075">
        <w:rPr>
          <w:rFonts w:ascii="Times New Roman" w:hAnsi="Times New Roman" w:cs="Times New Roman"/>
          <w:sz w:val="26"/>
          <w:szCs w:val="26"/>
          <w:shd w:val="clear" w:color="auto" w:fill="FFFFFF"/>
          <w:lang w:val="en-US"/>
        </w:rPr>
        <w:t xml:space="preserve"> </w:t>
      </w:r>
      <w:r w:rsidR="00E804CF" w:rsidRPr="006B7075">
        <w:rPr>
          <w:rFonts w:ascii="Times New Roman" w:hAnsi="Times New Roman" w:cs="Times New Roman"/>
          <w:sz w:val="26"/>
          <w:szCs w:val="26"/>
          <w:shd w:val="clear" w:color="auto" w:fill="FFFFFF"/>
        </w:rPr>
        <w:t>до</w:t>
      </w:r>
      <w:r w:rsidR="00E804CF" w:rsidRPr="006B7075">
        <w:rPr>
          <w:rFonts w:ascii="Times New Roman" w:hAnsi="Times New Roman" w:cs="Times New Roman"/>
          <w:sz w:val="26"/>
          <w:szCs w:val="26"/>
          <w:shd w:val="clear" w:color="auto" w:fill="FFFFFF"/>
          <w:lang w:val="en-US"/>
        </w:rPr>
        <w:t xml:space="preserve">:  </w:t>
      </w:r>
      <w:r w:rsidR="00E804CF" w:rsidRPr="006B7075">
        <w:rPr>
          <w:rFonts w:ascii="Times New Roman" w:hAnsi="Times New Roman" w:cs="Times New Roman"/>
          <w:sz w:val="26"/>
          <w:szCs w:val="26"/>
          <w:shd w:val="clear" w:color="auto" w:fill="FFFFFF"/>
        </w:rPr>
        <w:t>январь</w:t>
      </w:r>
      <w:r w:rsidR="00E804CF" w:rsidRPr="006B7075">
        <w:rPr>
          <w:rFonts w:ascii="Times New Roman" w:hAnsi="Times New Roman" w:cs="Times New Roman"/>
          <w:sz w:val="26"/>
          <w:szCs w:val="26"/>
          <w:shd w:val="clear" w:color="auto" w:fill="FFFFFF"/>
          <w:lang w:val="en-US"/>
        </w:rPr>
        <w:t xml:space="preserve"> 2023 </w:t>
      </w:r>
      <w:r w:rsidR="00E804CF" w:rsidRPr="006B7075">
        <w:rPr>
          <w:rFonts w:ascii="Times New Roman" w:hAnsi="Times New Roman" w:cs="Times New Roman"/>
          <w:sz w:val="26"/>
          <w:szCs w:val="26"/>
          <w:shd w:val="clear" w:color="auto" w:fill="FFFFFF"/>
        </w:rPr>
        <w:t>г</w:t>
      </w:r>
      <w:r w:rsidR="00E804CF" w:rsidRPr="006B7075">
        <w:rPr>
          <w:rFonts w:ascii="Times New Roman" w:hAnsi="Times New Roman" w:cs="Times New Roman"/>
          <w:sz w:val="26"/>
          <w:szCs w:val="26"/>
          <w:shd w:val="clear" w:color="auto" w:fill="FFFFFF"/>
          <w:lang w:val="en-US"/>
        </w:rPr>
        <w:t>.</w:t>
      </w:r>
    </w:p>
    <w:p w:rsidR="00412B43" w:rsidRPr="006B7075" w:rsidRDefault="005F0FBD"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19. </w:t>
      </w:r>
      <w:proofErr w:type="spellStart"/>
      <w:r w:rsidR="00412B43" w:rsidRPr="006B7075">
        <w:rPr>
          <w:rFonts w:ascii="Times New Roman" w:hAnsi="Times New Roman" w:cs="Times New Roman"/>
          <w:color w:val="212121"/>
          <w:sz w:val="26"/>
          <w:szCs w:val="26"/>
          <w:shd w:val="clear" w:color="auto" w:fill="FFFFFF"/>
          <w:lang w:val="en-US"/>
        </w:rPr>
        <w:t>Fuster</w:t>
      </w:r>
      <w:proofErr w:type="spellEnd"/>
      <w:r w:rsidR="00412B43" w:rsidRPr="006B7075">
        <w:rPr>
          <w:rFonts w:ascii="Times New Roman" w:hAnsi="Times New Roman" w:cs="Times New Roman"/>
          <w:color w:val="212121"/>
          <w:sz w:val="26"/>
          <w:szCs w:val="26"/>
          <w:shd w:val="clear" w:color="auto" w:fill="FFFFFF"/>
          <w:lang w:val="en-US"/>
        </w:rPr>
        <w:t xml:space="preserve"> DG, Moe OW. </w:t>
      </w:r>
      <w:proofErr w:type="gramStart"/>
      <w:r w:rsidR="00412B43" w:rsidRPr="006B7075">
        <w:rPr>
          <w:rFonts w:ascii="Times New Roman" w:hAnsi="Times New Roman" w:cs="Times New Roman"/>
          <w:color w:val="212121"/>
          <w:sz w:val="26"/>
          <w:szCs w:val="26"/>
          <w:shd w:val="clear" w:color="auto" w:fill="FFFFFF"/>
          <w:lang w:val="en-US"/>
        </w:rPr>
        <w:t>Incomplete distal renal tubular acidosis and kidney stones.</w:t>
      </w:r>
      <w:proofErr w:type="gramEnd"/>
      <w:r w:rsidR="00412B43" w:rsidRPr="006B7075">
        <w:rPr>
          <w:rFonts w:ascii="Times New Roman" w:hAnsi="Times New Roman" w:cs="Times New Roman"/>
          <w:color w:val="212121"/>
          <w:sz w:val="26"/>
          <w:szCs w:val="26"/>
          <w:shd w:val="clear" w:color="auto" w:fill="FFFFFF"/>
          <w:lang w:val="en-US"/>
        </w:rPr>
        <w:t> </w:t>
      </w:r>
      <w:proofErr w:type="spellStart"/>
      <w:r w:rsidR="00412B43" w:rsidRPr="006B7075">
        <w:rPr>
          <w:rStyle w:val="ref-journal"/>
          <w:rFonts w:ascii="Times New Roman" w:hAnsi="Times New Roman" w:cs="Times New Roman"/>
          <w:i/>
          <w:iCs/>
          <w:color w:val="212121"/>
          <w:sz w:val="26"/>
          <w:szCs w:val="26"/>
          <w:shd w:val="clear" w:color="auto" w:fill="FFFFFF"/>
          <w:lang w:val="en-US"/>
        </w:rPr>
        <w:t>Adv</w:t>
      </w:r>
      <w:proofErr w:type="spellEnd"/>
      <w:r w:rsidR="00412B43" w:rsidRPr="006B7075">
        <w:rPr>
          <w:rStyle w:val="ref-journal"/>
          <w:rFonts w:ascii="Times New Roman" w:hAnsi="Times New Roman" w:cs="Times New Roman"/>
          <w:i/>
          <w:iCs/>
          <w:color w:val="212121"/>
          <w:sz w:val="26"/>
          <w:szCs w:val="26"/>
          <w:shd w:val="clear" w:color="auto" w:fill="FFFFFF"/>
          <w:lang w:val="en-US"/>
        </w:rPr>
        <w:t xml:space="preserve"> Chronic Kidney Dis. </w:t>
      </w:r>
      <w:r w:rsidR="00412B43" w:rsidRPr="006B7075">
        <w:rPr>
          <w:rFonts w:ascii="Times New Roman" w:hAnsi="Times New Roman" w:cs="Times New Roman"/>
          <w:color w:val="212121"/>
          <w:sz w:val="26"/>
          <w:szCs w:val="26"/>
          <w:shd w:val="clear" w:color="auto" w:fill="FFFFFF"/>
          <w:lang w:val="en-US"/>
        </w:rPr>
        <w:t>2018</w:t>
      </w:r>
      <w:proofErr w:type="gramStart"/>
      <w:r w:rsidR="00412B43" w:rsidRPr="006B7075">
        <w:rPr>
          <w:rFonts w:ascii="Times New Roman" w:hAnsi="Times New Roman" w:cs="Times New Roman"/>
          <w:color w:val="212121"/>
          <w:sz w:val="26"/>
          <w:szCs w:val="26"/>
          <w:shd w:val="clear" w:color="auto" w:fill="FFFFFF"/>
          <w:lang w:val="en-US"/>
        </w:rPr>
        <w:t>;</w:t>
      </w:r>
      <w:r w:rsidR="00412B43" w:rsidRPr="006B7075">
        <w:rPr>
          <w:rStyle w:val="ref-vol"/>
          <w:rFonts w:ascii="Times New Roman" w:hAnsi="Times New Roman" w:cs="Times New Roman"/>
          <w:color w:val="212121"/>
          <w:sz w:val="26"/>
          <w:szCs w:val="26"/>
          <w:shd w:val="clear" w:color="auto" w:fill="FFFFFF"/>
          <w:lang w:val="en-US"/>
        </w:rPr>
        <w:t>25</w:t>
      </w:r>
      <w:proofErr w:type="gramEnd"/>
      <w:r w:rsidR="00412B43" w:rsidRPr="006B7075">
        <w:rPr>
          <w:rFonts w:ascii="Times New Roman" w:hAnsi="Times New Roman" w:cs="Times New Roman"/>
          <w:color w:val="212121"/>
          <w:sz w:val="26"/>
          <w:szCs w:val="26"/>
          <w:shd w:val="clear" w:color="auto" w:fill="FFFFFF"/>
          <w:lang w:val="en-US"/>
        </w:rPr>
        <w:t xml:space="preserve">(4):366–374. </w:t>
      </w:r>
      <w:proofErr w:type="spellStart"/>
      <w:proofErr w:type="gramStart"/>
      <w:r w:rsidR="00412B43" w:rsidRPr="006B7075">
        <w:rPr>
          <w:rFonts w:ascii="Times New Roman" w:hAnsi="Times New Roman" w:cs="Times New Roman"/>
          <w:color w:val="212121"/>
          <w:sz w:val="26"/>
          <w:szCs w:val="26"/>
          <w:shd w:val="clear" w:color="auto" w:fill="FFFFFF"/>
          <w:lang w:val="en-US"/>
        </w:rPr>
        <w:t>doi</w:t>
      </w:r>
      <w:proofErr w:type="spellEnd"/>
      <w:proofErr w:type="gramEnd"/>
      <w:r w:rsidR="00412B43" w:rsidRPr="006B7075">
        <w:rPr>
          <w:rFonts w:ascii="Times New Roman" w:hAnsi="Times New Roman" w:cs="Times New Roman"/>
          <w:color w:val="212121"/>
          <w:sz w:val="26"/>
          <w:szCs w:val="26"/>
          <w:shd w:val="clear" w:color="auto" w:fill="FFFFFF"/>
          <w:lang w:val="en-US"/>
        </w:rPr>
        <w:t>: 10.1053/j.ackd.2018.05.007. </w:t>
      </w:r>
    </w:p>
    <w:p w:rsidR="00CC7950" w:rsidRPr="006B7075" w:rsidRDefault="005F0FBD" w:rsidP="006B7075">
      <w:pPr>
        <w:rPr>
          <w:rFonts w:ascii="Times New Roman" w:hAnsi="Times New Roman" w:cs="Times New Roman"/>
          <w:color w:val="212121"/>
          <w:sz w:val="26"/>
          <w:szCs w:val="26"/>
          <w:shd w:val="clear" w:color="auto" w:fill="FFFFFF"/>
          <w:lang w:val="en-US"/>
        </w:rPr>
      </w:pPr>
      <w:r w:rsidRPr="006B7075">
        <w:rPr>
          <w:rFonts w:ascii="Times New Roman" w:hAnsi="Times New Roman" w:cs="Times New Roman"/>
          <w:sz w:val="26"/>
          <w:szCs w:val="26"/>
          <w:lang w:val="en-US"/>
        </w:rPr>
        <w:t xml:space="preserve">20. </w:t>
      </w:r>
      <w:proofErr w:type="spellStart"/>
      <w:r w:rsidRPr="006B7075">
        <w:rPr>
          <w:rFonts w:ascii="Times New Roman" w:hAnsi="Times New Roman" w:cs="Times New Roman"/>
          <w:color w:val="212121"/>
          <w:sz w:val="26"/>
          <w:szCs w:val="26"/>
          <w:shd w:val="clear" w:color="auto" w:fill="FFFFFF"/>
          <w:lang w:val="en-US"/>
        </w:rPr>
        <w:t>Giglio</w:t>
      </w:r>
      <w:proofErr w:type="spellEnd"/>
      <w:r w:rsidRPr="006B7075">
        <w:rPr>
          <w:rFonts w:ascii="Times New Roman" w:hAnsi="Times New Roman" w:cs="Times New Roman"/>
          <w:color w:val="212121"/>
          <w:sz w:val="26"/>
          <w:szCs w:val="26"/>
          <w:shd w:val="clear" w:color="auto" w:fill="FFFFFF"/>
          <w:lang w:val="en-US"/>
        </w:rPr>
        <w:t xml:space="preserve"> S, </w:t>
      </w:r>
      <w:proofErr w:type="spellStart"/>
      <w:r w:rsidRPr="006B7075">
        <w:rPr>
          <w:rFonts w:ascii="Times New Roman" w:hAnsi="Times New Roman" w:cs="Times New Roman"/>
          <w:color w:val="212121"/>
          <w:sz w:val="26"/>
          <w:szCs w:val="26"/>
          <w:shd w:val="clear" w:color="auto" w:fill="FFFFFF"/>
          <w:lang w:val="en-US"/>
        </w:rPr>
        <w:t>Montini</w:t>
      </w:r>
      <w:proofErr w:type="spellEnd"/>
      <w:r w:rsidRPr="006B7075">
        <w:rPr>
          <w:rFonts w:ascii="Times New Roman" w:hAnsi="Times New Roman" w:cs="Times New Roman"/>
          <w:color w:val="212121"/>
          <w:sz w:val="26"/>
          <w:szCs w:val="26"/>
          <w:shd w:val="clear" w:color="auto" w:fill="FFFFFF"/>
          <w:lang w:val="en-US"/>
        </w:rPr>
        <w:t xml:space="preserve"> G, </w:t>
      </w:r>
      <w:proofErr w:type="spellStart"/>
      <w:r w:rsidRPr="006B7075">
        <w:rPr>
          <w:rFonts w:ascii="Times New Roman" w:hAnsi="Times New Roman" w:cs="Times New Roman"/>
          <w:color w:val="212121"/>
          <w:sz w:val="26"/>
          <w:szCs w:val="26"/>
          <w:shd w:val="clear" w:color="auto" w:fill="FFFFFF"/>
          <w:lang w:val="en-US"/>
        </w:rPr>
        <w:t>Trepiccione</w:t>
      </w:r>
      <w:proofErr w:type="spellEnd"/>
      <w:r w:rsidRPr="006B7075">
        <w:rPr>
          <w:rFonts w:ascii="Times New Roman" w:hAnsi="Times New Roman" w:cs="Times New Roman"/>
          <w:color w:val="212121"/>
          <w:sz w:val="26"/>
          <w:szCs w:val="26"/>
          <w:shd w:val="clear" w:color="auto" w:fill="FFFFFF"/>
          <w:lang w:val="en-US"/>
        </w:rPr>
        <w:t xml:space="preserve"> F, Gambaro G, Emma F. Distal renal tubular acidosis: a systematic approach from diagnosis to treatment. </w:t>
      </w:r>
      <w:proofErr w:type="gramStart"/>
      <w:r w:rsidRPr="006B7075">
        <w:rPr>
          <w:rFonts w:ascii="Times New Roman" w:hAnsi="Times New Roman" w:cs="Times New Roman"/>
          <w:color w:val="212121"/>
          <w:sz w:val="26"/>
          <w:szCs w:val="26"/>
          <w:shd w:val="clear" w:color="auto" w:fill="FFFFFF"/>
          <w:lang w:val="en-US"/>
        </w:rPr>
        <w:t xml:space="preserve">J </w:t>
      </w:r>
      <w:proofErr w:type="spellStart"/>
      <w:r w:rsidRPr="006B7075">
        <w:rPr>
          <w:rFonts w:ascii="Times New Roman" w:hAnsi="Times New Roman" w:cs="Times New Roman"/>
          <w:color w:val="212121"/>
          <w:sz w:val="26"/>
          <w:szCs w:val="26"/>
          <w:shd w:val="clear" w:color="auto" w:fill="FFFFFF"/>
          <w:lang w:val="en-US"/>
        </w:rPr>
        <w:t>Nephrol</w:t>
      </w:r>
      <w:proofErr w:type="spellEnd"/>
      <w:r w:rsidRPr="006B7075">
        <w:rPr>
          <w:rFonts w:ascii="Times New Roman" w:hAnsi="Times New Roman" w:cs="Times New Roman"/>
          <w:color w:val="212121"/>
          <w:sz w:val="26"/>
          <w:szCs w:val="26"/>
          <w:shd w:val="clear" w:color="auto" w:fill="FFFFFF"/>
          <w:lang w:val="en-US"/>
        </w:rPr>
        <w:t>.</w:t>
      </w:r>
      <w:proofErr w:type="gramEnd"/>
      <w:r w:rsidRPr="006B7075">
        <w:rPr>
          <w:rFonts w:ascii="Times New Roman" w:hAnsi="Times New Roman" w:cs="Times New Roman"/>
          <w:color w:val="212121"/>
          <w:sz w:val="26"/>
          <w:szCs w:val="26"/>
          <w:shd w:val="clear" w:color="auto" w:fill="FFFFFF"/>
          <w:lang w:val="en-US"/>
        </w:rPr>
        <w:t xml:space="preserve"> 2021 Dec</w:t>
      </w:r>
      <w:proofErr w:type="gramStart"/>
      <w:r w:rsidRPr="006B7075">
        <w:rPr>
          <w:rFonts w:ascii="Times New Roman" w:hAnsi="Times New Roman" w:cs="Times New Roman"/>
          <w:color w:val="212121"/>
          <w:sz w:val="26"/>
          <w:szCs w:val="26"/>
          <w:shd w:val="clear" w:color="auto" w:fill="FFFFFF"/>
          <w:lang w:val="en-US"/>
        </w:rPr>
        <w:t>;34</w:t>
      </w:r>
      <w:proofErr w:type="gramEnd"/>
      <w:r w:rsidRPr="006B7075">
        <w:rPr>
          <w:rFonts w:ascii="Times New Roman" w:hAnsi="Times New Roman" w:cs="Times New Roman"/>
          <w:color w:val="212121"/>
          <w:sz w:val="26"/>
          <w:szCs w:val="26"/>
          <w:shd w:val="clear" w:color="auto" w:fill="FFFFFF"/>
          <w:lang w:val="en-US"/>
        </w:rPr>
        <w:t xml:space="preserve">(6):2073-2083. </w:t>
      </w:r>
      <w:proofErr w:type="spellStart"/>
      <w:proofErr w:type="gramStart"/>
      <w:r w:rsidRPr="006B7075">
        <w:rPr>
          <w:rFonts w:ascii="Times New Roman" w:hAnsi="Times New Roman" w:cs="Times New Roman"/>
          <w:color w:val="212121"/>
          <w:sz w:val="26"/>
          <w:szCs w:val="26"/>
          <w:shd w:val="clear" w:color="auto" w:fill="FFFFFF"/>
          <w:lang w:val="en-US"/>
        </w:rPr>
        <w:t>doi</w:t>
      </w:r>
      <w:proofErr w:type="spellEnd"/>
      <w:proofErr w:type="gramEnd"/>
      <w:r w:rsidRPr="006B7075">
        <w:rPr>
          <w:rFonts w:ascii="Times New Roman" w:hAnsi="Times New Roman" w:cs="Times New Roman"/>
          <w:color w:val="212121"/>
          <w:sz w:val="26"/>
          <w:szCs w:val="26"/>
          <w:shd w:val="clear" w:color="auto" w:fill="FFFFFF"/>
          <w:lang w:val="en-US"/>
        </w:rPr>
        <w:t xml:space="preserve">: 10.1007/s40620-021-01032-y. </w:t>
      </w:r>
      <w:proofErr w:type="spellStart"/>
      <w:r w:rsidRPr="006B7075">
        <w:rPr>
          <w:rFonts w:ascii="Times New Roman" w:hAnsi="Times New Roman" w:cs="Times New Roman"/>
          <w:color w:val="212121"/>
          <w:sz w:val="26"/>
          <w:szCs w:val="26"/>
          <w:shd w:val="clear" w:color="auto" w:fill="FFFFFF"/>
          <w:lang w:val="en-US"/>
        </w:rPr>
        <w:t>Epub</w:t>
      </w:r>
      <w:proofErr w:type="spellEnd"/>
      <w:r w:rsidRPr="006B7075">
        <w:rPr>
          <w:rFonts w:ascii="Times New Roman" w:hAnsi="Times New Roman" w:cs="Times New Roman"/>
          <w:color w:val="212121"/>
          <w:sz w:val="26"/>
          <w:szCs w:val="26"/>
          <w:shd w:val="clear" w:color="auto" w:fill="FFFFFF"/>
          <w:lang w:val="en-US"/>
        </w:rPr>
        <w:t xml:space="preserve"> 2021 Mar 26. PMID: 33770395; PMCID: PMC8610947.</w:t>
      </w:r>
    </w:p>
    <w:p w:rsidR="00F96508" w:rsidRPr="006B7075" w:rsidRDefault="00F96508" w:rsidP="006B7075">
      <w:pPr>
        <w:rPr>
          <w:rFonts w:ascii="Times New Roman" w:hAnsi="Times New Roman" w:cs="Times New Roman"/>
          <w:color w:val="212121"/>
          <w:sz w:val="26"/>
          <w:szCs w:val="26"/>
          <w:shd w:val="clear" w:color="auto" w:fill="FFFFFF"/>
          <w:lang w:val="en-US"/>
        </w:rPr>
      </w:pPr>
      <w:r w:rsidRPr="006B7075">
        <w:rPr>
          <w:rFonts w:ascii="Times New Roman" w:hAnsi="Times New Roman" w:cs="Times New Roman"/>
          <w:color w:val="212121"/>
          <w:sz w:val="26"/>
          <w:szCs w:val="26"/>
          <w:shd w:val="clear" w:color="auto" w:fill="FFFFFF"/>
          <w:lang w:val="en-US"/>
        </w:rPr>
        <w:t>21. Raphael KL. Metabolic acidosis in CKD: core curriculum 2019. </w:t>
      </w:r>
      <w:r w:rsidRPr="006B7075">
        <w:rPr>
          <w:rStyle w:val="ref-journal"/>
          <w:rFonts w:ascii="Times New Roman" w:hAnsi="Times New Roman" w:cs="Times New Roman"/>
          <w:i/>
          <w:iCs/>
          <w:color w:val="212121"/>
          <w:sz w:val="26"/>
          <w:szCs w:val="26"/>
          <w:shd w:val="clear" w:color="auto" w:fill="FFFFFF"/>
          <w:lang w:val="en-US"/>
        </w:rPr>
        <w:t>Am J Kidney Dis. </w:t>
      </w:r>
      <w:r w:rsidRPr="006B7075">
        <w:rPr>
          <w:rFonts w:ascii="Times New Roman" w:hAnsi="Times New Roman" w:cs="Times New Roman"/>
          <w:color w:val="212121"/>
          <w:sz w:val="26"/>
          <w:szCs w:val="26"/>
          <w:shd w:val="clear" w:color="auto" w:fill="FFFFFF"/>
          <w:lang w:val="en-US"/>
        </w:rPr>
        <w:t>2019</w:t>
      </w:r>
      <w:proofErr w:type="gramStart"/>
      <w:r w:rsidRPr="006B7075">
        <w:rPr>
          <w:rFonts w:ascii="Times New Roman" w:hAnsi="Times New Roman" w:cs="Times New Roman"/>
          <w:color w:val="212121"/>
          <w:sz w:val="26"/>
          <w:szCs w:val="26"/>
          <w:shd w:val="clear" w:color="auto" w:fill="FFFFFF"/>
          <w:lang w:val="en-US"/>
        </w:rPr>
        <w:t>;</w:t>
      </w:r>
      <w:r w:rsidRPr="006B7075">
        <w:rPr>
          <w:rStyle w:val="ref-vol"/>
          <w:rFonts w:ascii="Times New Roman" w:hAnsi="Times New Roman" w:cs="Times New Roman"/>
          <w:color w:val="212121"/>
          <w:sz w:val="26"/>
          <w:szCs w:val="26"/>
          <w:shd w:val="clear" w:color="auto" w:fill="FFFFFF"/>
          <w:lang w:val="en-US"/>
        </w:rPr>
        <w:t>74</w:t>
      </w:r>
      <w:r w:rsidRPr="006B7075">
        <w:rPr>
          <w:rFonts w:ascii="Times New Roman" w:hAnsi="Times New Roman" w:cs="Times New Roman"/>
          <w:color w:val="212121"/>
          <w:sz w:val="26"/>
          <w:szCs w:val="26"/>
          <w:shd w:val="clear" w:color="auto" w:fill="FFFFFF"/>
          <w:lang w:val="en-US"/>
        </w:rPr>
        <w:t>:263</w:t>
      </w:r>
      <w:proofErr w:type="gramEnd"/>
      <w:r w:rsidRPr="006B7075">
        <w:rPr>
          <w:rFonts w:ascii="Times New Roman" w:hAnsi="Times New Roman" w:cs="Times New Roman"/>
          <w:color w:val="212121"/>
          <w:sz w:val="26"/>
          <w:szCs w:val="26"/>
          <w:shd w:val="clear" w:color="auto" w:fill="FFFFFF"/>
          <w:lang w:val="en-US"/>
        </w:rPr>
        <w:t xml:space="preserve">–275. </w:t>
      </w:r>
      <w:proofErr w:type="gramStart"/>
      <w:r w:rsidRPr="006B7075">
        <w:rPr>
          <w:rFonts w:ascii="Times New Roman" w:hAnsi="Times New Roman" w:cs="Times New Roman"/>
          <w:color w:val="212121"/>
          <w:sz w:val="26"/>
          <w:szCs w:val="26"/>
          <w:shd w:val="clear" w:color="auto" w:fill="FFFFFF"/>
          <w:lang w:val="en-US"/>
        </w:rPr>
        <w:t>doi</w:t>
      </w:r>
      <w:proofErr w:type="gramEnd"/>
      <w:r w:rsidRPr="006B7075">
        <w:rPr>
          <w:rFonts w:ascii="Times New Roman" w:hAnsi="Times New Roman" w:cs="Times New Roman"/>
          <w:color w:val="212121"/>
          <w:sz w:val="26"/>
          <w:szCs w:val="26"/>
          <w:shd w:val="clear" w:color="auto" w:fill="FFFFFF"/>
          <w:lang w:val="en-US"/>
        </w:rPr>
        <w:t>: 10.1053/j.ajkd.2019.01.036. </w:t>
      </w:r>
    </w:p>
    <w:p w:rsidR="00F96508" w:rsidRPr="006B7075" w:rsidRDefault="00F96508" w:rsidP="006B7075">
      <w:pPr>
        <w:rPr>
          <w:rStyle w:val="element-citation"/>
          <w:rFonts w:ascii="Times New Roman" w:hAnsi="Times New Roman" w:cs="Times New Roman"/>
          <w:color w:val="212121"/>
          <w:sz w:val="26"/>
          <w:szCs w:val="26"/>
          <w:shd w:val="clear" w:color="auto" w:fill="FFFFFF"/>
          <w:lang w:val="en-US"/>
        </w:rPr>
      </w:pPr>
      <w:r w:rsidRPr="006B7075">
        <w:rPr>
          <w:rFonts w:ascii="Times New Roman" w:hAnsi="Times New Roman" w:cs="Times New Roman"/>
          <w:color w:val="212121"/>
          <w:sz w:val="26"/>
          <w:szCs w:val="26"/>
          <w:shd w:val="clear" w:color="auto" w:fill="FFFFFF"/>
          <w:lang w:val="en-US"/>
        </w:rPr>
        <w:t>22.  </w:t>
      </w:r>
      <w:proofErr w:type="spellStart"/>
      <w:r w:rsidRPr="006B7075">
        <w:rPr>
          <w:rStyle w:val="element-citation"/>
          <w:rFonts w:ascii="Times New Roman" w:hAnsi="Times New Roman" w:cs="Times New Roman"/>
          <w:color w:val="212121"/>
          <w:sz w:val="26"/>
          <w:szCs w:val="26"/>
          <w:shd w:val="clear" w:color="auto" w:fill="FFFFFF"/>
          <w:lang w:val="en-US"/>
        </w:rPr>
        <w:t>Bertholet</w:t>
      </w:r>
      <w:proofErr w:type="spellEnd"/>
      <w:r w:rsidRPr="006B7075">
        <w:rPr>
          <w:rStyle w:val="element-citation"/>
          <w:rFonts w:ascii="Times New Roman" w:hAnsi="Times New Roman" w:cs="Times New Roman"/>
          <w:color w:val="212121"/>
          <w:sz w:val="26"/>
          <w:szCs w:val="26"/>
          <w:shd w:val="clear" w:color="auto" w:fill="FFFFFF"/>
          <w:lang w:val="en-US"/>
        </w:rPr>
        <w:t xml:space="preserve">-Thomas A, </w:t>
      </w:r>
      <w:proofErr w:type="spellStart"/>
      <w:r w:rsidRPr="006B7075">
        <w:rPr>
          <w:rStyle w:val="element-citation"/>
          <w:rFonts w:ascii="Times New Roman" w:hAnsi="Times New Roman" w:cs="Times New Roman"/>
          <w:color w:val="212121"/>
          <w:sz w:val="26"/>
          <w:szCs w:val="26"/>
          <w:shd w:val="clear" w:color="auto" w:fill="FFFFFF"/>
          <w:lang w:val="en-US"/>
        </w:rPr>
        <w:t>Guittet</w:t>
      </w:r>
      <w:proofErr w:type="spellEnd"/>
      <w:r w:rsidRPr="006B7075">
        <w:rPr>
          <w:rStyle w:val="element-citation"/>
          <w:rFonts w:ascii="Times New Roman" w:hAnsi="Times New Roman" w:cs="Times New Roman"/>
          <w:color w:val="212121"/>
          <w:sz w:val="26"/>
          <w:szCs w:val="26"/>
          <w:shd w:val="clear" w:color="auto" w:fill="FFFFFF"/>
          <w:lang w:val="en-US"/>
        </w:rPr>
        <w:t xml:space="preserve"> C, </w:t>
      </w:r>
      <w:proofErr w:type="spellStart"/>
      <w:r w:rsidRPr="006B7075">
        <w:rPr>
          <w:rStyle w:val="element-citation"/>
          <w:rFonts w:ascii="Times New Roman" w:hAnsi="Times New Roman" w:cs="Times New Roman"/>
          <w:color w:val="212121"/>
          <w:sz w:val="26"/>
          <w:szCs w:val="26"/>
          <w:shd w:val="clear" w:color="auto" w:fill="FFFFFF"/>
          <w:lang w:val="en-US"/>
        </w:rPr>
        <w:t>Manso</w:t>
      </w:r>
      <w:proofErr w:type="spellEnd"/>
      <w:r w:rsidRPr="006B7075">
        <w:rPr>
          <w:rStyle w:val="element-citation"/>
          <w:rFonts w:ascii="Times New Roman" w:hAnsi="Times New Roman" w:cs="Times New Roman"/>
          <w:color w:val="212121"/>
          <w:sz w:val="26"/>
          <w:szCs w:val="26"/>
          <w:shd w:val="clear" w:color="auto" w:fill="FFFFFF"/>
          <w:lang w:val="en-US"/>
        </w:rPr>
        <w:t xml:space="preserve">-Silvan MA, </w:t>
      </w:r>
      <w:proofErr w:type="spellStart"/>
      <w:r w:rsidRPr="006B7075">
        <w:rPr>
          <w:rStyle w:val="element-citation"/>
          <w:rFonts w:ascii="Times New Roman" w:hAnsi="Times New Roman" w:cs="Times New Roman"/>
          <w:color w:val="212121"/>
          <w:sz w:val="26"/>
          <w:szCs w:val="26"/>
          <w:shd w:val="clear" w:color="auto" w:fill="FFFFFF"/>
          <w:lang w:val="en-US"/>
        </w:rPr>
        <w:t>Castang</w:t>
      </w:r>
      <w:proofErr w:type="spellEnd"/>
      <w:r w:rsidRPr="006B7075">
        <w:rPr>
          <w:rStyle w:val="element-citation"/>
          <w:rFonts w:ascii="Times New Roman" w:hAnsi="Times New Roman" w:cs="Times New Roman"/>
          <w:color w:val="212121"/>
          <w:sz w:val="26"/>
          <w:szCs w:val="26"/>
          <w:shd w:val="clear" w:color="auto" w:fill="FFFFFF"/>
          <w:lang w:val="en-US"/>
        </w:rPr>
        <w:t xml:space="preserve"> A, </w:t>
      </w:r>
      <w:proofErr w:type="spellStart"/>
      <w:r w:rsidRPr="006B7075">
        <w:rPr>
          <w:rStyle w:val="element-citation"/>
          <w:rFonts w:ascii="Times New Roman" w:hAnsi="Times New Roman" w:cs="Times New Roman"/>
          <w:color w:val="212121"/>
          <w:sz w:val="26"/>
          <w:szCs w:val="26"/>
          <w:shd w:val="clear" w:color="auto" w:fill="FFFFFF"/>
          <w:lang w:val="en-US"/>
        </w:rPr>
        <w:t>Baudouin</w:t>
      </w:r>
      <w:proofErr w:type="spellEnd"/>
      <w:r w:rsidRPr="006B7075">
        <w:rPr>
          <w:rStyle w:val="element-citation"/>
          <w:rFonts w:ascii="Times New Roman" w:hAnsi="Times New Roman" w:cs="Times New Roman"/>
          <w:color w:val="212121"/>
          <w:sz w:val="26"/>
          <w:szCs w:val="26"/>
          <w:shd w:val="clear" w:color="auto" w:fill="FFFFFF"/>
          <w:lang w:val="en-US"/>
        </w:rPr>
        <w:t xml:space="preserve"> V, </w:t>
      </w:r>
      <w:proofErr w:type="spellStart"/>
      <w:r w:rsidRPr="006B7075">
        <w:rPr>
          <w:rStyle w:val="element-citation"/>
          <w:rFonts w:ascii="Times New Roman" w:hAnsi="Times New Roman" w:cs="Times New Roman"/>
          <w:color w:val="212121"/>
          <w:sz w:val="26"/>
          <w:szCs w:val="26"/>
          <w:shd w:val="clear" w:color="auto" w:fill="FFFFFF"/>
          <w:lang w:val="en-US"/>
        </w:rPr>
        <w:t>Cailliez</w:t>
      </w:r>
      <w:proofErr w:type="spellEnd"/>
      <w:r w:rsidRPr="006B7075">
        <w:rPr>
          <w:rStyle w:val="element-citation"/>
          <w:rFonts w:ascii="Times New Roman" w:hAnsi="Times New Roman" w:cs="Times New Roman"/>
          <w:color w:val="212121"/>
          <w:sz w:val="26"/>
          <w:szCs w:val="26"/>
          <w:shd w:val="clear" w:color="auto" w:fill="FFFFFF"/>
          <w:lang w:val="en-US"/>
        </w:rPr>
        <w:t xml:space="preserve"> M, Di </w:t>
      </w:r>
      <w:proofErr w:type="spellStart"/>
      <w:r w:rsidRPr="006B7075">
        <w:rPr>
          <w:rStyle w:val="element-citation"/>
          <w:rFonts w:ascii="Times New Roman" w:hAnsi="Times New Roman" w:cs="Times New Roman"/>
          <w:color w:val="212121"/>
          <w:sz w:val="26"/>
          <w:szCs w:val="26"/>
          <w:shd w:val="clear" w:color="auto" w:fill="FFFFFF"/>
          <w:lang w:val="en-US"/>
        </w:rPr>
        <w:t>Maio</w:t>
      </w:r>
      <w:proofErr w:type="spellEnd"/>
      <w:r w:rsidRPr="006B7075">
        <w:rPr>
          <w:rStyle w:val="element-citation"/>
          <w:rFonts w:ascii="Times New Roman" w:hAnsi="Times New Roman" w:cs="Times New Roman"/>
          <w:color w:val="212121"/>
          <w:sz w:val="26"/>
          <w:szCs w:val="26"/>
          <w:shd w:val="clear" w:color="auto" w:fill="FFFFFF"/>
          <w:lang w:val="en-US"/>
        </w:rPr>
        <w:t xml:space="preserve"> M, </w:t>
      </w:r>
      <w:proofErr w:type="spellStart"/>
      <w:r w:rsidRPr="006B7075">
        <w:rPr>
          <w:rStyle w:val="element-citation"/>
          <w:rFonts w:ascii="Times New Roman" w:hAnsi="Times New Roman" w:cs="Times New Roman"/>
          <w:color w:val="212121"/>
          <w:sz w:val="26"/>
          <w:szCs w:val="26"/>
          <w:shd w:val="clear" w:color="auto" w:fill="FFFFFF"/>
          <w:lang w:val="en-US"/>
        </w:rPr>
        <w:t>Gillion</w:t>
      </w:r>
      <w:proofErr w:type="spellEnd"/>
      <w:r w:rsidRPr="006B7075">
        <w:rPr>
          <w:rStyle w:val="element-citation"/>
          <w:rFonts w:ascii="Times New Roman" w:hAnsi="Times New Roman" w:cs="Times New Roman"/>
          <w:color w:val="212121"/>
          <w:sz w:val="26"/>
          <w:szCs w:val="26"/>
          <w:shd w:val="clear" w:color="auto" w:fill="FFFFFF"/>
          <w:lang w:val="en-US"/>
        </w:rPr>
        <w:t xml:space="preserve">-Boyer O, </w:t>
      </w:r>
      <w:proofErr w:type="spellStart"/>
      <w:r w:rsidRPr="006B7075">
        <w:rPr>
          <w:rStyle w:val="element-citation"/>
          <w:rFonts w:ascii="Times New Roman" w:hAnsi="Times New Roman" w:cs="Times New Roman"/>
          <w:color w:val="212121"/>
          <w:sz w:val="26"/>
          <w:szCs w:val="26"/>
          <w:shd w:val="clear" w:color="auto" w:fill="FFFFFF"/>
          <w:lang w:val="en-US"/>
        </w:rPr>
        <w:t>Golubovic</w:t>
      </w:r>
      <w:proofErr w:type="spellEnd"/>
      <w:r w:rsidRPr="006B7075">
        <w:rPr>
          <w:rStyle w:val="element-citation"/>
          <w:rFonts w:ascii="Times New Roman" w:hAnsi="Times New Roman" w:cs="Times New Roman"/>
          <w:color w:val="212121"/>
          <w:sz w:val="26"/>
          <w:szCs w:val="26"/>
          <w:shd w:val="clear" w:color="auto" w:fill="FFFFFF"/>
          <w:lang w:val="en-US"/>
        </w:rPr>
        <w:t xml:space="preserve"> E, </w:t>
      </w:r>
      <w:proofErr w:type="spellStart"/>
      <w:r w:rsidRPr="006B7075">
        <w:rPr>
          <w:rStyle w:val="element-citation"/>
          <w:rFonts w:ascii="Times New Roman" w:hAnsi="Times New Roman" w:cs="Times New Roman"/>
          <w:color w:val="212121"/>
          <w:sz w:val="26"/>
          <w:szCs w:val="26"/>
          <w:shd w:val="clear" w:color="auto" w:fill="FFFFFF"/>
          <w:lang w:val="en-US"/>
        </w:rPr>
        <w:t>Harambat</w:t>
      </w:r>
      <w:proofErr w:type="spellEnd"/>
      <w:r w:rsidRPr="006B7075">
        <w:rPr>
          <w:rStyle w:val="element-citation"/>
          <w:rFonts w:ascii="Times New Roman" w:hAnsi="Times New Roman" w:cs="Times New Roman"/>
          <w:color w:val="212121"/>
          <w:sz w:val="26"/>
          <w:szCs w:val="26"/>
          <w:shd w:val="clear" w:color="auto" w:fill="FFFFFF"/>
          <w:lang w:val="en-US"/>
        </w:rPr>
        <w:t xml:space="preserve"> J, Klein A, </w:t>
      </w:r>
      <w:proofErr w:type="spellStart"/>
      <w:r w:rsidRPr="006B7075">
        <w:rPr>
          <w:rStyle w:val="element-citation"/>
          <w:rFonts w:ascii="Times New Roman" w:hAnsi="Times New Roman" w:cs="Times New Roman"/>
          <w:color w:val="212121"/>
          <w:sz w:val="26"/>
          <w:szCs w:val="26"/>
          <w:shd w:val="clear" w:color="auto" w:fill="FFFFFF"/>
          <w:lang w:val="en-US"/>
        </w:rPr>
        <w:t>Knebelmann</w:t>
      </w:r>
      <w:proofErr w:type="spellEnd"/>
      <w:r w:rsidRPr="006B7075">
        <w:rPr>
          <w:rStyle w:val="element-citation"/>
          <w:rFonts w:ascii="Times New Roman" w:hAnsi="Times New Roman" w:cs="Times New Roman"/>
          <w:color w:val="212121"/>
          <w:sz w:val="26"/>
          <w:szCs w:val="26"/>
          <w:shd w:val="clear" w:color="auto" w:fill="FFFFFF"/>
          <w:lang w:val="en-US"/>
        </w:rPr>
        <w:t xml:space="preserve"> B, Nobili F, Novo R, </w:t>
      </w:r>
      <w:proofErr w:type="spellStart"/>
      <w:r w:rsidRPr="006B7075">
        <w:rPr>
          <w:rStyle w:val="element-citation"/>
          <w:rFonts w:ascii="Times New Roman" w:hAnsi="Times New Roman" w:cs="Times New Roman"/>
          <w:color w:val="212121"/>
          <w:sz w:val="26"/>
          <w:szCs w:val="26"/>
          <w:shd w:val="clear" w:color="auto" w:fill="FFFFFF"/>
          <w:lang w:val="en-US"/>
        </w:rPr>
        <w:t>Podracka</w:t>
      </w:r>
      <w:proofErr w:type="spellEnd"/>
      <w:r w:rsidRPr="006B7075">
        <w:rPr>
          <w:rStyle w:val="element-citation"/>
          <w:rFonts w:ascii="Times New Roman" w:hAnsi="Times New Roman" w:cs="Times New Roman"/>
          <w:color w:val="212121"/>
          <w:sz w:val="26"/>
          <w:szCs w:val="26"/>
          <w:shd w:val="clear" w:color="auto" w:fill="FFFFFF"/>
          <w:lang w:val="en-US"/>
        </w:rPr>
        <w:t xml:space="preserve"> L, </w:t>
      </w:r>
      <w:proofErr w:type="spellStart"/>
      <w:r w:rsidRPr="006B7075">
        <w:rPr>
          <w:rStyle w:val="element-citation"/>
          <w:rFonts w:ascii="Times New Roman" w:hAnsi="Times New Roman" w:cs="Times New Roman"/>
          <w:color w:val="212121"/>
          <w:sz w:val="26"/>
          <w:szCs w:val="26"/>
          <w:shd w:val="clear" w:color="auto" w:fill="FFFFFF"/>
          <w:lang w:val="en-US"/>
        </w:rPr>
        <w:t>Roussey-Kesler</w:t>
      </w:r>
      <w:proofErr w:type="spellEnd"/>
      <w:r w:rsidRPr="006B7075">
        <w:rPr>
          <w:rStyle w:val="element-citation"/>
          <w:rFonts w:ascii="Times New Roman" w:hAnsi="Times New Roman" w:cs="Times New Roman"/>
          <w:color w:val="212121"/>
          <w:sz w:val="26"/>
          <w:szCs w:val="26"/>
          <w:shd w:val="clear" w:color="auto" w:fill="FFFFFF"/>
          <w:lang w:val="en-US"/>
        </w:rPr>
        <w:t xml:space="preserve"> G, </w:t>
      </w:r>
      <w:proofErr w:type="spellStart"/>
      <w:r w:rsidRPr="006B7075">
        <w:rPr>
          <w:rStyle w:val="element-citation"/>
          <w:rFonts w:ascii="Times New Roman" w:hAnsi="Times New Roman" w:cs="Times New Roman"/>
          <w:color w:val="212121"/>
          <w:sz w:val="26"/>
          <w:szCs w:val="26"/>
          <w:shd w:val="clear" w:color="auto" w:fill="FFFFFF"/>
          <w:lang w:val="en-US"/>
        </w:rPr>
        <w:t>Stylianou</w:t>
      </w:r>
      <w:proofErr w:type="spellEnd"/>
      <w:r w:rsidRPr="006B7075">
        <w:rPr>
          <w:rStyle w:val="element-citation"/>
          <w:rFonts w:ascii="Times New Roman" w:hAnsi="Times New Roman" w:cs="Times New Roman"/>
          <w:color w:val="212121"/>
          <w:sz w:val="26"/>
          <w:szCs w:val="26"/>
          <w:shd w:val="clear" w:color="auto" w:fill="FFFFFF"/>
          <w:lang w:val="en-US"/>
        </w:rPr>
        <w:t xml:space="preserve"> C, </w:t>
      </w:r>
      <w:proofErr w:type="spellStart"/>
      <w:r w:rsidRPr="006B7075">
        <w:rPr>
          <w:rStyle w:val="element-citation"/>
          <w:rFonts w:ascii="Times New Roman" w:hAnsi="Times New Roman" w:cs="Times New Roman"/>
          <w:color w:val="212121"/>
          <w:sz w:val="26"/>
          <w:szCs w:val="26"/>
          <w:shd w:val="clear" w:color="auto" w:fill="FFFFFF"/>
          <w:lang w:val="en-US"/>
        </w:rPr>
        <w:t>Granier</w:t>
      </w:r>
      <w:proofErr w:type="spellEnd"/>
      <w:r w:rsidRPr="006B7075">
        <w:rPr>
          <w:rStyle w:val="element-citation"/>
          <w:rFonts w:ascii="Times New Roman" w:hAnsi="Times New Roman" w:cs="Times New Roman"/>
          <w:color w:val="212121"/>
          <w:sz w:val="26"/>
          <w:szCs w:val="26"/>
          <w:shd w:val="clear" w:color="auto" w:fill="FFFFFF"/>
          <w:lang w:val="en-US"/>
        </w:rPr>
        <w:t xml:space="preserve"> LA. Efficacy and safety of an innovative prolonged-release combination drug in patients with distal renal tubular acidosis: an open-label comparative trial versus standard of care treatments. </w:t>
      </w:r>
      <w:r w:rsidRPr="006B7075">
        <w:rPr>
          <w:rStyle w:val="ref-journal"/>
          <w:rFonts w:ascii="Times New Roman" w:hAnsi="Times New Roman" w:cs="Times New Roman"/>
          <w:i/>
          <w:iCs/>
          <w:color w:val="212121"/>
          <w:sz w:val="26"/>
          <w:szCs w:val="26"/>
          <w:shd w:val="clear" w:color="auto" w:fill="FFFFFF"/>
          <w:lang w:val="en-US"/>
        </w:rPr>
        <w:t>Pediatr Nephrol. </w:t>
      </w:r>
      <w:r w:rsidRPr="006B7075">
        <w:rPr>
          <w:rStyle w:val="element-citation"/>
          <w:rFonts w:ascii="Times New Roman" w:hAnsi="Times New Roman" w:cs="Times New Roman"/>
          <w:color w:val="212121"/>
          <w:sz w:val="26"/>
          <w:szCs w:val="26"/>
          <w:shd w:val="clear" w:color="auto" w:fill="FFFFFF"/>
          <w:lang w:val="en-US"/>
        </w:rPr>
        <w:t>2020 doi: 10.1007/s00467-020-04693-2.</w:t>
      </w:r>
    </w:p>
    <w:p w:rsidR="000948D6" w:rsidRPr="006B7075" w:rsidRDefault="000948D6" w:rsidP="006B7075">
      <w:pPr>
        <w:rPr>
          <w:rFonts w:ascii="Times New Roman" w:hAnsi="Times New Roman" w:cs="Times New Roman"/>
          <w:color w:val="212121"/>
          <w:sz w:val="26"/>
          <w:szCs w:val="26"/>
          <w:shd w:val="clear" w:color="auto" w:fill="FFFFFF"/>
        </w:rPr>
      </w:pPr>
      <w:r w:rsidRPr="006B7075">
        <w:rPr>
          <w:rStyle w:val="element-citation"/>
          <w:rFonts w:ascii="Times New Roman" w:hAnsi="Times New Roman" w:cs="Times New Roman"/>
          <w:color w:val="212121"/>
          <w:sz w:val="26"/>
          <w:szCs w:val="26"/>
          <w:shd w:val="clear" w:color="auto" w:fill="FFFFFF"/>
          <w:lang w:val="en-US"/>
        </w:rPr>
        <w:t xml:space="preserve">23. </w:t>
      </w:r>
      <w:r w:rsidRPr="006B7075">
        <w:rPr>
          <w:rFonts w:ascii="Times New Roman" w:hAnsi="Times New Roman" w:cs="Times New Roman"/>
          <w:color w:val="212121"/>
          <w:sz w:val="26"/>
          <w:szCs w:val="26"/>
          <w:shd w:val="clear" w:color="auto" w:fill="FFFFFF"/>
          <w:lang w:val="en-US"/>
        </w:rPr>
        <w:t>Gopal-</w:t>
      </w:r>
      <w:proofErr w:type="spellStart"/>
      <w:r w:rsidRPr="006B7075">
        <w:rPr>
          <w:rFonts w:ascii="Times New Roman" w:hAnsi="Times New Roman" w:cs="Times New Roman"/>
          <w:color w:val="212121"/>
          <w:sz w:val="26"/>
          <w:szCs w:val="26"/>
          <w:shd w:val="clear" w:color="auto" w:fill="FFFFFF"/>
          <w:lang w:val="en-US"/>
        </w:rPr>
        <w:t>Kothandapani</w:t>
      </w:r>
      <w:proofErr w:type="spellEnd"/>
      <w:r w:rsidRPr="006B7075">
        <w:rPr>
          <w:rFonts w:ascii="Times New Roman" w:hAnsi="Times New Roman" w:cs="Times New Roman"/>
          <w:color w:val="212121"/>
          <w:sz w:val="26"/>
          <w:szCs w:val="26"/>
          <w:shd w:val="clear" w:color="auto" w:fill="FFFFFF"/>
          <w:lang w:val="en-US"/>
        </w:rPr>
        <w:t xml:space="preserve"> JS, </w:t>
      </w:r>
      <w:proofErr w:type="spellStart"/>
      <w:r w:rsidRPr="006B7075">
        <w:rPr>
          <w:rFonts w:ascii="Times New Roman" w:hAnsi="Times New Roman" w:cs="Times New Roman"/>
          <w:color w:val="212121"/>
          <w:sz w:val="26"/>
          <w:szCs w:val="26"/>
          <w:shd w:val="clear" w:color="auto" w:fill="FFFFFF"/>
          <w:lang w:val="en-US"/>
        </w:rPr>
        <w:t>Doshi</w:t>
      </w:r>
      <w:proofErr w:type="spellEnd"/>
      <w:r w:rsidRPr="006B7075">
        <w:rPr>
          <w:rFonts w:ascii="Times New Roman" w:hAnsi="Times New Roman" w:cs="Times New Roman"/>
          <w:color w:val="212121"/>
          <w:sz w:val="26"/>
          <w:szCs w:val="26"/>
          <w:shd w:val="clear" w:color="auto" w:fill="FFFFFF"/>
          <w:lang w:val="en-US"/>
        </w:rPr>
        <w:t xml:space="preserve"> AB, Smith K, Christian M, </w:t>
      </w:r>
      <w:proofErr w:type="spellStart"/>
      <w:r w:rsidRPr="006B7075">
        <w:rPr>
          <w:rFonts w:ascii="Times New Roman" w:hAnsi="Times New Roman" w:cs="Times New Roman"/>
          <w:color w:val="212121"/>
          <w:sz w:val="26"/>
          <w:szCs w:val="26"/>
          <w:shd w:val="clear" w:color="auto" w:fill="FFFFFF"/>
          <w:lang w:val="en-US"/>
        </w:rPr>
        <w:t>Mushtaq</w:t>
      </w:r>
      <w:proofErr w:type="spellEnd"/>
      <w:r w:rsidRPr="006B7075">
        <w:rPr>
          <w:rFonts w:ascii="Times New Roman" w:hAnsi="Times New Roman" w:cs="Times New Roman"/>
          <w:color w:val="212121"/>
          <w:sz w:val="26"/>
          <w:szCs w:val="26"/>
          <w:shd w:val="clear" w:color="auto" w:fill="FFFFFF"/>
          <w:lang w:val="en-US"/>
        </w:rPr>
        <w:t xml:space="preserve"> T, Banerjee I, </w:t>
      </w:r>
      <w:proofErr w:type="spellStart"/>
      <w:r w:rsidRPr="006B7075">
        <w:rPr>
          <w:rFonts w:ascii="Times New Roman" w:hAnsi="Times New Roman" w:cs="Times New Roman"/>
          <w:color w:val="212121"/>
          <w:sz w:val="26"/>
          <w:szCs w:val="26"/>
          <w:shd w:val="clear" w:color="auto" w:fill="FFFFFF"/>
          <w:lang w:val="en-US"/>
        </w:rPr>
        <w:t>Padidela</w:t>
      </w:r>
      <w:proofErr w:type="spellEnd"/>
      <w:r w:rsidRPr="006B7075">
        <w:rPr>
          <w:rFonts w:ascii="Times New Roman" w:hAnsi="Times New Roman" w:cs="Times New Roman"/>
          <w:color w:val="212121"/>
          <w:sz w:val="26"/>
          <w:szCs w:val="26"/>
          <w:shd w:val="clear" w:color="auto" w:fill="FFFFFF"/>
          <w:lang w:val="en-US"/>
        </w:rPr>
        <w:t xml:space="preserve"> R, Ramakrishnan R, Owen C, </w:t>
      </w:r>
      <w:proofErr w:type="spellStart"/>
      <w:r w:rsidRPr="006B7075">
        <w:rPr>
          <w:rFonts w:ascii="Times New Roman" w:hAnsi="Times New Roman" w:cs="Times New Roman"/>
          <w:color w:val="212121"/>
          <w:sz w:val="26"/>
          <w:szCs w:val="26"/>
          <w:shd w:val="clear" w:color="auto" w:fill="FFFFFF"/>
          <w:lang w:val="en-US"/>
        </w:rPr>
        <w:t>Cheetham</w:t>
      </w:r>
      <w:proofErr w:type="spellEnd"/>
      <w:r w:rsidRPr="006B7075">
        <w:rPr>
          <w:rFonts w:ascii="Times New Roman" w:hAnsi="Times New Roman" w:cs="Times New Roman"/>
          <w:color w:val="212121"/>
          <w:sz w:val="26"/>
          <w:szCs w:val="26"/>
          <w:shd w:val="clear" w:color="auto" w:fill="FFFFFF"/>
          <w:lang w:val="en-US"/>
        </w:rPr>
        <w:t xml:space="preserve"> T, Dimitri P. Phenotypic diversity and </w:t>
      </w:r>
      <w:r w:rsidRPr="006B7075">
        <w:rPr>
          <w:rFonts w:ascii="Times New Roman" w:hAnsi="Times New Roman" w:cs="Times New Roman"/>
          <w:color w:val="212121"/>
          <w:sz w:val="26"/>
          <w:szCs w:val="26"/>
          <w:shd w:val="clear" w:color="auto" w:fill="FFFFFF"/>
          <w:lang w:val="en-US"/>
        </w:rPr>
        <w:lastRenderedPageBreak/>
        <w:t xml:space="preserve">correlation with the genotypes of </w:t>
      </w:r>
      <w:proofErr w:type="spellStart"/>
      <w:r w:rsidRPr="006B7075">
        <w:rPr>
          <w:rFonts w:ascii="Times New Roman" w:hAnsi="Times New Roman" w:cs="Times New Roman"/>
          <w:color w:val="212121"/>
          <w:sz w:val="26"/>
          <w:szCs w:val="26"/>
          <w:shd w:val="clear" w:color="auto" w:fill="FFFFFF"/>
          <w:lang w:val="en-US"/>
        </w:rPr>
        <w:t>pseudohypoaldosteronism</w:t>
      </w:r>
      <w:proofErr w:type="spellEnd"/>
      <w:r w:rsidRPr="006B7075">
        <w:rPr>
          <w:rFonts w:ascii="Times New Roman" w:hAnsi="Times New Roman" w:cs="Times New Roman"/>
          <w:color w:val="212121"/>
          <w:sz w:val="26"/>
          <w:szCs w:val="26"/>
          <w:shd w:val="clear" w:color="auto" w:fill="FFFFFF"/>
          <w:lang w:val="en-US"/>
        </w:rPr>
        <w:t xml:space="preserve"> type 1. </w:t>
      </w:r>
      <w:r w:rsidRPr="006B7075">
        <w:rPr>
          <w:rFonts w:ascii="Times New Roman" w:hAnsi="Times New Roman" w:cs="Times New Roman"/>
          <w:color w:val="212121"/>
          <w:sz w:val="26"/>
          <w:szCs w:val="26"/>
          <w:shd w:val="clear" w:color="auto" w:fill="FFFFFF"/>
        </w:rPr>
        <w:t xml:space="preserve">J </w:t>
      </w:r>
      <w:proofErr w:type="spellStart"/>
      <w:r w:rsidRPr="006B7075">
        <w:rPr>
          <w:rFonts w:ascii="Times New Roman" w:hAnsi="Times New Roman" w:cs="Times New Roman"/>
          <w:color w:val="212121"/>
          <w:sz w:val="26"/>
          <w:szCs w:val="26"/>
          <w:shd w:val="clear" w:color="auto" w:fill="FFFFFF"/>
        </w:rPr>
        <w:t>Pediatr</w:t>
      </w:r>
      <w:proofErr w:type="spellEnd"/>
      <w:r w:rsidRPr="006B7075">
        <w:rPr>
          <w:rFonts w:ascii="Times New Roman" w:hAnsi="Times New Roman" w:cs="Times New Roman"/>
          <w:color w:val="212121"/>
          <w:sz w:val="26"/>
          <w:szCs w:val="26"/>
          <w:shd w:val="clear" w:color="auto" w:fill="FFFFFF"/>
        </w:rPr>
        <w:t xml:space="preserve"> </w:t>
      </w:r>
      <w:proofErr w:type="spellStart"/>
      <w:r w:rsidRPr="006B7075">
        <w:rPr>
          <w:rFonts w:ascii="Times New Roman" w:hAnsi="Times New Roman" w:cs="Times New Roman"/>
          <w:color w:val="212121"/>
          <w:sz w:val="26"/>
          <w:szCs w:val="26"/>
          <w:shd w:val="clear" w:color="auto" w:fill="FFFFFF"/>
        </w:rPr>
        <w:t>Endocrinol</w:t>
      </w:r>
      <w:proofErr w:type="spellEnd"/>
      <w:r w:rsidRPr="006B7075">
        <w:rPr>
          <w:rFonts w:ascii="Times New Roman" w:hAnsi="Times New Roman" w:cs="Times New Roman"/>
          <w:color w:val="212121"/>
          <w:sz w:val="26"/>
          <w:szCs w:val="26"/>
          <w:shd w:val="clear" w:color="auto" w:fill="FFFFFF"/>
        </w:rPr>
        <w:t xml:space="preserve"> </w:t>
      </w:r>
      <w:proofErr w:type="spellStart"/>
      <w:r w:rsidRPr="006B7075">
        <w:rPr>
          <w:rFonts w:ascii="Times New Roman" w:hAnsi="Times New Roman" w:cs="Times New Roman"/>
          <w:color w:val="212121"/>
          <w:sz w:val="26"/>
          <w:szCs w:val="26"/>
          <w:shd w:val="clear" w:color="auto" w:fill="FFFFFF"/>
        </w:rPr>
        <w:t>Metab</w:t>
      </w:r>
      <w:proofErr w:type="spellEnd"/>
      <w:r w:rsidRPr="006B7075">
        <w:rPr>
          <w:rFonts w:ascii="Times New Roman" w:hAnsi="Times New Roman" w:cs="Times New Roman"/>
          <w:color w:val="212121"/>
          <w:sz w:val="26"/>
          <w:szCs w:val="26"/>
          <w:shd w:val="clear" w:color="auto" w:fill="FFFFFF"/>
        </w:rPr>
        <w:t xml:space="preserve">. 2019 </w:t>
      </w:r>
      <w:proofErr w:type="spellStart"/>
      <w:r w:rsidRPr="006B7075">
        <w:rPr>
          <w:rFonts w:ascii="Times New Roman" w:hAnsi="Times New Roman" w:cs="Times New Roman"/>
          <w:color w:val="212121"/>
          <w:sz w:val="26"/>
          <w:szCs w:val="26"/>
          <w:shd w:val="clear" w:color="auto" w:fill="FFFFFF"/>
        </w:rPr>
        <w:t>Sep</w:t>
      </w:r>
      <w:proofErr w:type="spellEnd"/>
      <w:r w:rsidRPr="006B7075">
        <w:rPr>
          <w:rFonts w:ascii="Times New Roman" w:hAnsi="Times New Roman" w:cs="Times New Roman"/>
          <w:color w:val="212121"/>
          <w:sz w:val="26"/>
          <w:szCs w:val="26"/>
          <w:shd w:val="clear" w:color="auto" w:fill="FFFFFF"/>
        </w:rPr>
        <w:t xml:space="preserve"> 25;32(9):959-967. </w:t>
      </w:r>
      <w:proofErr w:type="spellStart"/>
      <w:r w:rsidRPr="006B7075">
        <w:rPr>
          <w:rFonts w:ascii="Times New Roman" w:hAnsi="Times New Roman" w:cs="Times New Roman"/>
          <w:color w:val="212121"/>
          <w:sz w:val="26"/>
          <w:szCs w:val="26"/>
          <w:shd w:val="clear" w:color="auto" w:fill="FFFFFF"/>
        </w:rPr>
        <w:t>doi</w:t>
      </w:r>
      <w:proofErr w:type="spellEnd"/>
      <w:r w:rsidRPr="006B7075">
        <w:rPr>
          <w:rFonts w:ascii="Times New Roman" w:hAnsi="Times New Roman" w:cs="Times New Roman"/>
          <w:color w:val="212121"/>
          <w:sz w:val="26"/>
          <w:szCs w:val="26"/>
          <w:shd w:val="clear" w:color="auto" w:fill="FFFFFF"/>
        </w:rPr>
        <w:t>: 10.1515/jpem-2018-0538. PMID: 31301676.</w:t>
      </w:r>
    </w:p>
    <w:p w:rsidR="002A1F70" w:rsidRPr="006B7075" w:rsidRDefault="002A1F70" w:rsidP="006B7075">
      <w:pPr>
        <w:rPr>
          <w:rFonts w:ascii="Times New Roman" w:hAnsi="Times New Roman" w:cs="Times New Roman"/>
          <w:color w:val="212121"/>
          <w:sz w:val="26"/>
          <w:szCs w:val="26"/>
          <w:shd w:val="clear" w:color="auto" w:fill="FFFFFF"/>
        </w:rPr>
      </w:pPr>
      <w:r w:rsidRPr="006B7075">
        <w:rPr>
          <w:rFonts w:ascii="Times New Roman" w:hAnsi="Times New Roman" w:cs="Times New Roman"/>
          <w:color w:val="212121"/>
          <w:sz w:val="26"/>
          <w:szCs w:val="26"/>
          <w:shd w:val="clear" w:color="auto" w:fill="FFFFFF"/>
          <w:lang w:val="en-US"/>
        </w:rPr>
        <w:t xml:space="preserve">24. Kim S.J., Park D., Jang W., Lee J. </w:t>
      </w:r>
      <w:proofErr w:type="gramStart"/>
      <w:r w:rsidRPr="006B7075">
        <w:rPr>
          <w:rFonts w:ascii="Times New Roman" w:hAnsi="Times New Roman" w:cs="Times New Roman"/>
          <w:color w:val="212121"/>
          <w:sz w:val="26"/>
          <w:szCs w:val="26"/>
          <w:shd w:val="clear" w:color="auto" w:fill="FFFFFF"/>
          <w:lang w:val="en-US"/>
        </w:rPr>
        <w:t xml:space="preserve">A Neonate with Autosomal Dominant </w:t>
      </w:r>
      <w:proofErr w:type="spellStart"/>
      <w:r w:rsidRPr="006B7075">
        <w:rPr>
          <w:rFonts w:ascii="Times New Roman" w:hAnsi="Times New Roman" w:cs="Times New Roman"/>
          <w:color w:val="212121"/>
          <w:sz w:val="26"/>
          <w:szCs w:val="26"/>
          <w:shd w:val="clear" w:color="auto" w:fill="FFFFFF"/>
          <w:lang w:val="en-US"/>
        </w:rPr>
        <w:t>Pseudohypoaldosteronism</w:t>
      </w:r>
      <w:proofErr w:type="spellEnd"/>
      <w:r w:rsidRPr="006B7075">
        <w:rPr>
          <w:rFonts w:ascii="Times New Roman" w:hAnsi="Times New Roman" w:cs="Times New Roman"/>
          <w:color w:val="212121"/>
          <w:sz w:val="26"/>
          <w:szCs w:val="26"/>
          <w:shd w:val="clear" w:color="auto" w:fill="FFFFFF"/>
          <w:lang w:val="en-US"/>
        </w:rPr>
        <w:t xml:space="preserve"> Type 1 Due to a Novel Microdeletion of the NR3C2 Gene at 4q31.23.</w:t>
      </w:r>
      <w:proofErr w:type="gramEnd"/>
      <w:r w:rsidRPr="006B7075">
        <w:rPr>
          <w:rFonts w:ascii="Times New Roman" w:hAnsi="Times New Roman" w:cs="Times New Roman"/>
          <w:color w:val="212121"/>
          <w:sz w:val="26"/>
          <w:szCs w:val="26"/>
          <w:shd w:val="clear" w:color="auto" w:fill="FFFFFF"/>
          <w:lang w:val="en-US"/>
        </w:rPr>
        <w:t> </w:t>
      </w:r>
      <w:proofErr w:type="spellStart"/>
      <w:r w:rsidRPr="006B7075">
        <w:rPr>
          <w:rStyle w:val="ref-journal"/>
          <w:rFonts w:ascii="Times New Roman" w:hAnsi="Times New Roman" w:cs="Times New Roman"/>
          <w:i/>
          <w:iCs/>
          <w:color w:val="212121"/>
          <w:sz w:val="26"/>
          <w:szCs w:val="26"/>
          <w:shd w:val="clear" w:color="auto" w:fill="FFFFFF"/>
        </w:rPr>
        <w:t>Children</w:t>
      </w:r>
      <w:proofErr w:type="spellEnd"/>
      <w:r w:rsidRPr="006B7075">
        <w:rPr>
          <w:rStyle w:val="ref-journal"/>
          <w:rFonts w:ascii="Times New Roman" w:hAnsi="Times New Roman" w:cs="Times New Roman"/>
          <w:i/>
          <w:iCs/>
          <w:color w:val="212121"/>
          <w:sz w:val="26"/>
          <w:szCs w:val="26"/>
          <w:shd w:val="clear" w:color="auto" w:fill="FFFFFF"/>
        </w:rPr>
        <w:t>. </w:t>
      </w:r>
      <w:r w:rsidRPr="006B7075">
        <w:rPr>
          <w:rFonts w:ascii="Times New Roman" w:hAnsi="Times New Roman" w:cs="Times New Roman"/>
          <w:color w:val="212121"/>
          <w:sz w:val="26"/>
          <w:szCs w:val="26"/>
          <w:shd w:val="clear" w:color="auto" w:fill="FFFFFF"/>
        </w:rPr>
        <w:t>2021;</w:t>
      </w:r>
      <w:r w:rsidRPr="006B7075">
        <w:rPr>
          <w:rStyle w:val="ref-vol"/>
          <w:rFonts w:ascii="Times New Roman" w:hAnsi="Times New Roman" w:cs="Times New Roman"/>
          <w:color w:val="212121"/>
          <w:sz w:val="26"/>
          <w:szCs w:val="26"/>
          <w:shd w:val="clear" w:color="auto" w:fill="FFFFFF"/>
        </w:rPr>
        <w:t>8</w:t>
      </w:r>
      <w:r w:rsidRPr="006B7075">
        <w:rPr>
          <w:rFonts w:ascii="Times New Roman" w:hAnsi="Times New Roman" w:cs="Times New Roman"/>
          <w:color w:val="212121"/>
          <w:sz w:val="26"/>
          <w:szCs w:val="26"/>
          <w:shd w:val="clear" w:color="auto" w:fill="FFFFFF"/>
        </w:rPr>
        <w:t xml:space="preserve">:1090. </w:t>
      </w:r>
      <w:proofErr w:type="spellStart"/>
      <w:r w:rsidRPr="006B7075">
        <w:rPr>
          <w:rFonts w:ascii="Times New Roman" w:hAnsi="Times New Roman" w:cs="Times New Roman"/>
          <w:color w:val="212121"/>
          <w:sz w:val="26"/>
          <w:szCs w:val="26"/>
          <w:shd w:val="clear" w:color="auto" w:fill="FFFFFF"/>
        </w:rPr>
        <w:t>doi</w:t>
      </w:r>
      <w:proofErr w:type="spellEnd"/>
      <w:r w:rsidRPr="006B7075">
        <w:rPr>
          <w:rFonts w:ascii="Times New Roman" w:hAnsi="Times New Roman" w:cs="Times New Roman"/>
          <w:color w:val="212121"/>
          <w:sz w:val="26"/>
          <w:szCs w:val="26"/>
          <w:shd w:val="clear" w:color="auto" w:fill="FFFFFF"/>
        </w:rPr>
        <w:t>: 10.3390/children8121090.</w:t>
      </w:r>
    </w:p>
    <w:p w:rsidR="007E4BE1" w:rsidRPr="006B7075" w:rsidRDefault="002F5E2D"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color w:val="212121"/>
          <w:sz w:val="26"/>
          <w:szCs w:val="26"/>
          <w:shd w:val="clear" w:color="auto" w:fill="FFFFFF"/>
          <w:lang w:val="en-US"/>
        </w:rPr>
        <w:t>25. William F Young</w:t>
      </w:r>
      <w:r w:rsidR="007E4BE1" w:rsidRPr="006B7075">
        <w:rPr>
          <w:rFonts w:ascii="Times New Roman" w:hAnsi="Times New Roman" w:cs="Times New Roman"/>
          <w:color w:val="212121"/>
          <w:sz w:val="26"/>
          <w:szCs w:val="26"/>
          <w:shd w:val="clear" w:color="auto" w:fill="FFFFFF"/>
          <w:lang w:val="en-US"/>
        </w:rPr>
        <w:t xml:space="preserve">. Genetic disorders of the collecting tubule sodium channel: Liddle syndrome and </w:t>
      </w:r>
      <w:proofErr w:type="spellStart"/>
      <w:r w:rsidR="007E4BE1" w:rsidRPr="006B7075">
        <w:rPr>
          <w:rFonts w:ascii="Times New Roman" w:hAnsi="Times New Roman" w:cs="Times New Roman"/>
          <w:color w:val="212121"/>
          <w:sz w:val="26"/>
          <w:szCs w:val="26"/>
          <w:shd w:val="clear" w:color="auto" w:fill="FFFFFF"/>
          <w:lang w:val="en-US"/>
        </w:rPr>
        <w:t>pseudohypoaldosteronism</w:t>
      </w:r>
      <w:proofErr w:type="spellEnd"/>
      <w:r w:rsidR="007E4BE1" w:rsidRPr="006B7075">
        <w:rPr>
          <w:rFonts w:ascii="Times New Roman" w:hAnsi="Times New Roman" w:cs="Times New Roman"/>
          <w:color w:val="212121"/>
          <w:sz w:val="26"/>
          <w:szCs w:val="26"/>
          <w:shd w:val="clear" w:color="auto" w:fill="FFFFFF"/>
          <w:lang w:val="en-US"/>
        </w:rPr>
        <w:t xml:space="preserve"> type 1. </w:t>
      </w:r>
      <w:proofErr w:type="spellStart"/>
      <w:proofErr w:type="gramStart"/>
      <w:r w:rsidR="007E4BE1" w:rsidRPr="006B7075">
        <w:rPr>
          <w:rFonts w:ascii="Times New Roman" w:hAnsi="Times New Roman" w:cs="Times New Roman"/>
          <w:sz w:val="26"/>
          <w:szCs w:val="26"/>
          <w:shd w:val="clear" w:color="auto" w:fill="FFFFFF"/>
          <w:lang w:val="en-US"/>
        </w:rPr>
        <w:t>UpToDate</w:t>
      </w:r>
      <w:proofErr w:type="spellEnd"/>
      <w:r w:rsidR="007E4BE1" w:rsidRPr="006B7075">
        <w:rPr>
          <w:rFonts w:ascii="Times New Roman" w:hAnsi="Times New Roman" w:cs="Times New Roman"/>
          <w:sz w:val="26"/>
          <w:szCs w:val="26"/>
          <w:shd w:val="clear" w:color="auto" w:fill="FFFFFF"/>
          <w:lang w:val="en-US"/>
        </w:rPr>
        <w:t>.</w:t>
      </w:r>
      <w:proofErr w:type="gramEnd"/>
      <w:r w:rsidR="007E4BE1" w:rsidRPr="006B7075">
        <w:rPr>
          <w:rFonts w:ascii="Times New Roman" w:hAnsi="Times New Roman" w:cs="Times New Roman"/>
          <w:sz w:val="26"/>
          <w:szCs w:val="26"/>
          <w:shd w:val="clear" w:color="auto" w:fill="FFFFFF"/>
          <w:lang w:val="en-US"/>
        </w:rPr>
        <w:t xml:space="preserve"> 03.01.2023. </w:t>
      </w:r>
      <w:r w:rsidR="007E4BE1" w:rsidRPr="006B7075">
        <w:rPr>
          <w:rFonts w:ascii="Times New Roman" w:hAnsi="Times New Roman" w:cs="Times New Roman"/>
          <w:sz w:val="26"/>
          <w:szCs w:val="26"/>
          <w:shd w:val="clear" w:color="auto" w:fill="FFFFFF"/>
        </w:rPr>
        <w:t>Обзор</w:t>
      </w:r>
      <w:r w:rsidR="007E4BE1" w:rsidRPr="006B7075">
        <w:rPr>
          <w:rFonts w:ascii="Times New Roman" w:hAnsi="Times New Roman" w:cs="Times New Roman"/>
          <w:sz w:val="26"/>
          <w:szCs w:val="26"/>
          <w:shd w:val="clear" w:color="auto" w:fill="FFFFFF"/>
          <w:lang w:val="en-US"/>
        </w:rPr>
        <w:t xml:space="preserve"> </w:t>
      </w:r>
      <w:r w:rsidR="007E4BE1" w:rsidRPr="006B7075">
        <w:rPr>
          <w:rFonts w:ascii="Times New Roman" w:hAnsi="Times New Roman" w:cs="Times New Roman"/>
          <w:sz w:val="26"/>
          <w:szCs w:val="26"/>
          <w:shd w:val="clear" w:color="auto" w:fill="FFFFFF"/>
        </w:rPr>
        <w:t>литературы</w:t>
      </w:r>
      <w:r w:rsidR="007E4BE1" w:rsidRPr="006B7075">
        <w:rPr>
          <w:rFonts w:ascii="Times New Roman" w:hAnsi="Times New Roman" w:cs="Times New Roman"/>
          <w:sz w:val="26"/>
          <w:szCs w:val="26"/>
          <w:shd w:val="clear" w:color="auto" w:fill="FFFFFF"/>
          <w:lang w:val="en-US"/>
        </w:rPr>
        <w:t xml:space="preserve"> </w:t>
      </w:r>
      <w:r w:rsidR="007E4BE1" w:rsidRPr="006B7075">
        <w:rPr>
          <w:rFonts w:ascii="Times New Roman" w:hAnsi="Times New Roman" w:cs="Times New Roman"/>
          <w:sz w:val="26"/>
          <w:szCs w:val="26"/>
          <w:shd w:val="clear" w:color="auto" w:fill="FFFFFF"/>
        </w:rPr>
        <w:t>актуален</w:t>
      </w:r>
      <w:r w:rsidR="007E4BE1" w:rsidRPr="006B7075">
        <w:rPr>
          <w:rFonts w:ascii="Times New Roman" w:hAnsi="Times New Roman" w:cs="Times New Roman"/>
          <w:sz w:val="26"/>
          <w:szCs w:val="26"/>
          <w:shd w:val="clear" w:color="auto" w:fill="FFFFFF"/>
          <w:lang w:val="en-US"/>
        </w:rPr>
        <w:t xml:space="preserve"> </w:t>
      </w:r>
      <w:r w:rsidR="007E4BE1" w:rsidRPr="006B7075">
        <w:rPr>
          <w:rFonts w:ascii="Times New Roman" w:hAnsi="Times New Roman" w:cs="Times New Roman"/>
          <w:sz w:val="26"/>
          <w:szCs w:val="26"/>
          <w:shd w:val="clear" w:color="auto" w:fill="FFFFFF"/>
        </w:rPr>
        <w:t>до</w:t>
      </w:r>
      <w:r w:rsidR="007E4BE1" w:rsidRPr="006B7075">
        <w:rPr>
          <w:rFonts w:ascii="Times New Roman" w:hAnsi="Times New Roman" w:cs="Times New Roman"/>
          <w:sz w:val="26"/>
          <w:szCs w:val="26"/>
          <w:shd w:val="clear" w:color="auto" w:fill="FFFFFF"/>
          <w:lang w:val="en-US"/>
        </w:rPr>
        <w:t xml:space="preserve">:  </w:t>
      </w:r>
      <w:r w:rsidR="007E4BE1" w:rsidRPr="006B7075">
        <w:rPr>
          <w:rFonts w:ascii="Times New Roman" w:hAnsi="Times New Roman" w:cs="Times New Roman"/>
          <w:sz w:val="26"/>
          <w:szCs w:val="26"/>
          <w:shd w:val="clear" w:color="auto" w:fill="FFFFFF"/>
        </w:rPr>
        <w:t>январь</w:t>
      </w:r>
      <w:r w:rsidR="007E4BE1" w:rsidRPr="006B7075">
        <w:rPr>
          <w:rFonts w:ascii="Times New Roman" w:hAnsi="Times New Roman" w:cs="Times New Roman"/>
          <w:sz w:val="26"/>
          <w:szCs w:val="26"/>
          <w:shd w:val="clear" w:color="auto" w:fill="FFFFFF"/>
          <w:lang w:val="en-US"/>
        </w:rPr>
        <w:t xml:space="preserve"> 2023 </w:t>
      </w:r>
      <w:r w:rsidR="007E4BE1" w:rsidRPr="006B7075">
        <w:rPr>
          <w:rFonts w:ascii="Times New Roman" w:hAnsi="Times New Roman" w:cs="Times New Roman"/>
          <w:sz w:val="26"/>
          <w:szCs w:val="26"/>
          <w:shd w:val="clear" w:color="auto" w:fill="FFFFFF"/>
        </w:rPr>
        <w:t>г</w:t>
      </w:r>
      <w:r w:rsidR="007E4BE1" w:rsidRPr="006B7075">
        <w:rPr>
          <w:rFonts w:ascii="Times New Roman" w:hAnsi="Times New Roman" w:cs="Times New Roman"/>
          <w:sz w:val="26"/>
          <w:szCs w:val="26"/>
          <w:shd w:val="clear" w:color="auto" w:fill="FFFFFF"/>
          <w:lang w:val="en-US"/>
        </w:rPr>
        <w:t>.</w:t>
      </w:r>
    </w:p>
    <w:p w:rsidR="007E4BE1" w:rsidRPr="006B7075" w:rsidRDefault="007E4BE1" w:rsidP="006B7075">
      <w:pPr>
        <w:rPr>
          <w:rFonts w:ascii="Times New Roman" w:hAnsi="Times New Roman" w:cs="Times New Roman"/>
          <w:sz w:val="26"/>
          <w:szCs w:val="26"/>
          <w:shd w:val="clear" w:color="auto" w:fill="FFFFFF"/>
          <w:lang w:val="en-US"/>
        </w:rPr>
      </w:pPr>
      <w:r w:rsidRPr="006B7075">
        <w:rPr>
          <w:rFonts w:ascii="Times New Roman" w:hAnsi="Times New Roman" w:cs="Times New Roman"/>
          <w:sz w:val="26"/>
          <w:szCs w:val="26"/>
          <w:shd w:val="clear" w:color="auto" w:fill="FFFFFF"/>
          <w:lang w:val="en-US"/>
        </w:rPr>
        <w:t xml:space="preserve">26. </w:t>
      </w:r>
      <w:proofErr w:type="spellStart"/>
      <w:r w:rsidRPr="006B7075">
        <w:rPr>
          <w:rFonts w:ascii="Times New Roman" w:hAnsi="Times New Roman" w:cs="Times New Roman"/>
          <w:color w:val="212121"/>
          <w:sz w:val="26"/>
          <w:szCs w:val="26"/>
          <w:shd w:val="clear" w:color="auto" w:fill="FFFFFF"/>
          <w:lang w:val="en-US"/>
        </w:rPr>
        <w:t>Enslow</w:t>
      </w:r>
      <w:proofErr w:type="spellEnd"/>
      <w:r w:rsidRPr="006B7075">
        <w:rPr>
          <w:rFonts w:ascii="Times New Roman" w:hAnsi="Times New Roman" w:cs="Times New Roman"/>
          <w:color w:val="212121"/>
          <w:sz w:val="26"/>
          <w:szCs w:val="26"/>
          <w:shd w:val="clear" w:color="auto" w:fill="FFFFFF"/>
          <w:lang w:val="en-US"/>
        </w:rPr>
        <w:t xml:space="preserve"> BT, </w:t>
      </w:r>
      <w:proofErr w:type="spellStart"/>
      <w:r w:rsidRPr="006B7075">
        <w:rPr>
          <w:rFonts w:ascii="Times New Roman" w:hAnsi="Times New Roman" w:cs="Times New Roman"/>
          <w:color w:val="212121"/>
          <w:sz w:val="26"/>
          <w:szCs w:val="26"/>
          <w:shd w:val="clear" w:color="auto" w:fill="FFFFFF"/>
          <w:lang w:val="en-US"/>
        </w:rPr>
        <w:t>Stockand</w:t>
      </w:r>
      <w:proofErr w:type="spellEnd"/>
      <w:r w:rsidRPr="006B7075">
        <w:rPr>
          <w:rFonts w:ascii="Times New Roman" w:hAnsi="Times New Roman" w:cs="Times New Roman"/>
          <w:color w:val="212121"/>
          <w:sz w:val="26"/>
          <w:szCs w:val="26"/>
          <w:shd w:val="clear" w:color="auto" w:fill="FFFFFF"/>
          <w:lang w:val="en-US"/>
        </w:rPr>
        <w:t xml:space="preserve"> JD, Berman JM. </w:t>
      </w:r>
      <w:proofErr w:type="gramStart"/>
      <w:r w:rsidRPr="006B7075">
        <w:rPr>
          <w:rFonts w:ascii="Times New Roman" w:hAnsi="Times New Roman" w:cs="Times New Roman"/>
          <w:color w:val="212121"/>
          <w:sz w:val="26"/>
          <w:szCs w:val="26"/>
          <w:shd w:val="clear" w:color="auto" w:fill="FFFFFF"/>
          <w:lang w:val="en-US"/>
        </w:rPr>
        <w:t>Liddle's syndrome mechanisms, diagnosis and management.</w:t>
      </w:r>
      <w:proofErr w:type="gramEnd"/>
      <w:r w:rsidRPr="006B7075">
        <w:rPr>
          <w:rFonts w:ascii="Times New Roman" w:hAnsi="Times New Roman" w:cs="Times New Roman"/>
          <w:color w:val="212121"/>
          <w:sz w:val="26"/>
          <w:szCs w:val="26"/>
          <w:shd w:val="clear" w:color="auto" w:fill="FFFFFF"/>
          <w:lang w:val="en-US"/>
        </w:rPr>
        <w:t xml:space="preserve"> </w:t>
      </w:r>
      <w:proofErr w:type="spellStart"/>
      <w:proofErr w:type="gramStart"/>
      <w:r w:rsidRPr="006B7075">
        <w:rPr>
          <w:rFonts w:ascii="Times New Roman" w:hAnsi="Times New Roman" w:cs="Times New Roman"/>
          <w:color w:val="212121"/>
          <w:sz w:val="26"/>
          <w:szCs w:val="26"/>
          <w:shd w:val="clear" w:color="auto" w:fill="FFFFFF"/>
          <w:lang w:val="en-US"/>
        </w:rPr>
        <w:t>Integr</w:t>
      </w:r>
      <w:proofErr w:type="spellEnd"/>
      <w:r w:rsidRPr="006B7075">
        <w:rPr>
          <w:rFonts w:ascii="Times New Roman" w:hAnsi="Times New Roman" w:cs="Times New Roman"/>
          <w:color w:val="212121"/>
          <w:sz w:val="26"/>
          <w:szCs w:val="26"/>
          <w:shd w:val="clear" w:color="auto" w:fill="FFFFFF"/>
          <w:lang w:val="en-US"/>
        </w:rPr>
        <w:t xml:space="preserve"> Blood Press Control.</w:t>
      </w:r>
      <w:proofErr w:type="gramEnd"/>
      <w:r w:rsidRPr="006B7075">
        <w:rPr>
          <w:rFonts w:ascii="Times New Roman" w:hAnsi="Times New Roman" w:cs="Times New Roman"/>
          <w:color w:val="212121"/>
          <w:sz w:val="26"/>
          <w:szCs w:val="26"/>
          <w:shd w:val="clear" w:color="auto" w:fill="FFFFFF"/>
          <w:lang w:val="en-US"/>
        </w:rPr>
        <w:t xml:space="preserve"> 2019 Sep 3</w:t>
      </w:r>
      <w:proofErr w:type="gramStart"/>
      <w:r w:rsidRPr="006B7075">
        <w:rPr>
          <w:rFonts w:ascii="Times New Roman" w:hAnsi="Times New Roman" w:cs="Times New Roman"/>
          <w:color w:val="212121"/>
          <w:sz w:val="26"/>
          <w:szCs w:val="26"/>
          <w:shd w:val="clear" w:color="auto" w:fill="FFFFFF"/>
          <w:lang w:val="en-US"/>
        </w:rPr>
        <w:t>;12:13</w:t>
      </w:r>
      <w:proofErr w:type="gramEnd"/>
      <w:r w:rsidRPr="006B7075">
        <w:rPr>
          <w:rFonts w:ascii="Times New Roman" w:hAnsi="Times New Roman" w:cs="Times New Roman"/>
          <w:color w:val="212121"/>
          <w:sz w:val="26"/>
          <w:szCs w:val="26"/>
          <w:shd w:val="clear" w:color="auto" w:fill="FFFFFF"/>
          <w:lang w:val="en-US"/>
        </w:rPr>
        <w:t xml:space="preserve">-22. </w:t>
      </w:r>
      <w:proofErr w:type="spellStart"/>
      <w:proofErr w:type="gramStart"/>
      <w:r w:rsidRPr="006B7075">
        <w:rPr>
          <w:rFonts w:ascii="Times New Roman" w:hAnsi="Times New Roman" w:cs="Times New Roman"/>
          <w:color w:val="212121"/>
          <w:sz w:val="26"/>
          <w:szCs w:val="26"/>
          <w:shd w:val="clear" w:color="auto" w:fill="FFFFFF"/>
          <w:lang w:val="en-US"/>
        </w:rPr>
        <w:t>doi</w:t>
      </w:r>
      <w:proofErr w:type="spellEnd"/>
      <w:proofErr w:type="gramEnd"/>
      <w:r w:rsidRPr="006B7075">
        <w:rPr>
          <w:rFonts w:ascii="Times New Roman" w:hAnsi="Times New Roman" w:cs="Times New Roman"/>
          <w:color w:val="212121"/>
          <w:sz w:val="26"/>
          <w:szCs w:val="26"/>
          <w:shd w:val="clear" w:color="auto" w:fill="FFFFFF"/>
          <w:lang w:val="en-US"/>
        </w:rPr>
        <w:t>: 10.2147/IBPC.S188869. PMID: 31564964; PMCID: PMC6731958.</w:t>
      </w:r>
    </w:p>
    <w:p w:rsidR="002F5E2D" w:rsidRPr="006B7075" w:rsidRDefault="007E4BE1" w:rsidP="006B7075">
      <w:pPr>
        <w:rPr>
          <w:rFonts w:ascii="Times New Roman" w:hAnsi="Times New Roman" w:cs="Times New Roman"/>
          <w:color w:val="212121"/>
          <w:sz w:val="26"/>
          <w:szCs w:val="26"/>
          <w:shd w:val="clear" w:color="auto" w:fill="FFFFFF"/>
          <w:lang w:val="en-US"/>
        </w:rPr>
      </w:pPr>
      <w:r w:rsidRPr="006B7075">
        <w:rPr>
          <w:rFonts w:ascii="Times New Roman" w:hAnsi="Times New Roman" w:cs="Times New Roman"/>
          <w:sz w:val="26"/>
          <w:szCs w:val="26"/>
          <w:lang w:val="en-US"/>
        </w:rPr>
        <w:t xml:space="preserve">27. </w:t>
      </w:r>
      <w:proofErr w:type="spellStart"/>
      <w:r w:rsidRPr="006B7075">
        <w:rPr>
          <w:rFonts w:ascii="Times New Roman" w:hAnsi="Times New Roman" w:cs="Times New Roman"/>
          <w:color w:val="212121"/>
          <w:sz w:val="26"/>
          <w:szCs w:val="26"/>
          <w:shd w:val="clear" w:color="auto" w:fill="FFFFFF"/>
          <w:lang w:val="en-US"/>
        </w:rPr>
        <w:t>Tetti</w:t>
      </w:r>
      <w:proofErr w:type="spellEnd"/>
      <w:r w:rsidRPr="006B7075">
        <w:rPr>
          <w:rFonts w:ascii="Times New Roman" w:hAnsi="Times New Roman" w:cs="Times New Roman"/>
          <w:color w:val="212121"/>
          <w:sz w:val="26"/>
          <w:szCs w:val="26"/>
          <w:shd w:val="clear" w:color="auto" w:fill="FFFFFF"/>
          <w:lang w:val="en-US"/>
        </w:rPr>
        <w:t xml:space="preserve"> M, </w:t>
      </w:r>
      <w:proofErr w:type="spellStart"/>
      <w:r w:rsidRPr="006B7075">
        <w:rPr>
          <w:rFonts w:ascii="Times New Roman" w:hAnsi="Times New Roman" w:cs="Times New Roman"/>
          <w:color w:val="212121"/>
          <w:sz w:val="26"/>
          <w:szCs w:val="26"/>
          <w:shd w:val="clear" w:color="auto" w:fill="FFFFFF"/>
          <w:lang w:val="en-US"/>
        </w:rPr>
        <w:t>Monticone</w:t>
      </w:r>
      <w:proofErr w:type="spellEnd"/>
      <w:r w:rsidRPr="006B7075">
        <w:rPr>
          <w:rFonts w:ascii="Times New Roman" w:hAnsi="Times New Roman" w:cs="Times New Roman"/>
          <w:color w:val="212121"/>
          <w:sz w:val="26"/>
          <w:szCs w:val="26"/>
          <w:shd w:val="clear" w:color="auto" w:fill="FFFFFF"/>
          <w:lang w:val="en-US"/>
        </w:rPr>
        <w:t xml:space="preserve"> S, </w:t>
      </w:r>
      <w:proofErr w:type="spellStart"/>
      <w:r w:rsidRPr="006B7075">
        <w:rPr>
          <w:rFonts w:ascii="Times New Roman" w:hAnsi="Times New Roman" w:cs="Times New Roman"/>
          <w:color w:val="212121"/>
          <w:sz w:val="26"/>
          <w:szCs w:val="26"/>
          <w:shd w:val="clear" w:color="auto" w:fill="FFFFFF"/>
          <w:lang w:val="en-US"/>
        </w:rPr>
        <w:t>Burrello</w:t>
      </w:r>
      <w:proofErr w:type="spellEnd"/>
      <w:r w:rsidRPr="006B7075">
        <w:rPr>
          <w:rFonts w:ascii="Times New Roman" w:hAnsi="Times New Roman" w:cs="Times New Roman"/>
          <w:color w:val="212121"/>
          <w:sz w:val="26"/>
          <w:szCs w:val="26"/>
          <w:shd w:val="clear" w:color="auto" w:fill="FFFFFF"/>
          <w:lang w:val="en-US"/>
        </w:rPr>
        <w:t xml:space="preserve"> J, </w:t>
      </w:r>
      <w:proofErr w:type="spellStart"/>
      <w:r w:rsidRPr="006B7075">
        <w:rPr>
          <w:rFonts w:ascii="Times New Roman" w:hAnsi="Times New Roman" w:cs="Times New Roman"/>
          <w:color w:val="212121"/>
          <w:sz w:val="26"/>
          <w:szCs w:val="26"/>
          <w:shd w:val="clear" w:color="auto" w:fill="FFFFFF"/>
          <w:lang w:val="en-US"/>
        </w:rPr>
        <w:t>Matarazzo</w:t>
      </w:r>
      <w:proofErr w:type="spellEnd"/>
      <w:r w:rsidRPr="006B7075">
        <w:rPr>
          <w:rFonts w:ascii="Times New Roman" w:hAnsi="Times New Roman" w:cs="Times New Roman"/>
          <w:color w:val="212121"/>
          <w:sz w:val="26"/>
          <w:szCs w:val="26"/>
          <w:shd w:val="clear" w:color="auto" w:fill="FFFFFF"/>
          <w:lang w:val="en-US"/>
        </w:rPr>
        <w:t xml:space="preserve"> P, </w:t>
      </w:r>
      <w:proofErr w:type="spellStart"/>
      <w:r w:rsidRPr="006B7075">
        <w:rPr>
          <w:rFonts w:ascii="Times New Roman" w:hAnsi="Times New Roman" w:cs="Times New Roman"/>
          <w:color w:val="212121"/>
          <w:sz w:val="26"/>
          <w:szCs w:val="26"/>
          <w:shd w:val="clear" w:color="auto" w:fill="FFFFFF"/>
          <w:lang w:val="en-US"/>
        </w:rPr>
        <w:t>Veglio</w:t>
      </w:r>
      <w:proofErr w:type="spellEnd"/>
      <w:r w:rsidRPr="006B7075">
        <w:rPr>
          <w:rFonts w:ascii="Times New Roman" w:hAnsi="Times New Roman" w:cs="Times New Roman"/>
          <w:color w:val="212121"/>
          <w:sz w:val="26"/>
          <w:szCs w:val="26"/>
          <w:shd w:val="clear" w:color="auto" w:fill="FFFFFF"/>
          <w:lang w:val="en-US"/>
        </w:rPr>
        <w:t xml:space="preserve"> F, </w:t>
      </w:r>
      <w:proofErr w:type="spellStart"/>
      <w:r w:rsidRPr="006B7075">
        <w:rPr>
          <w:rFonts w:ascii="Times New Roman" w:hAnsi="Times New Roman" w:cs="Times New Roman"/>
          <w:color w:val="212121"/>
          <w:sz w:val="26"/>
          <w:szCs w:val="26"/>
          <w:shd w:val="clear" w:color="auto" w:fill="FFFFFF"/>
          <w:lang w:val="en-US"/>
        </w:rPr>
        <w:t>Pasini</w:t>
      </w:r>
      <w:proofErr w:type="spellEnd"/>
      <w:r w:rsidRPr="006B7075">
        <w:rPr>
          <w:rFonts w:ascii="Times New Roman" w:hAnsi="Times New Roman" w:cs="Times New Roman"/>
          <w:color w:val="212121"/>
          <w:sz w:val="26"/>
          <w:szCs w:val="26"/>
          <w:shd w:val="clear" w:color="auto" w:fill="FFFFFF"/>
          <w:lang w:val="en-US"/>
        </w:rPr>
        <w:t xml:space="preserve"> B, </w:t>
      </w:r>
      <w:proofErr w:type="spellStart"/>
      <w:r w:rsidRPr="006B7075">
        <w:rPr>
          <w:rFonts w:ascii="Times New Roman" w:hAnsi="Times New Roman" w:cs="Times New Roman"/>
          <w:color w:val="212121"/>
          <w:sz w:val="26"/>
          <w:szCs w:val="26"/>
          <w:shd w:val="clear" w:color="auto" w:fill="FFFFFF"/>
          <w:lang w:val="en-US"/>
        </w:rPr>
        <w:t>Jeunemaitre</w:t>
      </w:r>
      <w:proofErr w:type="spellEnd"/>
      <w:r w:rsidRPr="006B7075">
        <w:rPr>
          <w:rFonts w:ascii="Times New Roman" w:hAnsi="Times New Roman" w:cs="Times New Roman"/>
          <w:color w:val="212121"/>
          <w:sz w:val="26"/>
          <w:szCs w:val="26"/>
          <w:shd w:val="clear" w:color="auto" w:fill="FFFFFF"/>
          <w:lang w:val="en-US"/>
        </w:rPr>
        <w:t xml:space="preserve"> X, </w:t>
      </w:r>
      <w:proofErr w:type="spellStart"/>
      <w:r w:rsidRPr="006B7075">
        <w:rPr>
          <w:rFonts w:ascii="Times New Roman" w:hAnsi="Times New Roman" w:cs="Times New Roman"/>
          <w:color w:val="212121"/>
          <w:sz w:val="26"/>
          <w:szCs w:val="26"/>
          <w:shd w:val="clear" w:color="auto" w:fill="FFFFFF"/>
          <w:lang w:val="en-US"/>
        </w:rPr>
        <w:t>Mulatero</w:t>
      </w:r>
      <w:proofErr w:type="spellEnd"/>
      <w:r w:rsidRPr="006B7075">
        <w:rPr>
          <w:rFonts w:ascii="Times New Roman" w:hAnsi="Times New Roman" w:cs="Times New Roman"/>
          <w:color w:val="212121"/>
          <w:sz w:val="26"/>
          <w:szCs w:val="26"/>
          <w:shd w:val="clear" w:color="auto" w:fill="FFFFFF"/>
          <w:lang w:val="en-US"/>
        </w:rPr>
        <w:t xml:space="preserve"> P. Liddle Syndrome: Review of the Literature and Description of a New Case. </w:t>
      </w:r>
      <w:proofErr w:type="spellStart"/>
      <w:r w:rsidRPr="006B7075">
        <w:rPr>
          <w:rFonts w:ascii="Times New Roman" w:hAnsi="Times New Roman" w:cs="Times New Roman"/>
          <w:color w:val="212121"/>
          <w:sz w:val="26"/>
          <w:szCs w:val="26"/>
          <w:shd w:val="clear" w:color="auto" w:fill="FFFFFF"/>
          <w:lang w:val="en-US"/>
        </w:rPr>
        <w:t>Int</w:t>
      </w:r>
      <w:proofErr w:type="spellEnd"/>
      <w:r w:rsidRPr="006B7075">
        <w:rPr>
          <w:rFonts w:ascii="Times New Roman" w:hAnsi="Times New Roman" w:cs="Times New Roman"/>
          <w:color w:val="212121"/>
          <w:sz w:val="26"/>
          <w:szCs w:val="26"/>
          <w:shd w:val="clear" w:color="auto" w:fill="FFFFFF"/>
          <w:lang w:val="en-US"/>
        </w:rPr>
        <w:t xml:space="preserve"> J </w:t>
      </w:r>
      <w:proofErr w:type="spellStart"/>
      <w:r w:rsidRPr="006B7075">
        <w:rPr>
          <w:rFonts w:ascii="Times New Roman" w:hAnsi="Times New Roman" w:cs="Times New Roman"/>
          <w:color w:val="212121"/>
          <w:sz w:val="26"/>
          <w:szCs w:val="26"/>
          <w:shd w:val="clear" w:color="auto" w:fill="FFFFFF"/>
          <w:lang w:val="en-US"/>
        </w:rPr>
        <w:t>Mol</w:t>
      </w:r>
      <w:proofErr w:type="spellEnd"/>
      <w:r w:rsidRPr="006B7075">
        <w:rPr>
          <w:rFonts w:ascii="Times New Roman" w:hAnsi="Times New Roman" w:cs="Times New Roman"/>
          <w:color w:val="212121"/>
          <w:sz w:val="26"/>
          <w:szCs w:val="26"/>
          <w:shd w:val="clear" w:color="auto" w:fill="FFFFFF"/>
          <w:lang w:val="en-US"/>
        </w:rPr>
        <w:t xml:space="preserve"> Sci. 2018 Mar 11</w:t>
      </w:r>
      <w:proofErr w:type="gramStart"/>
      <w:r w:rsidRPr="006B7075">
        <w:rPr>
          <w:rFonts w:ascii="Times New Roman" w:hAnsi="Times New Roman" w:cs="Times New Roman"/>
          <w:color w:val="212121"/>
          <w:sz w:val="26"/>
          <w:szCs w:val="26"/>
          <w:shd w:val="clear" w:color="auto" w:fill="FFFFFF"/>
          <w:lang w:val="en-US"/>
        </w:rPr>
        <w:t>;19</w:t>
      </w:r>
      <w:proofErr w:type="gramEnd"/>
      <w:r w:rsidRPr="006B7075">
        <w:rPr>
          <w:rFonts w:ascii="Times New Roman" w:hAnsi="Times New Roman" w:cs="Times New Roman"/>
          <w:color w:val="212121"/>
          <w:sz w:val="26"/>
          <w:szCs w:val="26"/>
          <w:shd w:val="clear" w:color="auto" w:fill="FFFFFF"/>
          <w:lang w:val="en-US"/>
        </w:rPr>
        <w:t xml:space="preserve">(3):812. </w:t>
      </w:r>
      <w:proofErr w:type="spellStart"/>
      <w:proofErr w:type="gramStart"/>
      <w:r w:rsidRPr="006B7075">
        <w:rPr>
          <w:rFonts w:ascii="Times New Roman" w:hAnsi="Times New Roman" w:cs="Times New Roman"/>
          <w:color w:val="212121"/>
          <w:sz w:val="26"/>
          <w:szCs w:val="26"/>
          <w:shd w:val="clear" w:color="auto" w:fill="FFFFFF"/>
          <w:lang w:val="en-US"/>
        </w:rPr>
        <w:t>doi</w:t>
      </w:r>
      <w:proofErr w:type="spellEnd"/>
      <w:proofErr w:type="gramEnd"/>
      <w:r w:rsidRPr="006B7075">
        <w:rPr>
          <w:rFonts w:ascii="Times New Roman" w:hAnsi="Times New Roman" w:cs="Times New Roman"/>
          <w:color w:val="212121"/>
          <w:sz w:val="26"/>
          <w:szCs w:val="26"/>
          <w:shd w:val="clear" w:color="auto" w:fill="FFFFFF"/>
          <w:lang w:val="en-US"/>
        </w:rPr>
        <w:t>: 10.3390/ijms19030812. PMID: 29534496; PMCID: PMC5877673.</w:t>
      </w:r>
    </w:p>
    <w:p w:rsidR="005211F4" w:rsidRPr="006B7075" w:rsidRDefault="005211F4" w:rsidP="006B7075">
      <w:pPr>
        <w:rPr>
          <w:rFonts w:ascii="Times New Roman" w:hAnsi="Times New Roman" w:cs="Times New Roman"/>
          <w:sz w:val="26"/>
          <w:szCs w:val="26"/>
          <w:lang w:val="en-US"/>
        </w:rPr>
      </w:pPr>
      <w:r w:rsidRPr="006B7075">
        <w:rPr>
          <w:rFonts w:ascii="Times New Roman" w:hAnsi="Times New Roman" w:cs="Times New Roman"/>
          <w:color w:val="212121"/>
          <w:sz w:val="26"/>
          <w:szCs w:val="26"/>
          <w:shd w:val="clear" w:color="auto" w:fill="FFFFFF"/>
          <w:lang w:val="en-US"/>
        </w:rPr>
        <w:t xml:space="preserve">28. </w:t>
      </w:r>
      <w:proofErr w:type="spellStart"/>
      <w:r w:rsidRPr="006B7075">
        <w:rPr>
          <w:rFonts w:ascii="Times New Roman" w:hAnsi="Times New Roman" w:cs="Times New Roman"/>
          <w:color w:val="212121"/>
          <w:sz w:val="26"/>
          <w:szCs w:val="26"/>
          <w:shd w:val="clear" w:color="auto" w:fill="FFFFFF"/>
          <w:lang w:val="en-US"/>
        </w:rPr>
        <w:t>Mubarik</w:t>
      </w:r>
      <w:proofErr w:type="spellEnd"/>
      <w:r w:rsidRPr="006B7075">
        <w:rPr>
          <w:rFonts w:ascii="Times New Roman" w:hAnsi="Times New Roman" w:cs="Times New Roman"/>
          <w:color w:val="212121"/>
          <w:sz w:val="26"/>
          <w:szCs w:val="26"/>
          <w:shd w:val="clear" w:color="auto" w:fill="FFFFFF"/>
          <w:lang w:val="en-US"/>
        </w:rPr>
        <w:t xml:space="preserve"> A, </w:t>
      </w:r>
      <w:proofErr w:type="spellStart"/>
      <w:r w:rsidRPr="006B7075">
        <w:rPr>
          <w:rFonts w:ascii="Times New Roman" w:hAnsi="Times New Roman" w:cs="Times New Roman"/>
          <w:color w:val="212121"/>
          <w:sz w:val="26"/>
          <w:szCs w:val="26"/>
          <w:shd w:val="clear" w:color="auto" w:fill="FFFFFF"/>
          <w:lang w:val="en-US"/>
        </w:rPr>
        <w:t>Anastasopoulou</w:t>
      </w:r>
      <w:proofErr w:type="spellEnd"/>
      <w:r w:rsidRPr="006B7075">
        <w:rPr>
          <w:rFonts w:ascii="Times New Roman" w:hAnsi="Times New Roman" w:cs="Times New Roman"/>
          <w:color w:val="212121"/>
          <w:sz w:val="26"/>
          <w:szCs w:val="26"/>
          <w:shd w:val="clear" w:color="auto" w:fill="FFFFFF"/>
          <w:lang w:val="en-US"/>
        </w:rPr>
        <w:t xml:space="preserve"> C, </w:t>
      </w:r>
      <w:proofErr w:type="spellStart"/>
      <w:r w:rsidRPr="006B7075">
        <w:rPr>
          <w:rFonts w:ascii="Times New Roman" w:hAnsi="Times New Roman" w:cs="Times New Roman"/>
          <w:color w:val="212121"/>
          <w:sz w:val="26"/>
          <w:szCs w:val="26"/>
          <w:shd w:val="clear" w:color="auto" w:fill="FFFFFF"/>
          <w:lang w:val="en-US"/>
        </w:rPr>
        <w:t>Riahi</w:t>
      </w:r>
      <w:proofErr w:type="spellEnd"/>
      <w:r w:rsidRPr="006B7075">
        <w:rPr>
          <w:rFonts w:ascii="Times New Roman" w:hAnsi="Times New Roman" w:cs="Times New Roman"/>
          <w:color w:val="212121"/>
          <w:sz w:val="26"/>
          <w:szCs w:val="26"/>
          <w:shd w:val="clear" w:color="auto" w:fill="FFFFFF"/>
          <w:lang w:val="en-US"/>
        </w:rPr>
        <w:t xml:space="preserve"> S, </w:t>
      </w:r>
      <w:proofErr w:type="spellStart"/>
      <w:r w:rsidRPr="006B7075">
        <w:rPr>
          <w:rFonts w:ascii="Times New Roman" w:hAnsi="Times New Roman" w:cs="Times New Roman"/>
          <w:color w:val="212121"/>
          <w:sz w:val="26"/>
          <w:szCs w:val="26"/>
          <w:shd w:val="clear" w:color="auto" w:fill="FFFFFF"/>
          <w:lang w:val="en-US"/>
        </w:rPr>
        <w:t>Aeddula</w:t>
      </w:r>
      <w:proofErr w:type="spellEnd"/>
      <w:r w:rsidRPr="006B7075">
        <w:rPr>
          <w:rFonts w:ascii="Times New Roman" w:hAnsi="Times New Roman" w:cs="Times New Roman"/>
          <w:color w:val="212121"/>
          <w:sz w:val="26"/>
          <w:szCs w:val="26"/>
          <w:shd w:val="clear" w:color="auto" w:fill="FFFFFF"/>
          <w:lang w:val="en-US"/>
        </w:rPr>
        <w:t xml:space="preserve"> NR. Liddle Syndrome. </w:t>
      </w:r>
      <w:proofErr w:type="gramStart"/>
      <w:r w:rsidRPr="006B7075">
        <w:rPr>
          <w:rFonts w:ascii="Times New Roman" w:hAnsi="Times New Roman" w:cs="Times New Roman"/>
          <w:color w:val="212121"/>
          <w:sz w:val="26"/>
          <w:szCs w:val="26"/>
          <w:shd w:val="clear" w:color="auto" w:fill="FFFFFF"/>
          <w:lang w:val="en-US"/>
        </w:rPr>
        <w:t>2022 Oct 3.</w:t>
      </w:r>
      <w:proofErr w:type="gramEnd"/>
      <w:r w:rsidRPr="006B7075">
        <w:rPr>
          <w:rFonts w:ascii="Times New Roman" w:hAnsi="Times New Roman" w:cs="Times New Roman"/>
          <w:color w:val="212121"/>
          <w:sz w:val="26"/>
          <w:szCs w:val="26"/>
          <w:shd w:val="clear" w:color="auto" w:fill="FFFFFF"/>
          <w:lang w:val="en-US"/>
        </w:rPr>
        <w:t xml:space="preserve"> In: </w:t>
      </w:r>
      <w:proofErr w:type="spellStart"/>
      <w:r w:rsidRPr="006B7075">
        <w:rPr>
          <w:rFonts w:ascii="Times New Roman" w:hAnsi="Times New Roman" w:cs="Times New Roman"/>
          <w:color w:val="212121"/>
          <w:sz w:val="26"/>
          <w:szCs w:val="26"/>
          <w:shd w:val="clear" w:color="auto" w:fill="FFFFFF"/>
          <w:lang w:val="en-US"/>
        </w:rPr>
        <w:t>StatPearls</w:t>
      </w:r>
      <w:proofErr w:type="spellEnd"/>
      <w:r w:rsidRPr="006B7075">
        <w:rPr>
          <w:rFonts w:ascii="Times New Roman" w:hAnsi="Times New Roman" w:cs="Times New Roman"/>
          <w:color w:val="212121"/>
          <w:sz w:val="26"/>
          <w:szCs w:val="26"/>
          <w:shd w:val="clear" w:color="auto" w:fill="FFFFFF"/>
          <w:lang w:val="en-US"/>
        </w:rPr>
        <w:t xml:space="preserve"> [Internet]. </w:t>
      </w:r>
      <w:proofErr w:type="spellStart"/>
      <w:r w:rsidRPr="006B7075">
        <w:rPr>
          <w:rFonts w:ascii="Times New Roman" w:hAnsi="Times New Roman" w:cs="Times New Roman"/>
          <w:color w:val="212121"/>
          <w:sz w:val="26"/>
          <w:szCs w:val="26"/>
          <w:shd w:val="clear" w:color="auto" w:fill="FFFFFF"/>
        </w:rPr>
        <w:t>Treasure</w:t>
      </w:r>
      <w:proofErr w:type="spellEnd"/>
      <w:r w:rsidRPr="006B7075">
        <w:rPr>
          <w:rFonts w:ascii="Times New Roman" w:hAnsi="Times New Roman" w:cs="Times New Roman"/>
          <w:color w:val="212121"/>
          <w:sz w:val="26"/>
          <w:szCs w:val="26"/>
          <w:shd w:val="clear" w:color="auto" w:fill="FFFFFF"/>
        </w:rPr>
        <w:t xml:space="preserve"> </w:t>
      </w:r>
      <w:proofErr w:type="spellStart"/>
      <w:r w:rsidRPr="006B7075">
        <w:rPr>
          <w:rFonts w:ascii="Times New Roman" w:hAnsi="Times New Roman" w:cs="Times New Roman"/>
          <w:color w:val="212121"/>
          <w:sz w:val="26"/>
          <w:szCs w:val="26"/>
          <w:shd w:val="clear" w:color="auto" w:fill="FFFFFF"/>
        </w:rPr>
        <w:t>Island</w:t>
      </w:r>
      <w:proofErr w:type="spellEnd"/>
      <w:r w:rsidRPr="006B7075">
        <w:rPr>
          <w:rFonts w:ascii="Times New Roman" w:hAnsi="Times New Roman" w:cs="Times New Roman"/>
          <w:color w:val="212121"/>
          <w:sz w:val="26"/>
          <w:szCs w:val="26"/>
          <w:shd w:val="clear" w:color="auto" w:fill="FFFFFF"/>
        </w:rPr>
        <w:t xml:space="preserve"> (FL): </w:t>
      </w:r>
      <w:proofErr w:type="spellStart"/>
      <w:r w:rsidRPr="006B7075">
        <w:rPr>
          <w:rFonts w:ascii="Times New Roman" w:hAnsi="Times New Roman" w:cs="Times New Roman"/>
          <w:color w:val="212121"/>
          <w:sz w:val="26"/>
          <w:szCs w:val="26"/>
          <w:shd w:val="clear" w:color="auto" w:fill="FFFFFF"/>
        </w:rPr>
        <w:t>StatPearls</w:t>
      </w:r>
      <w:proofErr w:type="spellEnd"/>
      <w:r w:rsidRPr="006B7075">
        <w:rPr>
          <w:rFonts w:ascii="Times New Roman" w:hAnsi="Times New Roman" w:cs="Times New Roman"/>
          <w:color w:val="212121"/>
          <w:sz w:val="26"/>
          <w:szCs w:val="26"/>
          <w:shd w:val="clear" w:color="auto" w:fill="FFFFFF"/>
        </w:rPr>
        <w:t xml:space="preserve"> </w:t>
      </w:r>
      <w:proofErr w:type="spellStart"/>
      <w:r w:rsidRPr="006B7075">
        <w:rPr>
          <w:rFonts w:ascii="Times New Roman" w:hAnsi="Times New Roman" w:cs="Times New Roman"/>
          <w:color w:val="212121"/>
          <w:sz w:val="26"/>
          <w:szCs w:val="26"/>
          <w:shd w:val="clear" w:color="auto" w:fill="FFFFFF"/>
        </w:rPr>
        <w:t>Publishing</w:t>
      </w:r>
      <w:proofErr w:type="spellEnd"/>
      <w:r w:rsidRPr="006B7075">
        <w:rPr>
          <w:rFonts w:ascii="Times New Roman" w:hAnsi="Times New Roman" w:cs="Times New Roman"/>
          <w:color w:val="212121"/>
          <w:sz w:val="26"/>
          <w:szCs w:val="26"/>
          <w:shd w:val="clear" w:color="auto" w:fill="FFFFFF"/>
        </w:rPr>
        <w:t xml:space="preserve">; 2022 </w:t>
      </w:r>
      <w:proofErr w:type="spellStart"/>
      <w:r w:rsidRPr="006B7075">
        <w:rPr>
          <w:rFonts w:ascii="Times New Roman" w:hAnsi="Times New Roman" w:cs="Times New Roman"/>
          <w:color w:val="212121"/>
          <w:sz w:val="26"/>
          <w:szCs w:val="26"/>
          <w:shd w:val="clear" w:color="auto" w:fill="FFFFFF"/>
        </w:rPr>
        <w:t>Jan</w:t>
      </w:r>
      <w:proofErr w:type="spellEnd"/>
      <w:r w:rsidRPr="006B7075">
        <w:rPr>
          <w:rFonts w:ascii="Times New Roman" w:hAnsi="Times New Roman" w:cs="Times New Roman"/>
          <w:color w:val="212121"/>
          <w:sz w:val="26"/>
          <w:szCs w:val="26"/>
          <w:shd w:val="clear" w:color="auto" w:fill="FFFFFF"/>
        </w:rPr>
        <w:t xml:space="preserve">–. PMID: </w:t>
      </w:r>
      <w:bookmarkStart w:id="10" w:name="_GoBack"/>
      <w:r w:rsidRPr="006B7075">
        <w:rPr>
          <w:rFonts w:ascii="Times New Roman" w:hAnsi="Times New Roman" w:cs="Times New Roman"/>
          <w:color w:val="212121"/>
          <w:sz w:val="26"/>
          <w:szCs w:val="26"/>
          <w:shd w:val="clear" w:color="auto" w:fill="FFFFFF"/>
        </w:rPr>
        <w:t>30725596.</w:t>
      </w:r>
      <w:bookmarkEnd w:id="10"/>
    </w:p>
    <w:sectPr w:rsidR="005211F4" w:rsidRPr="006B7075" w:rsidSect="000E4E62">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BA" w:rsidRDefault="00F162BA" w:rsidP="00516805">
      <w:pPr>
        <w:spacing w:line="240" w:lineRule="auto"/>
      </w:pPr>
      <w:r>
        <w:separator/>
      </w:r>
    </w:p>
  </w:endnote>
  <w:endnote w:type="continuationSeparator" w:id="0">
    <w:p w:rsidR="00F162BA" w:rsidRDefault="00F162BA" w:rsidP="00516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42683"/>
      <w:docPartObj>
        <w:docPartGallery w:val="Page Numbers (Bottom of Page)"/>
        <w:docPartUnique/>
      </w:docPartObj>
    </w:sdtPr>
    <w:sdtEndPr/>
    <w:sdtContent>
      <w:p w:rsidR="002F5E2D" w:rsidRDefault="002F5E2D">
        <w:pPr>
          <w:pStyle w:val="ab"/>
          <w:jc w:val="center"/>
        </w:pPr>
        <w:r>
          <w:fldChar w:fldCharType="begin"/>
        </w:r>
        <w:r>
          <w:instrText>PAGE   \* MERGEFORMAT</w:instrText>
        </w:r>
        <w:r>
          <w:fldChar w:fldCharType="separate"/>
        </w:r>
        <w:r w:rsidR="006B7075">
          <w:rPr>
            <w:noProof/>
          </w:rPr>
          <w:t>2</w:t>
        </w:r>
        <w:r>
          <w:fldChar w:fldCharType="end"/>
        </w:r>
      </w:p>
    </w:sdtContent>
  </w:sdt>
  <w:p w:rsidR="002F5E2D" w:rsidRDefault="002F5E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BA" w:rsidRDefault="00F162BA" w:rsidP="00516805">
      <w:pPr>
        <w:spacing w:line="240" w:lineRule="auto"/>
      </w:pPr>
      <w:r>
        <w:separator/>
      </w:r>
    </w:p>
  </w:footnote>
  <w:footnote w:type="continuationSeparator" w:id="0">
    <w:p w:rsidR="00F162BA" w:rsidRDefault="00F162BA" w:rsidP="005168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23E"/>
    <w:multiLevelType w:val="hybridMultilevel"/>
    <w:tmpl w:val="D3EC92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DCF4152"/>
    <w:multiLevelType w:val="hybridMultilevel"/>
    <w:tmpl w:val="6C32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947F2"/>
    <w:multiLevelType w:val="multilevel"/>
    <w:tmpl w:val="9A10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96A8E"/>
    <w:multiLevelType w:val="hybridMultilevel"/>
    <w:tmpl w:val="0E90F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256F1D"/>
    <w:multiLevelType w:val="hybridMultilevel"/>
    <w:tmpl w:val="E7487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FD760F"/>
    <w:multiLevelType w:val="hybridMultilevel"/>
    <w:tmpl w:val="01322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721D9"/>
    <w:multiLevelType w:val="multilevel"/>
    <w:tmpl w:val="5AA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07A3D"/>
    <w:multiLevelType w:val="hybridMultilevel"/>
    <w:tmpl w:val="858813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5B96EC3"/>
    <w:multiLevelType w:val="hybridMultilevel"/>
    <w:tmpl w:val="589A94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A9306F1"/>
    <w:multiLevelType w:val="hybridMultilevel"/>
    <w:tmpl w:val="0354E5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4552351"/>
    <w:multiLevelType w:val="hybridMultilevel"/>
    <w:tmpl w:val="0BDC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44A19"/>
    <w:multiLevelType w:val="hybridMultilevel"/>
    <w:tmpl w:val="C42C76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
  </w:num>
  <w:num w:numId="3">
    <w:abstractNumId w:val="5"/>
  </w:num>
  <w:num w:numId="4">
    <w:abstractNumId w:val="0"/>
  </w:num>
  <w:num w:numId="5">
    <w:abstractNumId w:val="10"/>
  </w:num>
  <w:num w:numId="6">
    <w:abstractNumId w:val="7"/>
  </w:num>
  <w:num w:numId="7">
    <w:abstractNumId w:val="9"/>
  </w:num>
  <w:num w:numId="8">
    <w:abstractNumId w:val="4"/>
  </w:num>
  <w:num w:numId="9">
    <w:abstractNumId w:val="3"/>
  </w:num>
  <w:num w:numId="10">
    <w:abstractNumId w:val="8"/>
  </w:num>
  <w:num w:numId="11">
    <w:abstractNumId w:val="2"/>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EB"/>
    <w:rsid w:val="000020BF"/>
    <w:rsid w:val="0000555C"/>
    <w:rsid w:val="000061A2"/>
    <w:rsid w:val="00012A41"/>
    <w:rsid w:val="00014802"/>
    <w:rsid w:val="000330A3"/>
    <w:rsid w:val="00036FB6"/>
    <w:rsid w:val="00046191"/>
    <w:rsid w:val="000547D6"/>
    <w:rsid w:val="000639A8"/>
    <w:rsid w:val="0006562E"/>
    <w:rsid w:val="000842D3"/>
    <w:rsid w:val="000948D6"/>
    <w:rsid w:val="000C2F13"/>
    <w:rsid w:val="000E3DB5"/>
    <w:rsid w:val="000E4E62"/>
    <w:rsid w:val="000F2F9C"/>
    <w:rsid w:val="000F4C57"/>
    <w:rsid w:val="00104F91"/>
    <w:rsid w:val="00106ED7"/>
    <w:rsid w:val="00111CEA"/>
    <w:rsid w:val="001158AA"/>
    <w:rsid w:val="00115B8F"/>
    <w:rsid w:val="001217AA"/>
    <w:rsid w:val="0012301A"/>
    <w:rsid w:val="001448A4"/>
    <w:rsid w:val="00147FB8"/>
    <w:rsid w:val="00150684"/>
    <w:rsid w:val="00191503"/>
    <w:rsid w:val="001A6B2C"/>
    <w:rsid w:val="001A7B5B"/>
    <w:rsid w:val="001B379E"/>
    <w:rsid w:val="001D08A8"/>
    <w:rsid w:val="001E48F4"/>
    <w:rsid w:val="00206D1E"/>
    <w:rsid w:val="0021083D"/>
    <w:rsid w:val="0022039E"/>
    <w:rsid w:val="00235A86"/>
    <w:rsid w:val="00236EC0"/>
    <w:rsid w:val="00244291"/>
    <w:rsid w:val="002453B2"/>
    <w:rsid w:val="00253A17"/>
    <w:rsid w:val="00255085"/>
    <w:rsid w:val="00260B20"/>
    <w:rsid w:val="00273ED1"/>
    <w:rsid w:val="00287B26"/>
    <w:rsid w:val="002A1F70"/>
    <w:rsid w:val="002A7E8F"/>
    <w:rsid w:val="002B2AC5"/>
    <w:rsid w:val="002C711C"/>
    <w:rsid w:val="002F5E2D"/>
    <w:rsid w:val="003073EB"/>
    <w:rsid w:val="0031504E"/>
    <w:rsid w:val="00315B1C"/>
    <w:rsid w:val="00320AEC"/>
    <w:rsid w:val="00323096"/>
    <w:rsid w:val="00325A70"/>
    <w:rsid w:val="00330DB2"/>
    <w:rsid w:val="003338E5"/>
    <w:rsid w:val="00344A0C"/>
    <w:rsid w:val="00356BAC"/>
    <w:rsid w:val="00392094"/>
    <w:rsid w:val="003A1F7E"/>
    <w:rsid w:val="003D2C7B"/>
    <w:rsid w:val="003D5A5A"/>
    <w:rsid w:val="003E4329"/>
    <w:rsid w:val="003F2C1A"/>
    <w:rsid w:val="00400E50"/>
    <w:rsid w:val="00412B43"/>
    <w:rsid w:val="004158B6"/>
    <w:rsid w:val="00416B03"/>
    <w:rsid w:val="00422A9F"/>
    <w:rsid w:val="00423766"/>
    <w:rsid w:val="00436E9A"/>
    <w:rsid w:val="00454554"/>
    <w:rsid w:val="00460C5A"/>
    <w:rsid w:val="00462E13"/>
    <w:rsid w:val="00467210"/>
    <w:rsid w:val="004704DA"/>
    <w:rsid w:val="00474B9B"/>
    <w:rsid w:val="00477B32"/>
    <w:rsid w:val="00482BF0"/>
    <w:rsid w:val="00492B57"/>
    <w:rsid w:val="004A3EB2"/>
    <w:rsid w:val="004B476F"/>
    <w:rsid w:val="004B5328"/>
    <w:rsid w:val="004D2536"/>
    <w:rsid w:val="004E1235"/>
    <w:rsid w:val="004E2EA2"/>
    <w:rsid w:val="004F05E2"/>
    <w:rsid w:val="004F72DE"/>
    <w:rsid w:val="005063F5"/>
    <w:rsid w:val="0050758E"/>
    <w:rsid w:val="00511B34"/>
    <w:rsid w:val="0051556A"/>
    <w:rsid w:val="00516805"/>
    <w:rsid w:val="005211F4"/>
    <w:rsid w:val="00535C15"/>
    <w:rsid w:val="00547409"/>
    <w:rsid w:val="00572CAC"/>
    <w:rsid w:val="005912F6"/>
    <w:rsid w:val="00592CE2"/>
    <w:rsid w:val="00594E4B"/>
    <w:rsid w:val="005A1A3E"/>
    <w:rsid w:val="005A298B"/>
    <w:rsid w:val="005C2744"/>
    <w:rsid w:val="005E4891"/>
    <w:rsid w:val="005F0FBD"/>
    <w:rsid w:val="006137BF"/>
    <w:rsid w:val="00615C6F"/>
    <w:rsid w:val="00644FE2"/>
    <w:rsid w:val="00651269"/>
    <w:rsid w:val="00667A21"/>
    <w:rsid w:val="00695179"/>
    <w:rsid w:val="006B7075"/>
    <w:rsid w:val="006D5FE2"/>
    <w:rsid w:val="006E7825"/>
    <w:rsid w:val="00715A28"/>
    <w:rsid w:val="007306ED"/>
    <w:rsid w:val="0073187E"/>
    <w:rsid w:val="00732781"/>
    <w:rsid w:val="0074576A"/>
    <w:rsid w:val="00746A90"/>
    <w:rsid w:val="00762573"/>
    <w:rsid w:val="00774E88"/>
    <w:rsid w:val="00787C13"/>
    <w:rsid w:val="00793709"/>
    <w:rsid w:val="007A4FA2"/>
    <w:rsid w:val="007A55FF"/>
    <w:rsid w:val="007E4BE1"/>
    <w:rsid w:val="007F72C6"/>
    <w:rsid w:val="008354CE"/>
    <w:rsid w:val="00852848"/>
    <w:rsid w:val="00871BF6"/>
    <w:rsid w:val="00882088"/>
    <w:rsid w:val="00890C04"/>
    <w:rsid w:val="00892E68"/>
    <w:rsid w:val="00893B79"/>
    <w:rsid w:val="008B08D4"/>
    <w:rsid w:val="008B7CAE"/>
    <w:rsid w:val="008E22BC"/>
    <w:rsid w:val="008E550B"/>
    <w:rsid w:val="008E63F1"/>
    <w:rsid w:val="008E7A05"/>
    <w:rsid w:val="008F4449"/>
    <w:rsid w:val="0090520D"/>
    <w:rsid w:val="00912D73"/>
    <w:rsid w:val="00955D38"/>
    <w:rsid w:val="00964155"/>
    <w:rsid w:val="009764E4"/>
    <w:rsid w:val="009A5B60"/>
    <w:rsid w:val="009B04CC"/>
    <w:rsid w:val="009B47EA"/>
    <w:rsid w:val="009B799D"/>
    <w:rsid w:val="009C09DE"/>
    <w:rsid w:val="009C7BE6"/>
    <w:rsid w:val="009F1F02"/>
    <w:rsid w:val="00A01EE6"/>
    <w:rsid w:val="00A029E3"/>
    <w:rsid w:val="00A0791B"/>
    <w:rsid w:val="00A373EB"/>
    <w:rsid w:val="00A454B6"/>
    <w:rsid w:val="00A54191"/>
    <w:rsid w:val="00A847B6"/>
    <w:rsid w:val="00AA61FE"/>
    <w:rsid w:val="00AB17A6"/>
    <w:rsid w:val="00AC35F3"/>
    <w:rsid w:val="00AC5627"/>
    <w:rsid w:val="00AD254B"/>
    <w:rsid w:val="00AE1CA6"/>
    <w:rsid w:val="00AE3098"/>
    <w:rsid w:val="00AE4C23"/>
    <w:rsid w:val="00B205B2"/>
    <w:rsid w:val="00B27741"/>
    <w:rsid w:val="00B3080E"/>
    <w:rsid w:val="00B41051"/>
    <w:rsid w:val="00B665EE"/>
    <w:rsid w:val="00B705D0"/>
    <w:rsid w:val="00B71714"/>
    <w:rsid w:val="00B94697"/>
    <w:rsid w:val="00BA6D33"/>
    <w:rsid w:val="00BC6990"/>
    <w:rsid w:val="00C038C5"/>
    <w:rsid w:val="00C04E8B"/>
    <w:rsid w:val="00C10427"/>
    <w:rsid w:val="00C11079"/>
    <w:rsid w:val="00C22161"/>
    <w:rsid w:val="00C3177C"/>
    <w:rsid w:val="00C35AFC"/>
    <w:rsid w:val="00C537AC"/>
    <w:rsid w:val="00C833DF"/>
    <w:rsid w:val="00C935AE"/>
    <w:rsid w:val="00CC255B"/>
    <w:rsid w:val="00CC2B76"/>
    <w:rsid w:val="00CC7950"/>
    <w:rsid w:val="00CC7E3C"/>
    <w:rsid w:val="00CD2F8E"/>
    <w:rsid w:val="00CF000F"/>
    <w:rsid w:val="00CF5C9A"/>
    <w:rsid w:val="00D06F97"/>
    <w:rsid w:val="00D25042"/>
    <w:rsid w:val="00D46576"/>
    <w:rsid w:val="00D52ADE"/>
    <w:rsid w:val="00D7311D"/>
    <w:rsid w:val="00D73C4E"/>
    <w:rsid w:val="00DB02D4"/>
    <w:rsid w:val="00DB6A6E"/>
    <w:rsid w:val="00DC6ED8"/>
    <w:rsid w:val="00DC79DA"/>
    <w:rsid w:val="00E47045"/>
    <w:rsid w:val="00E54C4B"/>
    <w:rsid w:val="00E65D33"/>
    <w:rsid w:val="00E73638"/>
    <w:rsid w:val="00E74421"/>
    <w:rsid w:val="00E804CF"/>
    <w:rsid w:val="00EA3DE6"/>
    <w:rsid w:val="00EA448A"/>
    <w:rsid w:val="00EC727D"/>
    <w:rsid w:val="00EE32DA"/>
    <w:rsid w:val="00EE754F"/>
    <w:rsid w:val="00F162BA"/>
    <w:rsid w:val="00F26DB4"/>
    <w:rsid w:val="00F279CE"/>
    <w:rsid w:val="00F50A3A"/>
    <w:rsid w:val="00F60994"/>
    <w:rsid w:val="00F60A42"/>
    <w:rsid w:val="00F70AB1"/>
    <w:rsid w:val="00F81F96"/>
    <w:rsid w:val="00F94450"/>
    <w:rsid w:val="00F96508"/>
    <w:rsid w:val="00FA40C6"/>
    <w:rsid w:val="00FA6B48"/>
    <w:rsid w:val="00FE2435"/>
    <w:rsid w:val="00FE373C"/>
    <w:rsid w:val="00FF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29"/>
  </w:style>
  <w:style w:type="paragraph" w:styleId="1">
    <w:name w:val="heading 1"/>
    <w:basedOn w:val="a"/>
    <w:next w:val="a"/>
    <w:link w:val="10"/>
    <w:uiPriority w:val="9"/>
    <w:qFormat/>
    <w:rsid w:val="00515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5A5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A5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50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28"/>
    <w:pPr>
      <w:ind w:left="720"/>
      <w:contextualSpacing/>
    </w:pPr>
  </w:style>
  <w:style w:type="paragraph" w:styleId="a4">
    <w:name w:val="Body Text"/>
    <w:basedOn w:val="a"/>
    <w:link w:val="a5"/>
    <w:rsid w:val="00715A28"/>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15A28"/>
    <w:rPr>
      <w:rFonts w:ascii="Times New Roman" w:eastAsia="Times New Roman" w:hAnsi="Times New Roman" w:cs="Times New Roman"/>
      <w:sz w:val="24"/>
      <w:szCs w:val="20"/>
      <w:lang w:eastAsia="ru-RU"/>
    </w:rPr>
  </w:style>
  <w:style w:type="character" w:styleId="a6">
    <w:name w:val="Hyperlink"/>
    <w:basedOn w:val="a0"/>
    <w:uiPriority w:val="99"/>
    <w:unhideWhenUsed/>
    <w:rsid w:val="00F279CE"/>
    <w:rPr>
      <w:color w:val="0000FF"/>
      <w:u w:val="single"/>
    </w:rPr>
  </w:style>
  <w:style w:type="character" w:styleId="a7">
    <w:name w:val="Strong"/>
    <w:basedOn w:val="a0"/>
    <w:uiPriority w:val="22"/>
    <w:qFormat/>
    <w:rsid w:val="00F279CE"/>
    <w:rPr>
      <w:b/>
      <w:bCs/>
    </w:rPr>
  </w:style>
  <w:style w:type="table" w:styleId="a8">
    <w:name w:val="Table Grid"/>
    <w:basedOn w:val="a1"/>
    <w:uiPriority w:val="59"/>
    <w:rsid w:val="00EE754F"/>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16805"/>
    <w:pPr>
      <w:tabs>
        <w:tab w:val="center" w:pos="4677"/>
        <w:tab w:val="right" w:pos="9355"/>
      </w:tabs>
      <w:spacing w:line="240" w:lineRule="auto"/>
    </w:pPr>
  </w:style>
  <w:style w:type="character" w:customStyle="1" w:styleId="aa">
    <w:name w:val="Верхний колонтитул Знак"/>
    <w:basedOn w:val="a0"/>
    <w:link w:val="a9"/>
    <w:uiPriority w:val="99"/>
    <w:rsid w:val="00516805"/>
  </w:style>
  <w:style w:type="paragraph" w:styleId="ab">
    <w:name w:val="footer"/>
    <w:basedOn w:val="a"/>
    <w:link w:val="ac"/>
    <w:uiPriority w:val="99"/>
    <w:unhideWhenUsed/>
    <w:rsid w:val="00516805"/>
    <w:pPr>
      <w:tabs>
        <w:tab w:val="center" w:pos="4677"/>
        <w:tab w:val="right" w:pos="9355"/>
      </w:tabs>
      <w:spacing w:line="240" w:lineRule="auto"/>
    </w:pPr>
  </w:style>
  <w:style w:type="character" w:customStyle="1" w:styleId="ac">
    <w:name w:val="Нижний колонтитул Знак"/>
    <w:basedOn w:val="a0"/>
    <w:link w:val="ab"/>
    <w:uiPriority w:val="99"/>
    <w:rsid w:val="00516805"/>
  </w:style>
  <w:style w:type="paragraph" w:styleId="ad">
    <w:name w:val="Normal (Web)"/>
    <w:basedOn w:val="a"/>
    <w:uiPriority w:val="99"/>
    <w:unhideWhenUsed/>
    <w:rsid w:val="00893B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93B79"/>
    <w:rPr>
      <w:i/>
      <w:iCs/>
    </w:rPr>
  </w:style>
  <w:style w:type="character" w:customStyle="1" w:styleId="sc">
    <w:name w:val="sc"/>
    <w:basedOn w:val="a0"/>
    <w:rsid w:val="00893B79"/>
  </w:style>
  <w:style w:type="character" w:styleId="af">
    <w:name w:val="FollowedHyperlink"/>
    <w:basedOn w:val="a0"/>
    <w:uiPriority w:val="99"/>
    <w:semiHidden/>
    <w:unhideWhenUsed/>
    <w:rsid w:val="00CC2B76"/>
    <w:rPr>
      <w:color w:val="800080" w:themeColor="followedHyperlink"/>
      <w:u w:val="single"/>
    </w:rPr>
  </w:style>
  <w:style w:type="character" w:customStyle="1" w:styleId="20">
    <w:name w:val="Заголовок 2 Знак"/>
    <w:basedOn w:val="a0"/>
    <w:link w:val="2"/>
    <w:uiPriority w:val="9"/>
    <w:rsid w:val="003D5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A5A"/>
    <w:rPr>
      <w:rFonts w:ascii="Times New Roman" w:eastAsia="Times New Roman" w:hAnsi="Times New Roman" w:cs="Times New Roman"/>
      <w:b/>
      <w:bCs/>
      <w:sz w:val="27"/>
      <w:szCs w:val="27"/>
      <w:lang w:eastAsia="ru-RU"/>
    </w:rPr>
  </w:style>
  <w:style w:type="paragraph" w:customStyle="1" w:styleId="p">
    <w:name w:val="p"/>
    <w:basedOn w:val="a"/>
    <w:rsid w:val="00892E6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inganchor">
    <w:name w:val="headinganchor"/>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bulletindent1">
    <w:name w:val="bulletindent1"/>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glyph">
    <w:name w:val="glyph"/>
    <w:basedOn w:val="a0"/>
    <w:rsid w:val="008E550B"/>
  </w:style>
  <w:style w:type="character" w:customStyle="1" w:styleId="h2">
    <w:name w:val="h2"/>
    <w:basedOn w:val="a0"/>
    <w:rsid w:val="0022039E"/>
  </w:style>
  <w:style w:type="character" w:customStyle="1" w:styleId="headingendmark">
    <w:name w:val="headingendmark"/>
    <w:basedOn w:val="a0"/>
    <w:rsid w:val="0022039E"/>
  </w:style>
  <w:style w:type="character" w:customStyle="1" w:styleId="symbol">
    <w:name w:val="symbol"/>
    <w:basedOn w:val="a0"/>
    <w:rsid w:val="000330A3"/>
  </w:style>
  <w:style w:type="character" w:customStyle="1" w:styleId="10">
    <w:name w:val="Заголовок 1 Знак"/>
    <w:basedOn w:val="a0"/>
    <w:link w:val="1"/>
    <w:uiPriority w:val="9"/>
    <w:rsid w:val="0051556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74B9B"/>
    <w:pPr>
      <w:spacing w:line="276" w:lineRule="auto"/>
      <w:jc w:val="left"/>
      <w:outlineLvl w:val="9"/>
    </w:pPr>
    <w:rPr>
      <w:lang w:eastAsia="ru-RU"/>
    </w:rPr>
  </w:style>
  <w:style w:type="paragraph" w:styleId="31">
    <w:name w:val="toc 3"/>
    <w:basedOn w:val="a"/>
    <w:next w:val="a"/>
    <w:autoRedefine/>
    <w:uiPriority w:val="39"/>
    <w:unhideWhenUsed/>
    <w:rsid w:val="00474B9B"/>
    <w:pPr>
      <w:spacing w:after="100"/>
      <w:ind w:left="440"/>
    </w:pPr>
  </w:style>
  <w:style w:type="paragraph" w:styleId="af1">
    <w:name w:val="Balloon Text"/>
    <w:basedOn w:val="a"/>
    <w:link w:val="af2"/>
    <w:uiPriority w:val="99"/>
    <w:semiHidden/>
    <w:unhideWhenUsed/>
    <w:rsid w:val="00474B9B"/>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74B9B"/>
    <w:rPr>
      <w:rFonts w:ascii="Tahoma" w:hAnsi="Tahoma" w:cs="Tahoma"/>
      <w:sz w:val="16"/>
      <w:szCs w:val="16"/>
    </w:rPr>
  </w:style>
  <w:style w:type="paragraph" w:styleId="11">
    <w:name w:val="toc 1"/>
    <w:basedOn w:val="a"/>
    <w:next w:val="a"/>
    <w:autoRedefine/>
    <w:uiPriority w:val="39"/>
    <w:unhideWhenUsed/>
    <w:rsid w:val="00474B9B"/>
    <w:pPr>
      <w:spacing w:after="100"/>
    </w:pPr>
  </w:style>
  <w:style w:type="paragraph" w:styleId="21">
    <w:name w:val="toc 2"/>
    <w:basedOn w:val="a"/>
    <w:next w:val="a"/>
    <w:autoRedefine/>
    <w:uiPriority w:val="39"/>
    <w:unhideWhenUsed/>
    <w:rsid w:val="00474B9B"/>
    <w:pPr>
      <w:spacing w:after="100"/>
      <w:ind w:left="220"/>
    </w:pPr>
  </w:style>
  <w:style w:type="paragraph" w:customStyle="1" w:styleId="tableblock">
    <w:name w:val="tableblock"/>
    <w:basedOn w:val="a"/>
    <w:rsid w:val="00036F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3">
    <w:name w:val="h3"/>
    <w:basedOn w:val="a0"/>
    <w:rsid w:val="001217AA"/>
  </w:style>
  <w:style w:type="character" w:customStyle="1" w:styleId="h4">
    <w:name w:val="h4"/>
    <w:basedOn w:val="a0"/>
    <w:rsid w:val="001217AA"/>
  </w:style>
  <w:style w:type="character" w:customStyle="1" w:styleId="element-citation">
    <w:name w:val="element-citation"/>
    <w:basedOn w:val="a0"/>
    <w:rsid w:val="00B705D0"/>
  </w:style>
  <w:style w:type="character" w:customStyle="1" w:styleId="ref-journal">
    <w:name w:val="ref-journal"/>
    <w:basedOn w:val="a0"/>
    <w:rsid w:val="00B705D0"/>
  </w:style>
  <w:style w:type="character" w:customStyle="1" w:styleId="ref-vol">
    <w:name w:val="ref-vol"/>
    <w:basedOn w:val="a0"/>
    <w:rsid w:val="00B705D0"/>
  </w:style>
  <w:style w:type="character" w:customStyle="1" w:styleId="nowrap">
    <w:name w:val="nowrap"/>
    <w:basedOn w:val="a0"/>
    <w:rsid w:val="00B705D0"/>
  </w:style>
  <w:style w:type="character" w:customStyle="1" w:styleId="40">
    <w:name w:val="Заголовок 4 Знак"/>
    <w:basedOn w:val="a0"/>
    <w:link w:val="4"/>
    <w:uiPriority w:val="9"/>
    <w:semiHidden/>
    <w:rsid w:val="0031504E"/>
    <w:rPr>
      <w:rFonts w:asciiTheme="majorHAnsi" w:eastAsiaTheme="majorEastAsia" w:hAnsiTheme="majorHAnsi" w:cstheme="majorBidi"/>
      <w:b/>
      <w:bCs/>
      <w:i/>
      <w:iCs/>
      <w:color w:val="4F81BD" w:themeColor="accent1"/>
    </w:rPr>
  </w:style>
  <w:style w:type="character" w:customStyle="1" w:styleId="toptext">
    <w:name w:val="top__text"/>
    <w:basedOn w:val="a0"/>
    <w:rsid w:val="0031504E"/>
  </w:style>
  <w:style w:type="paragraph" w:styleId="af3">
    <w:name w:val="No Spacing"/>
    <w:uiPriority w:val="1"/>
    <w:qFormat/>
    <w:rsid w:val="00AE309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29"/>
  </w:style>
  <w:style w:type="paragraph" w:styleId="1">
    <w:name w:val="heading 1"/>
    <w:basedOn w:val="a"/>
    <w:next w:val="a"/>
    <w:link w:val="10"/>
    <w:uiPriority w:val="9"/>
    <w:qFormat/>
    <w:rsid w:val="00515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5A5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A5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50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28"/>
    <w:pPr>
      <w:ind w:left="720"/>
      <w:contextualSpacing/>
    </w:pPr>
  </w:style>
  <w:style w:type="paragraph" w:styleId="a4">
    <w:name w:val="Body Text"/>
    <w:basedOn w:val="a"/>
    <w:link w:val="a5"/>
    <w:rsid w:val="00715A28"/>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15A28"/>
    <w:rPr>
      <w:rFonts w:ascii="Times New Roman" w:eastAsia="Times New Roman" w:hAnsi="Times New Roman" w:cs="Times New Roman"/>
      <w:sz w:val="24"/>
      <w:szCs w:val="20"/>
      <w:lang w:eastAsia="ru-RU"/>
    </w:rPr>
  </w:style>
  <w:style w:type="character" w:styleId="a6">
    <w:name w:val="Hyperlink"/>
    <w:basedOn w:val="a0"/>
    <w:uiPriority w:val="99"/>
    <w:unhideWhenUsed/>
    <w:rsid w:val="00F279CE"/>
    <w:rPr>
      <w:color w:val="0000FF"/>
      <w:u w:val="single"/>
    </w:rPr>
  </w:style>
  <w:style w:type="character" w:styleId="a7">
    <w:name w:val="Strong"/>
    <w:basedOn w:val="a0"/>
    <w:uiPriority w:val="22"/>
    <w:qFormat/>
    <w:rsid w:val="00F279CE"/>
    <w:rPr>
      <w:b/>
      <w:bCs/>
    </w:rPr>
  </w:style>
  <w:style w:type="table" w:styleId="a8">
    <w:name w:val="Table Grid"/>
    <w:basedOn w:val="a1"/>
    <w:uiPriority w:val="59"/>
    <w:rsid w:val="00EE754F"/>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16805"/>
    <w:pPr>
      <w:tabs>
        <w:tab w:val="center" w:pos="4677"/>
        <w:tab w:val="right" w:pos="9355"/>
      </w:tabs>
      <w:spacing w:line="240" w:lineRule="auto"/>
    </w:pPr>
  </w:style>
  <w:style w:type="character" w:customStyle="1" w:styleId="aa">
    <w:name w:val="Верхний колонтитул Знак"/>
    <w:basedOn w:val="a0"/>
    <w:link w:val="a9"/>
    <w:uiPriority w:val="99"/>
    <w:rsid w:val="00516805"/>
  </w:style>
  <w:style w:type="paragraph" w:styleId="ab">
    <w:name w:val="footer"/>
    <w:basedOn w:val="a"/>
    <w:link w:val="ac"/>
    <w:uiPriority w:val="99"/>
    <w:unhideWhenUsed/>
    <w:rsid w:val="00516805"/>
    <w:pPr>
      <w:tabs>
        <w:tab w:val="center" w:pos="4677"/>
        <w:tab w:val="right" w:pos="9355"/>
      </w:tabs>
      <w:spacing w:line="240" w:lineRule="auto"/>
    </w:pPr>
  </w:style>
  <w:style w:type="character" w:customStyle="1" w:styleId="ac">
    <w:name w:val="Нижний колонтитул Знак"/>
    <w:basedOn w:val="a0"/>
    <w:link w:val="ab"/>
    <w:uiPriority w:val="99"/>
    <w:rsid w:val="00516805"/>
  </w:style>
  <w:style w:type="paragraph" w:styleId="ad">
    <w:name w:val="Normal (Web)"/>
    <w:basedOn w:val="a"/>
    <w:uiPriority w:val="99"/>
    <w:unhideWhenUsed/>
    <w:rsid w:val="00893B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93B79"/>
    <w:rPr>
      <w:i/>
      <w:iCs/>
    </w:rPr>
  </w:style>
  <w:style w:type="character" w:customStyle="1" w:styleId="sc">
    <w:name w:val="sc"/>
    <w:basedOn w:val="a0"/>
    <w:rsid w:val="00893B79"/>
  </w:style>
  <w:style w:type="character" w:styleId="af">
    <w:name w:val="FollowedHyperlink"/>
    <w:basedOn w:val="a0"/>
    <w:uiPriority w:val="99"/>
    <w:semiHidden/>
    <w:unhideWhenUsed/>
    <w:rsid w:val="00CC2B76"/>
    <w:rPr>
      <w:color w:val="800080" w:themeColor="followedHyperlink"/>
      <w:u w:val="single"/>
    </w:rPr>
  </w:style>
  <w:style w:type="character" w:customStyle="1" w:styleId="20">
    <w:name w:val="Заголовок 2 Знак"/>
    <w:basedOn w:val="a0"/>
    <w:link w:val="2"/>
    <w:uiPriority w:val="9"/>
    <w:rsid w:val="003D5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A5A"/>
    <w:rPr>
      <w:rFonts w:ascii="Times New Roman" w:eastAsia="Times New Roman" w:hAnsi="Times New Roman" w:cs="Times New Roman"/>
      <w:b/>
      <w:bCs/>
      <w:sz w:val="27"/>
      <w:szCs w:val="27"/>
      <w:lang w:eastAsia="ru-RU"/>
    </w:rPr>
  </w:style>
  <w:style w:type="paragraph" w:customStyle="1" w:styleId="p">
    <w:name w:val="p"/>
    <w:basedOn w:val="a"/>
    <w:rsid w:val="00892E6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inganchor">
    <w:name w:val="headinganchor"/>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bulletindent1">
    <w:name w:val="bulletindent1"/>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glyph">
    <w:name w:val="glyph"/>
    <w:basedOn w:val="a0"/>
    <w:rsid w:val="008E550B"/>
  </w:style>
  <w:style w:type="character" w:customStyle="1" w:styleId="h2">
    <w:name w:val="h2"/>
    <w:basedOn w:val="a0"/>
    <w:rsid w:val="0022039E"/>
  </w:style>
  <w:style w:type="character" w:customStyle="1" w:styleId="headingendmark">
    <w:name w:val="headingendmark"/>
    <w:basedOn w:val="a0"/>
    <w:rsid w:val="0022039E"/>
  </w:style>
  <w:style w:type="character" w:customStyle="1" w:styleId="symbol">
    <w:name w:val="symbol"/>
    <w:basedOn w:val="a0"/>
    <w:rsid w:val="000330A3"/>
  </w:style>
  <w:style w:type="character" w:customStyle="1" w:styleId="10">
    <w:name w:val="Заголовок 1 Знак"/>
    <w:basedOn w:val="a0"/>
    <w:link w:val="1"/>
    <w:uiPriority w:val="9"/>
    <w:rsid w:val="0051556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74B9B"/>
    <w:pPr>
      <w:spacing w:line="276" w:lineRule="auto"/>
      <w:jc w:val="left"/>
      <w:outlineLvl w:val="9"/>
    </w:pPr>
    <w:rPr>
      <w:lang w:eastAsia="ru-RU"/>
    </w:rPr>
  </w:style>
  <w:style w:type="paragraph" w:styleId="31">
    <w:name w:val="toc 3"/>
    <w:basedOn w:val="a"/>
    <w:next w:val="a"/>
    <w:autoRedefine/>
    <w:uiPriority w:val="39"/>
    <w:unhideWhenUsed/>
    <w:rsid w:val="00474B9B"/>
    <w:pPr>
      <w:spacing w:after="100"/>
      <w:ind w:left="440"/>
    </w:pPr>
  </w:style>
  <w:style w:type="paragraph" w:styleId="af1">
    <w:name w:val="Balloon Text"/>
    <w:basedOn w:val="a"/>
    <w:link w:val="af2"/>
    <w:uiPriority w:val="99"/>
    <w:semiHidden/>
    <w:unhideWhenUsed/>
    <w:rsid w:val="00474B9B"/>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74B9B"/>
    <w:rPr>
      <w:rFonts w:ascii="Tahoma" w:hAnsi="Tahoma" w:cs="Tahoma"/>
      <w:sz w:val="16"/>
      <w:szCs w:val="16"/>
    </w:rPr>
  </w:style>
  <w:style w:type="paragraph" w:styleId="11">
    <w:name w:val="toc 1"/>
    <w:basedOn w:val="a"/>
    <w:next w:val="a"/>
    <w:autoRedefine/>
    <w:uiPriority w:val="39"/>
    <w:unhideWhenUsed/>
    <w:rsid w:val="00474B9B"/>
    <w:pPr>
      <w:spacing w:after="100"/>
    </w:pPr>
  </w:style>
  <w:style w:type="paragraph" w:styleId="21">
    <w:name w:val="toc 2"/>
    <w:basedOn w:val="a"/>
    <w:next w:val="a"/>
    <w:autoRedefine/>
    <w:uiPriority w:val="39"/>
    <w:unhideWhenUsed/>
    <w:rsid w:val="00474B9B"/>
    <w:pPr>
      <w:spacing w:after="100"/>
      <w:ind w:left="220"/>
    </w:pPr>
  </w:style>
  <w:style w:type="paragraph" w:customStyle="1" w:styleId="tableblock">
    <w:name w:val="tableblock"/>
    <w:basedOn w:val="a"/>
    <w:rsid w:val="00036F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3">
    <w:name w:val="h3"/>
    <w:basedOn w:val="a0"/>
    <w:rsid w:val="001217AA"/>
  </w:style>
  <w:style w:type="character" w:customStyle="1" w:styleId="h4">
    <w:name w:val="h4"/>
    <w:basedOn w:val="a0"/>
    <w:rsid w:val="001217AA"/>
  </w:style>
  <w:style w:type="character" w:customStyle="1" w:styleId="element-citation">
    <w:name w:val="element-citation"/>
    <w:basedOn w:val="a0"/>
    <w:rsid w:val="00B705D0"/>
  </w:style>
  <w:style w:type="character" w:customStyle="1" w:styleId="ref-journal">
    <w:name w:val="ref-journal"/>
    <w:basedOn w:val="a0"/>
    <w:rsid w:val="00B705D0"/>
  </w:style>
  <w:style w:type="character" w:customStyle="1" w:styleId="ref-vol">
    <w:name w:val="ref-vol"/>
    <w:basedOn w:val="a0"/>
    <w:rsid w:val="00B705D0"/>
  </w:style>
  <w:style w:type="character" w:customStyle="1" w:styleId="nowrap">
    <w:name w:val="nowrap"/>
    <w:basedOn w:val="a0"/>
    <w:rsid w:val="00B705D0"/>
  </w:style>
  <w:style w:type="character" w:customStyle="1" w:styleId="40">
    <w:name w:val="Заголовок 4 Знак"/>
    <w:basedOn w:val="a0"/>
    <w:link w:val="4"/>
    <w:uiPriority w:val="9"/>
    <w:semiHidden/>
    <w:rsid w:val="0031504E"/>
    <w:rPr>
      <w:rFonts w:asciiTheme="majorHAnsi" w:eastAsiaTheme="majorEastAsia" w:hAnsiTheme="majorHAnsi" w:cstheme="majorBidi"/>
      <w:b/>
      <w:bCs/>
      <w:i/>
      <w:iCs/>
      <w:color w:val="4F81BD" w:themeColor="accent1"/>
    </w:rPr>
  </w:style>
  <w:style w:type="character" w:customStyle="1" w:styleId="toptext">
    <w:name w:val="top__text"/>
    <w:basedOn w:val="a0"/>
    <w:rsid w:val="0031504E"/>
  </w:style>
  <w:style w:type="paragraph" w:styleId="af3">
    <w:name w:val="No Spacing"/>
    <w:uiPriority w:val="1"/>
    <w:qFormat/>
    <w:rsid w:val="00AE309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008">
      <w:bodyDiv w:val="1"/>
      <w:marLeft w:val="0"/>
      <w:marRight w:val="0"/>
      <w:marTop w:val="0"/>
      <w:marBottom w:val="0"/>
      <w:divBdr>
        <w:top w:val="none" w:sz="0" w:space="0" w:color="auto"/>
        <w:left w:val="none" w:sz="0" w:space="0" w:color="auto"/>
        <w:bottom w:val="none" w:sz="0" w:space="0" w:color="auto"/>
        <w:right w:val="none" w:sz="0" w:space="0" w:color="auto"/>
      </w:divBdr>
    </w:div>
    <w:div w:id="23142315">
      <w:bodyDiv w:val="1"/>
      <w:marLeft w:val="0"/>
      <w:marRight w:val="0"/>
      <w:marTop w:val="0"/>
      <w:marBottom w:val="0"/>
      <w:divBdr>
        <w:top w:val="none" w:sz="0" w:space="0" w:color="auto"/>
        <w:left w:val="none" w:sz="0" w:space="0" w:color="auto"/>
        <w:bottom w:val="none" w:sz="0" w:space="0" w:color="auto"/>
        <w:right w:val="none" w:sz="0" w:space="0" w:color="auto"/>
      </w:divBdr>
    </w:div>
    <w:div w:id="36711656">
      <w:bodyDiv w:val="1"/>
      <w:marLeft w:val="0"/>
      <w:marRight w:val="0"/>
      <w:marTop w:val="0"/>
      <w:marBottom w:val="0"/>
      <w:divBdr>
        <w:top w:val="none" w:sz="0" w:space="0" w:color="auto"/>
        <w:left w:val="none" w:sz="0" w:space="0" w:color="auto"/>
        <w:bottom w:val="none" w:sz="0" w:space="0" w:color="auto"/>
        <w:right w:val="none" w:sz="0" w:space="0" w:color="auto"/>
      </w:divBdr>
    </w:div>
    <w:div w:id="42338269">
      <w:bodyDiv w:val="1"/>
      <w:marLeft w:val="0"/>
      <w:marRight w:val="0"/>
      <w:marTop w:val="0"/>
      <w:marBottom w:val="0"/>
      <w:divBdr>
        <w:top w:val="none" w:sz="0" w:space="0" w:color="auto"/>
        <w:left w:val="none" w:sz="0" w:space="0" w:color="auto"/>
        <w:bottom w:val="none" w:sz="0" w:space="0" w:color="auto"/>
        <w:right w:val="none" w:sz="0" w:space="0" w:color="auto"/>
      </w:divBdr>
    </w:div>
    <w:div w:id="48966366">
      <w:bodyDiv w:val="1"/>
      <w:marLeft w:val="0"/>
      <w:marRight w:val="0"/>
      <w:marTop w:val="0"/>
      <w:marBottom w:val="0"/>
      <w:divBdr>
        <w:top w:val="none" w:sz="0" w:space="0" w:color="auto"/>
        <w:left w:val="none" w:sz="0" w:space="0" w:color="auto"/>
        <w:bottom w:val="none" w:sz="0" w:space="0" w:color="auto"/>
        <w:right w:val="none" w:sz="0" w:space="0" w:color="auto"/>
      </w:divBdr>
    </w:div>
    <w:div w:id="74714044">
      <w:bodyDiv w:val="1"/>
      <w:marLeft w:val="0"/>
      <w:marRight w:val="0"/>
      <w:marTop w:val="0"/>
      <w:marBottom w:val="0"/>
      <w:divBdr>
        <w:top w:val="none" w:sz="0" w:space="0" w:color="auto"/>
        <w:left w:val="none" w:sz="0" w:space="0" w:color="auto"/>
        <w:bottom w:val="none" w:sz="0" w:space="0" w:color="auto"/>
        <w:right w:val="none" w:sz="0" w:space="0" w:color="auto"/>
      </w:divBdr>
    </w:div>
    <w:div w:id="114762598">
      <w:bodyDiv w:val="1"/>
      <w:marLeft w:val="0"/>
      <w:marRight w:val="0"/>
      <w:marTop w:val="0"/>
      <w:marBottom w:val="0"/>
      <w:divBdr>
        <w:top w:val="none" w:sz="0" w:space="0" w:color="auto"/>
        <w:left w:val="none" w:sz="0" w:space="0" w:color="auto"/>
        <w:bottom w:val="none" w:sz="0" w:space="0" w:color="auto"/>
        <w:right w:val="none" w:sz="0" w:space="0" w:color="auto"/>
      </w:divBdr>
    </w:div>
    <w:div w:id="137961940">
      <w:bodyDiv w:val="1"/>
      <w:marLeft w:val="0"/>
      <w:marRight w:val="0"/>
      <w:marTop w:val="0"/>
      <w:marBottom w:val="0"/>
      <w:divBdr>
        <w:top w:val="none" w:sz="0" w:space="0" w:color="auto"/>
        <w:left w:val="none" w:sz="0" w:space="0" w:color="auto"/>
        <w:bottom w:val="none" w:sz="0" w:space="0" w:color="auto"/>
        <w:right w:val="none" w:sz="0" w:space="0" w:color="auto"/>
      </w:divBdr>
    </w:div>
    <w:div w:id="144859486">
      <w:bodyDiv w:val="1"/>
      <w:marLeft w:val="0"/>
      <w:marRight w:val="0"/>
      <w:marTop w:val="0"/>
      <w:marBottom w:val="0"/>
      <w:divBdr>
        <w:top w:val="none" w:sz="0" w:space="0" w:color="auto"/>
        <w:left w:val="none" w:sz="0" w:space="0" w:color="auto"/>
        <w:bottom w:val="none" w:sz="0" w:space="0" w:color="auto"/>
        <w:right w:val="none" w:sz="0" w:space="0" w:color="auto"/>
      </w:divBdr>
    </w:div>
    <w:div w:id="147749040">
      <w:bodyDiv w:val="1"/>
      <w:marLeft w:val="0"/>
      <w:marRight w:val="0"/>
      <w:marTop w:val="0"/>
      <w:marBottom w:val="0"/>
      <w:divBdr>
        <w:top w:val="none" w:sz="0" w:space="0" w:color="auto"/>
        <w:left w:val="none" w:sz="0" w:space="0" w:color="auto"/>
        <w:bottom w:val="none" w:sz="0" w:space="0" w:color="auto"/>
        <w:right w:val="none" w:sz="0" w:space="0" w:color="auto"/>
      </w:divBdr>
    </w:div>
    <w:div w:id="150024180">
      <w:bodyDiv w:val="1"/>
      <w:marLeft w:val="0"/>
      <w:marRight w:val="0"/>
      <w:marTop w:val="0"/>
      <w:marBottom w:val="0"/>
      <w:divBdr>
        <w:top w:val="none" w:sz="0" w:space="0" w:color="auto"/>
        <w:left w:val="none" w:sz="0" w:space="0" w:color="auto"/>
        <w:bottom w:val="none" w:sz="0" w:space="0" w:color="auto"/>
        <w:right w:val="none" w:sz="0" w:space="0" w:color="auto"/>
      </w:divBdr>
    </w:div>
    <w:div w:id="150871167">
      <w:bodyDiv w:val="1"/>
      <w:marLeft w:val="0"/>
      <w:marRight w:val="0"/>
      <w:marTop w:val="0"/>
      <w:marBottom w:val="0"/>
      <w:divBdr>
        <w:top w:val="none" w:sz="0" w:space="0" w:color="auto"/>
        <w:left w:val="none" w:sz="0" w:space="0" w:color="auto"/>
        <w:bottom w:val="none" w:sz="0" w:space="0" w:color="auto"/>
        <w:right w:val="none" w:sz="0" w:space="0" w:color="auto"/>
      </w:divBdr>
    </w:div>
    <w:div w:id="167135767">
      <w:bodyDiv w:val="1"/>
      <w:marLeft w:val="0"/>
      <w:marRight w:val="0"/>
      <w:marTop w:val="0"/>
      <w:marBottom w:val="0"/>
      <w:divBdr>
        <w:top w:val="none" w:sz="0" w:space="0" w:color="auto"/>
        <w:left w:val="none" w:sz="0" w:space="0" w:color="auto"/>
        <w:bottom w:val="none" w:sz="0" w:space="0" w:color="auto"/>
        <w:right w:val="none" w:sz="0" w:space="0" w:color="auto"/>
      </w:divBdr>
    </w:div>
    <w:div w:id="202138758">
      <w:bodyDiv w:val="1"/>
      <w:marLeft w:val="0"/>
      <w:marRight w:val="0"/>
      <w:marTop w:val="0"/>
      <w:marBottom w:val="0"/>
      <w:divBdr>
        <w:top w:val="none" w:sz="0" w:space="0" w:color="auto"/>
        <w:left w:val="none" w:sz="0" w:space="0" w:color="auto"/>
        <w:bottom w:val="none" w:sz="0" w:space="0" w:color="auto"/>
        <w:right w:val="none" w:sz="0" w:space="0" w:color="auto"/>
      </w:divBdr>
    </w:div>
    <w:div w:id="252327134">
      <w:bodyDiv w:val="1"/>
      <w:marLeft w:val="0"/>
      <w:marRight w:val="0"/>
      <w:marTop w:val="0"/>
      <w:marBottom w:val="0"/>
      <w:divBdr>
        <w:top w:val="none" w:sz="0" w:space="0" w:color="auto"/>
        <w:left w:val="none" w:sz="0" w:space="0" w:color="auto"/>
        <w:bottom w:val="none" w:sz="0" w:space="0" w:color="auto"/>
        <w:right w:val="none" w:sz="0" w:space="0" w:color="auto"/>
      </w:divBdr>
    </w:div>
    <w:div w:id="270010831">
      <w:bodyDiv w:val="1"/>
      <w:marLeft w:val="0"/>
      <w:marRight w:val="0"/>
      <w:marTop w:val="0"/>
      <w:marBottom w:val="0"/>
      <w:divBdr>
        <w:top w:val="none" w:sz="0" w:space="0" w:color="auto"/>
        <w:left w:val="none" w:sz="0" w:space="0" w:color="auto"/>
        <w:bottom w:val="none" w:sz="0" w:space="0" w:color="auto"/>
        <w:right w:val="none" w:sz="0" w:space="0" w:color="auto"/>
      </w:divBdr>
    </w:div>
    <w:div w:id="287053968">
      <w:bodyDiv w:val="1"/>
      <w:marLeft w:val="0"/>
      <w:marRight w:val="0"/>
      <w:marTop w:val="0"/>
      <w:marBottom w:val="0"/>
      <w:divBdr>
        <w:top w:val="none" w:sz="0" w:space="0" w:color="auto"/>
        <w:left w:val="none" w:sz="0" w:space="0" w:color="auto"/>
        <w:bottom w:val="none" w:sz="0" w:space="0" w:color="auto"/>
        <w:right w:val="none" w:sz="0" w:space="0" w:color="auto"/>
      </w:divBdr>
    </w:div>
    <w:div w:id="327950439">
      <w:bodyDiv w:val="1"/>
      <w:marLeft w:val="0"/>
      <w:marRight w:val="0"/>
      <w:marTop w:val="0"/>
      <w:marBottom w:val="0"/>
      <w:divBdr>
        <w:top w:val="none" w:sz="0" w:space="0" w:color="auto"/>
        <w:left w:val="none" w:sz="0" w:space="0" w:color="auto"/>
        <w:bottom w:val="none" w:sz="0" w:space="0" w:color="auto"/>
        <w:right w:val="none" w:sz="0" w:space="0" w:color="auto"/>
      </w:divBdr>
    </w:div>
    <w:div w:id="377778739">
      <w:bodyDiv w:val="1"/>
      <w:marLeft w:val="0"/>
      <w:marRight w:val="0"/>
      <w:marTop w:val="0"/>
      <w:marBottom w:val="0"/>
      <w:divBdr>
        <w:top w:val="none" w:sz="0" w:space="0" w:color="auto"/>
        <w:left w:val="none" w:sz="0" w:space="0" w:color="auto"/>
        <w:bottom w:val="none" w:sz="0" w:space="0" w:color="auto"/>
        <w:right w:val="none" w:sz="0" w:space="0" w:color="auto"/>
      </w:divBdr>
    </w:div>
    <w:div w:id="385378129">
      <w:bodyDiv w:val="1"/>
      <w:marLeft w:val="0"/>
      <w:marRight w:val="0"/>
      <w:marTop w:val="0"/>
      <w:marBottom w:val="0"/>
      <w:divBdr>
        <w:top w:val="none" w:sz="0" w:space="0" w:color="auto"/>
        <w:left w:val="none" w:sz="0" w:space="0" w:color="auto"/>
        <w:bottom w:val="none" w:sz="0" w:space="0" w:color="auto"/>
        <w:right w:val="none" w:sz="0" w:space="0" w:color="auto"/>
      </w:divBdr>
    </w:div>
    <w:div w:id="389042462">
      <w:bodyDiv w:val="1"/>
      <w:marLeft w:val="0"/>
      <w:marRight w:val="0"/>
      <w:marTop w:val="0"/>
      <w:marBottom w:val="0"/>
      <w:divBdr>
        <w:top w:val="none" w:sz="0" w:space="0" w:color="auto"/>
        <w:left w:val="none" w:sz="0" w:space="0" w:color="auto"/>
        <w:bottom w:val="none" w:sz="0" w:space="0" w:color="auto"/>
        <w:right w:val="none" w:sz="0" w:space="0" w:color="auto"/>
      </w:divBdr>
    </w:div>
    <w:div w:id="414670276">
      <w:bodyDiv w:val="1"/>
      <w:marLeft w:val="0"/>
      <w:marRight w:val="0"/>
      <w:marTop w:val="0"/>
      <w:marBottom w:val="0"/>
      <w:divBdr>
        <w:top w:val="none" w:sz="0" w:space="0" w:color="auto"/>
        <w:left w:val="none" w:sz="0" w:space="0" w:color="auto"/>
        <w:bottom w:val="none" w:sz="0" w:space="0" w:color="auto"/>
        <w:right w:val="none" w:sz="0" w:space="0" w:color="auto"/>
      </w:divBdr>
    </w:div>
    <w:div w:id="421806140">
      <w:bodyDiv w:val="1"/>
      <w:marLeft w:val="0"/>
      <w:marRight w:val="0"/>
      <w:marTop w:val="0"/>
      <w:marBottom w:val="0"/>
      <w:divBdr>
        <w:top w:val="none" w:sz="0" w:space="0" w:color="auto"/>
        <w:left w:val="none" w:sz="0" w:space="0" w:color="auto"/>
        <w:bottom w:val="none" w:sz="0" w:space="0" w:color="auto"/>
        <w:right w:val="none" w:sz="0" w:space="0" w:color="auto"/>
      </w:divBdr>
    </w:div>
    <w:div w:id="429158476">
      <w:bodyDiv w:val="1"/>
      <w:marLeft w:val="0"/>
      <w:marRight w:val="0"/>
      <w:marTop w:val="0"/>
      <w:marBottom w:val="0"/>
      <w:divBdr>
        <w:top w:val="none" w:sz="0" w:space="0" w:color="auto"/>
        <w:left w:val="none" w:sz="0" w:space="0" w:color="auto"/>
        <w:bottom w:val="none" w:sz="0" w:space="0" w:color="auto"/>
        <w:right w:val="none" w:sz="0" w:space="0" w:color="auto"/>
      </w:divBdr>
    </w:div>
    <w:div w:id="476610390">
      <w:bodyDiv w:val="1"/>
      <w:marLeft w:val="0"/>
      <w:marRight w:val="0"/>
      <w:marTop w:val="0"/>
      <w:marBottom w:val="0"/>
      <w:divBdr>
        <w:top w:val="none" w:sz="0" w:space="0" w:color="auto"/>
        <w:left w:val="none" w:sz="0" w:space="0" w:color="auto"/>
        <w:bottom w:val="none" w:sz="0" w:space="0" w:color="auto"/>
        <w:right w:val="none" w:sz="0" w:space="0" w:color="auto"/>
      </w:divBdr>
    </w:div>
    <w:div w:id="517961863">
      <w:bodyDiv w:val="1"/>
      <w:marLeft w:val="0"/>
      <w:marRight w:val="0"/>
      <w:marTop w:val="0"/>
      <w:marBottom w:val="0"/>
      <w:divBdr>
        <w:top w:val="none" w:sz="0" w:space="0" w:color="auto"/>
        <w:left w:val="none" w:sz="0" w:space="0" w:color="auto"/>
        <w:bottom w:val="none" w:sz="0" w:space="0" w:color="auto"/>
        <w:right w:val="none" w:sz="0" w:space="0" w:color="auto"/>
      </w:divBdr>
    </w:div>
    <w:div w:id="545945120">
      <w:bodyDiv w:val="1"/>
      <w:marLeft w:val="0"/>
      <w:marRight w:val="0"/>
      <w:marTop w:val="0"/>
      <w:marBottom w:val="0"/>
      <w:divBdr>
        <w:top w:val="none" w:sz="0" w:space="0" w:color="auto"/>
        <w:left w:val="none" w:sz="0" w:space="0" w:color="auto"/>
        <w:bottom w:val="none" w:sz="0" w:space="0" w:color="auto"/>
        <w:right w:val="none" w:sz="0" w:space="0" w:color="auto"/>
      </w:divBdr>
    </w:div>
    <w:div w:id="547230961">
      <w:bodyDiv w:val="1"/>
      <w:marLeft w:val="0"/>
      <w:marRight w:val="0"/>
      <w:marTop w:val="0"/>
      <w:marBottom w:val="0"/>
      <w:divBdr>
        <w:top w:val="none" w:sz="0" w:space="0" w:color="auto"/>
        <w:left w:val="none" w:sz="0" w:space="0" w:color="auto"/>
        <w:bottom w:val="none" w:sz="0" w:space="0" w:color="auto"/>
        <w:right w:val="none" w:sz="0" w:space="0" w:color="auto"/>
      </w:divBdr>
      <w:divsChild>
        <w:div w:id="893463128">
          <w:marLeft w:val="0"/>
          <w:marRight w:val="0"/>
          <w:marTop w:val="150"/>
          <w:marBottom w:val="150"/>
          <w:divBdr>
            <w:top w:val="none" w:sz="0" w:space="0" w:color="auto"/>
            <w:left w:val="none" w:sz="0" w:space="0" w:color="auto"/>
            <w:bottom w:val="none" w:sz="0" w:space="0" w:color="auto"/>
            <w:right w:val="none" w:sz="0" w:space="0" w:color="auto"/>
          </w:divBdr>
        </w:div>
        <w:div w:id="889849841">
          <w:marLeft w:val="0"/>
          <w:marRight w:val="0"/>
          <w:marTop w:val="0"/>
          <w:marBottom w:val="0"/>
          <w:divBdr>
            <w:top w:val="none" w:sz="0" w:space="0" w:color="auto"/>
            <w:left w:val="none" w:sz="0" w:space="0" w:color="auto"/>
            <w:bottom w:val="none" w:sz="0" w:space="0" w:color="auto"/>
            <w:right w:val="none" w:sz="0" w:space="0" w:color="auto"/>
          </w:divBdr>
          <w:divsChild>
            <w:div w:id="640228782">
              <w:marLeft w:val="0"/>
              <w:marRight w:val="0"/>
              <w:marTop w:val="0"/>
              <w:marBottom w:val="0"/>
              <w:divBdr>
                <w:top w:val="none" w:sz="0" w:space="0" w:color="auto"/>
                <w:left w:val="none" w:sz="0" w:space="0" w:color="auto"/>
                <w:bottom w:val="none" w:sz="0" w:space="0" w:color="auto"/>
                <w:right w:val="none" w:sz="0" w:space="0" w:color="auto"/>
              </w:divBdr>
              <w:divsChild>
                <w:div w:id="813523198">
                  <w:marLeft w:val="0"/>
                  <w:marRight w:val="0"/>
                  <w:marTop w:val="0"/>
                  <w:marBottom w:val="0"/>
                  <w:divBdr>
                    <w:top w:val="none" w:sz="0" w:space="0" w:color="auto"/>
                    <w:left w:val="none" w:sz="0" w:space="0" w:color="auto"/>
                    <w:bottom w:val="none" w:sz="0" w:space="0" w:color="auto"/>
                    <w:right w:val="none" w:sz="0" w:space="0" w:color="auto"/>
                  </w:divBdr>
                  <w:divsChild>
                    <w:div w:id="1743913675">
                      <w:marLeft w:val="0"/>
                      <w:marRight w:val="0"/>
                      <w:marTop w:val="0"/>
                      <w:marBottom w:val="0"/>
                      <w:divBdr>
                        <w:top w:val="none" w:sz="0" w:space="0" w:color="auto"/>
                        <w:left w:val="none" w:sz="0" w:space="0" w:color="auto"/>
                        <w:bottom w:val="none" w:sz="0" w:space="0" w:color="auto"/>
                        <w:right w:val="none" w:sz="0" w:space="0" w:color="auto"/>
                      </w:divBdr>
                      <w:divsChild>
                        <w:div w:id="230699928">
                          <w:marLeft w:val="0"/>
                          <w:marRight w:val="0"/>
                          <w:marTop w:val="0"/>
                          <w:marBottom w:val="0"/>
                          <w:divBdr>
                            <w:top w:val="none" w:sz="0" w:space="0" w:color="auto"/>
                            <w:left w:val="none" w:sz="0" w:space="0" w:color="auto"/>
                            <w:bottom w:val="none" w:sz="0" w:space="0" w:color="auto"/>
                            <w:right w:val="none" w:sz="0" w:space="0" w:color="auto"/>
                          </w:divBdr>
                          <w:divsChild>
                            <w:div w:id="282853440">
                              <w:marLeft w:val="0"/>
                              <w:marRight w:val="0"/>
                              <w:marTop w:val="0"/>
                              <w:marBottom w:val="0"/>
                              <w:divBdr>
                                <w:top w:val="none" w:sz="0" w:space="0" w:color="auto"/>
                                <w:left w:val="none" w:sz="0" w:space="0" w:color="auto"/>
                                <w:bottom w:val="none" w:sz="0" w:space="0" w:color="auto"/>
                                <w:right w:val="none" w:sz="0" w:space="0" w:color="auto"/>
                              </w:divBdr>
                              <w:divsChild>
                                <w:div w:id="180780946">
                                  <w:marLeft w:val="0"/>
                                  <w:marRight w:val="0"/>
                                  <w:marTop w:val="0"/>
                                  <w:marBottom w:val="0"/>
                                  <w:divBdr>
                                    <w:top w:val="none" w:sz="0" w:space="0" w:color="auto"/>
                                    <w:left w:val="none" w:sz="0" w:space="0" w:color="auto"/>
                                    <w:bottom w:val="none" w:sz="0" w:space="0" w:color="auto"/>
                                    <w:right w:val="none" w:sz="0" w:space="0" w:color="auto"/>
                                  </w:divBdr>
                                </w:div>
                                <w:div w:id="549805228">
                                  <w:marLeft w:val="0"/>
                                  <w:marRight w:val="0"/>
                                  <w:marTop w:val="0"/>
                                  <w:marBottom w:val="0"/>
                                  <w:divBdr>
                                    <w:top w:val="none" w:sz="0" w:space="0" w:color="auto"/>
                                    <w:left w:val="none" w:sz="0" w:space="0" w:color="auto"/>
                                    <w:bottom w:val="none" w:sz="0" w:space="0" w:color="auto"/>
                                    <w:right w:val="none" w:sz="0" w:space="0" w:color="auto"/>
                                  </w:divBdr>
                                </w:div>
                                <w:div w:id="1251233086">
                                  <w:marLeft w:val="0"/>
                                  <w:marRight w:val="0"/>
                                  <w:marTop w:val="0"/>
                                  <w:marBottom w:val="0"/>
                                  <w:divBdr>
                                    <w:top w:val="none" w:sz="0" w:space="0" w:color="auto"/>
                                    <w:left w:val="none" w:sz="0" w:space="0" w:color="auto"/>
                                    <w:bottom w:val="none" w:sz="0" w:space="0" w:color="auto"/>
                                    <w:right w:val="none" w:sz="0" w:space="0" w:color="auto"/>
                                  </w:divBdr>
                                </w:div>
                                <w:div w:id="1919633498">
                                  <w:marLeft w:val="0"/>
                                  <w:marRight w:val="0"/>
                                  <w:marTop w:val="0"/>
                                  <w:marBottom w:val="0"/>
                                  <w:divBdr>
                                    <w:top w:val="none" w:sz="0" w:space="0" w:color="auto"/>
                                    <w:left w:val="none" w:sz="0" w:space="0" w:color="auto"/>
                                    <w:bottom w:val="none" w:sz="0" w:space="0" w:color="auto"/>
                                    <w:right w:val="none" w:sz="0" w:space="0" w:color="auto"/>
                                  </w:divBdr>
                                </w:div>
                                <w:div w:id="1425223318">
                                  <w:marLeft w:val="0"/>
                                  <w:marRight w:val="0"/>
                                  <w:marTop w:val="0"/>
                                  <w:marBottom w:val="0"/>
                                  <w:divBdr>
                                    <w:top w:val="none" w:sz="0" w:space="0" w:color="auto"/>
                                    <w:left w:val="none" w:sz="0" w:space="0" w:color="auto"/>
                                    <w:bottom w:val="none" w:sz="0" w:space="0" w:color="auto"/>
                                    <w:right w:val="none" w:sz="0" w:space="0" w:color="auto"/>
                                  </w:divBdr>
                                </w:div>
                                <w:div w:id="935361492">
                                  <w:marLeft w:val="0"/>
                                  <w:marRight w:val="0"/>
                                  <w:marTop w:val="0"/>
                                  <w:marBottom w:val="0"/>
                                  <w:divBdr>
                                    <w:top w:val="none" w:sz="0" w:space="0" w:color="auto"/>
                                    <w:left w:val="none" w:sz="0" w:space="0" w:color="auto"/>
                                    <w:bottom w:val="none" w:sz="0" w:space="0" w:color="auto"/>
                                    <w:right w:val="none" w:sz="0" w:space="0" w:color="auto"/>
                                  </w:divBdr>
                                </w:div>
                                <w:div w:id="761292736">
                                  <w:marLeft w:val="0"/>
                                  <w:marRight w:val="0"/>
                                  <w:marTop w:val="0"/>
                                  <w:marBottom w:val="0"/>
                                  <w:divBdr>
                                    <w:top w:val="none" w:sz="0" w:space="0" w:color="auto"/>
                                    <w:left w:val="none" w:sz="0" w:space="0" w:color="auto"/>
                                    <w:bottom w:val="none" w:sz="0" w:space="0" w:color="auto"/>
                                    <w:right w:val="none" w:sz="0" w:space="0" w:color="auto"/>
                                  </w:divBdr>
                                </w:div>
                                <w:div w:id="1663310747">
                                  <w:marLeft w:val="0"/>
                                  <w:marRight w:val="0"/>
                                  <w:marTop w:val="0"/>
                                  <w:marBottom w:val="0"/>
                                  <w:divBdr>
                                    <w:top w:val="none" w:sz="0" w:space="0" w:color="auto"/>
                                    <w:left w:val="none" w:sz="0" w:space="0" w:color="auto"/>
                                    <w:bottom w:val="none" w:sz="0" w:space="0" w:color="auto"/>
                                    <w:right w:val="none" w:sz="0" w:space="0" w:color="auto"/>
                                  </w:divBdr>
                                </w:div>
                                <w:div w:id="625896298">
                                  <w:marLeft w:val="0"/>
                                  <w:marRight w:val="0"/>
                                  <w:marTop w:val="0"/>
                                  <w:marBottom w:val="0"/>
                                  <w:divBdr>
                                    <w:top w:val="none" w:sz="0" w:space="0" w:color="auto"/>
                                    <w:left w:val="none" w:sz="0" w:space="0" w:color="auto"/>
                                    <w:bottom w:val="none" w:sz="0" w:space="0" w:color="auto"/>
                                    <w:right w:val="none" w:sz="0" w:space="0" w:color="auto"/>
                                  </w:divBdr>
                                </w:div>
                                <w:div w:id="1830289661">
                                  <w:marLeft w:val="0"/>
                                  <w:marRight w:val="0"/>
                                  <w:marTop w:val="0"/>
                                  <w:marBottom w:val="0"/>
                                  <w:divBdr>
                                    <w:top w:val="none" w:sz="0" w:space="0" w:color="auto"/>
                                    <w:left w:val="none" w:sz="0" w:space="0" w:color="auto"/>
                                    <w:bottom w:val="none" w:sz="0" w:space="0" w:color="auto"/>
                                    <w:right w:val="none" w:sz="0" w:space="0" w:color="auto"/>
                                  </w:divBdr>
                                </w:div>
                                <w:div w:id="1909077293">
                                  <w:marLeft w:val="0"/>
                                  <w:marRight w:val="0"/>
                                  <w:marTop w:val="0"/>
                                  <w:marBottom w:val="0"/>
                                  <w:divBdr>
                                    <w:top w:val="none" w:sz="0" w:space="0" w:color="auto"/>
                                    <w:left w:val="none" w:sz="0" w:space="0" w:color="auto"/>
                                    <w:bottom w:val="none" w:sz="0" w:space="0" w:color="auto"/>
                                    <w:right w:val="none" w:sz="0" w:space="0" w:color="auto"/>
                                  </w:divBdr>
                                </w:div>
                                <w:div w:id="166287831">
                                  <w:marLeft w:val="0"/>
                                  <w:marRight w:val="0"/>
                                  <w:marTop w:val="0"/>
                                  <w:marBottom w:val="0"/>
                                  <w:divBdr>
                                    <w:top w:val="none" w:sz="0" w:space="0" w:color="auto"/>
                                    <w:left w:val="none" w:sz="0" w:space="0" w:color="auto"/>
                                    <w:bottom w:val="none" w:sz="0" w:space="0" w:color="auto"/>
                                    <w:right w:val="none" w:sz="0" w:space="0" w:color="auto"/>
                                  </w:divBdr>
                                </w:div>
                                <w:div w:id="582177681">
                                  <w:marLeft w:val="0"/>
                                  <w:marRight w:val="0"/>
                                  <w:marTop w:val="0"/>
                                  <w:marBottom w:val="0"/>
                                  <w:divBdr>
                                    <w:top w:val="none" w:sz="0" w:space="0" w:color="auto"/>
                                    <w:left w:val="none" w:sz="0" w:space="0" w:color="auto"/>
                                    <w:bottom w:val="none" w:sz="0" w:space="0" w:color="auto"/>
                                    <w:right w:val="none" w:sz="0" w:space="0" w:color="auto"/>
                                  </w:divBdr>
                                </w:div>
                                <w:div w:id="306396534">
                                  <w:marLeft w:val="0"/>
                                  <w:marRight w:val="0"/>
                                  <w:marTop w:val="0"/>
                                  <w:marBottom w:val="0"/>
                                  <w:divBdr>
                                    <w:top w:val="none" w:sz="0" w:space="0" w:color="auto"/>
                                    <w:left w:val="none" w:sz="0" w:space="0" w:color="auto"/>
                                    <w:bottom w:val="none" w:sz="0" w:space="0" w:color="auto"/>
                                    <w:right w:val="none" w:sz="0" w:space="0" w:color="auto"/>
                                  </w:divBdr>
                                </w:div>
                                <w:div w:id="1649743445">
                                  <w:marLeft w:val="0"/>
                                  <w:marRight w:val="0"/>
                                  <w:marTop w:val="0"/>
                                  <w:marBottom w:val="0"/>
                                  <w:divBdr>
                                    <w:top w:val="none" w:sz="0" w:space="0" w:color="auto"/>
                                    <w:left w:val="none" w:sz="0" w:space="0" w:color="auto"/>
                                    <w:bottom w:val="none" w:sz="0" w:space="0" w:color="auto"/>
                                    <w:right w:val="none" w:sz="0" w:space="0" w:color="auto"/>
                                  </w:divBdr>
                                </w:div>
                                <w:div w:id="991981147">
                                  <w:marLeft w:val="0"/>
                                  <w:marRight w:val="0"/>
                                  <w:marTop w:val="0"/>
                                  <w:marBottom w:val="0"/>
                                  <w:divBdr>
                                    <w:top w:val="none" w:sz="0" w:space="0" w:color="auto"/>
                                    <w:left w:val="none" w:sz="0" w:space="0" w:color="auto"/>
                                    <w:bottom w:val="none" w:sz="0" w:space="0" w:color="auto"/>
                                    <w:right w:val="none" w:sz="0" w:space="0" w:color="auto"/>
                                  </w:divBdr>
                                </w:div>
                                <w:div w:id="1377663237">
                                  <w:marLeft w:val="0"/>
                                  <w:marRight w:val="0"/>
                                  <w:marTop w:val="0"/>
                                  <w:marBottom w:val="0"/>
                                  <w:divBdr>
                                    <w:top w:val="none" w:sz="0" w:space="0" w:color="auto"/>
                                    <w:left w:val="none" w:sz="0" w:space="0" w:color="auto"/>
                                    <w:bottom w:val="none" w:sz="0" w:space="0" w:color="auto"/>
                                    <w:right w:val="none" w:sz="0" w:space="0" w:color="auto"/>
                                  </w:divBdr>
                                </w:div>
                                <w:div w:id="1867055685">
                                  <w:marLeft w:val="0"/>
                                  <w:marRight w:val="0"/>
                                  <w:marTop w:val="0"/>
                                  <w:marBottom w:val="0"/>
                                  <w:divBdr>
                                    <w:top w:val="none" w:sz="0" w:space="0" w:color="auto"/>
                                    <w:left w:val="none" w:sz="0" w:space="0" w:color="auto"/>
                                    <w:bottom w:val="none" w:sz="0" w:space="0" w:color="auto"/>
                                    <w:right w:val="none" w:sz="0" w:space="0" w:color="auto"/>
                                  </w:divBdr>
                                </w:div>
                                <w:div w:id="226230499">
                                  <w:marLeft w:val="0"/>
                                  <w:marRight w:val="0"/>
                                  <w:marTop w:val="0"/>
                                  <w:marBottom w:val="0"/>
                                  <w:divBdr>
                                    <w:top w:val="none" w:sz="0" w:space="0" w:color="auto"/>
                                    <w:left w:val="none" w:sz="0" w:space="0" w:color="auto"/>
                                    <w:bottom w:val="none" w:sz="0" w:space="0" w:color="auto"/>
                                    <w:right w:val="none" w:sz="0" w:space="0" w:color="auto"/>
                                  </w:divBdr>
                                </w:div>
                                <w:div w:id="398671077">
                                  <w:marLeft w:val="0"/>
                                  <w:marRight w:val="0"/>
                                  <w:marTop w:val="0"/>
                                  <w:marBottom w:val="0"/>
                                  <w:divBdr>
                                    <w:top w:val="none" w:sz="0" w:space="0" w:color="auto"/>
                                    <w:left w:val="none" w:sz="0" w:space="0" w:color="auto"/>
                                    <w:bottom w:val="none" w:sz="0" w:space="0" w:color="auto"/>
                                    <w:right w:val="none" w:sz="0" w:space="0" w:color="auto"/>
                                  </w:divBdr>
                                </w:div>
                                <w:div w:id="1238662885">
                                  <w:marLeft w:val="0"/>
                                  <w:marRight w:val="0"/>
                                  <w:marTop w:val="0"/>
                                  <w:marBottom w:val="0"/>
                                  <w:divBdr>
                                    <w:top w:val="none" w:sz="0" w:space="0" w:color="auto"/>
                                    <w:left w:val="none" w:sz="0" w:space="0" w:color="auto"/>
                                    <w:bottom w:val="none" w:sz="0" w:space="0" w:color="auto"/>
                                    <w:right w:val="none" w:sz="0" w:space="0" w:color="auto"/>
                                  </w:divBdr>
                                </w:div>
                                <w:div w:id="1137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39806">
      <w:bodyDiv w:val="1"/>
      <w:marLeft w:val="0"/>
      <w:marRight w:val="0"/>
      <w:marTop w:val="0"/>
      <w:marBottom w:val="0"/>
      <w:divBdr>
        <w:top w:val="none" w:sz="0" w:space="0" w:color="auto"/>
        <w:left w:val="none" w:sz="0" w:space="0" w:color="auto"/>
        <w:bottom w:val="none" w:sz="0" w:space="0" w:color="auto"/>
        <w:right w:val="none" w:sz="0" w:space="0" w:color="auto"/>
      </w:divBdr>
    </w:div>
    <w:div w:id="608005528">
      <w:bodyDiv w:val="1"/>
      <w:marLeft w:val="0"/>
      <w:marRight w:val="0"/>
      <w:marTop w:val="0"/>
      <w:marBottom w:val="0"/>
      <w:divBdr>
        <w:top w:val="none" w:sz="0" w:space="0" w:color="auto"/>
        <w:left w:val="none" w:sz="0" w:space="0" w:color="auto"/>
        <w:bottom w:val="none" w:sz="0" w:space="0" w:color="auto"/>
        <w:right w:val="none" w:sz="0" w:space="0" w:color="auto"/>
      </w:divBdr>
    </w:div>
    <w:div w:id="616836225">
      <w:bodyDiv w:val="1"/>
      <w:marLeft w:val="0"/>
      <w:marRight w:val="0"/>
      <w:marTop w:val="0"/>
      <w:marBottom w:val="0"/>
      <w:divBdr>
        <w:top w:val="none" w:sz="0" w:space="0" w:color="auto"/>
        <w:left w:val="none" w:sz="0" w:space="0" w:color="auto"/>
        <w:bottom w:val="none" w:sz="0" w:space="0" w:color="auto"/>
        <w:right w:val="none" w:sz="0" w:space="0" w:color="auto"/>
      </w:divBdr>
    </w:div>
    <w:div w:id="636953682">
      <w:bodyDiv w:val="1"/>
      <w:marLeft w:val="0"/>
      <w:marRight w:val="0"/>
      <w:marTop w:val="0"/>
      <w:marBottom w:val="0"/>
      <w:divBdr>
        <w:top w:val="none" w:sz="0" w:space="0" w:color="auto"/>
        <w:left w:val="none" w:sz="0" w:space="0" w:color="auto"/>
        <w:bottom w:val="none" w:sz="0" w:space="0" w:color="auto"/>
        <w:right w:val="none" w:sz="0" w:space="0" w:color="auto"/>
      </w:divBdr>
      <w:divsChild>
        <w:div w:id="2027095691">
          <w:marLeft w:val="0"/>
          <w:marRight w:val="0"/>
          <w:marTop w:val="400"/>
          <w:marBottom w:val="400"/>
          <w:divBdr>
            <w:top w:val="none" w:sz="0" w:space="0" w:color="auto"/>
            <w:left w:val="none" w:sz="0" w:space="0" w:color="auto"/>
            <w:bottom w:val="none" w:sz="0" w:space="0" w:color="auto"/>
            <w:right w:val="none" w:sz="0" w:space="0" w:color="auto"/>
          </w:divBdr>
          <w:divsChild>
            <w:div w:id="1321733431">
              <w:marLeft w:val="0"/>
              <w:marRight w:val="0"/>
              <w:marTop w:val="400"/>
              <w:marBottom w:val="400"/>
              <w:divBdr>
                <w:top w:val="none" w:sz="0" w:space="0" w:color="auto"/>
                <w:left w:val="none" w:sz="0" w:space="0" w:color="auto"/>
                <w:bottom w:val="none" w:sz="0" w:space="0" w:color="auto"/>
                <w:right w:val="none" w:sz="0" w:space="0" w:color="auto"/>
              </w:divBdr>
            </w:div>
            <w:div w:id="2127117252">
              <w:marLeft w:val="0"/>
              <w:marRight w:val="0"/>
              <w:marTop w:val="400"/>
              <w:marBottom w:val="400"/>
              <w:divBdr>
                <w:top w:val="none" w:sz="0" w:space="0" w:color="auto"/>
                <w:left w:val="none" w:sz="0" w:space="0" w:color="auto"/>
                <w:bottom w:val="none" w:sz="0" w:space="0" w:color="auto"/>
                <w:right w:val="none" w:sz="0" w:space="0" w:color="auto"/>
              </w:divBdr>
            </w:div>
          </w:divsChild>
        </w:div>
        <w:div w:id="1506020110">
          <w:marLeft w:val="0"/>
          <w:marRight w:val="0"/>
          <w:marTop w:val="400"/>
          <w:marBottom w:val="400"/>
          <w:divBdr>
            <w:top w:val="none" w:sz="0" w:space="0" w:color="auto"/>
            <w:left w:val="none" w:sz="0" w:space="0" w:color="auto"/>
            <w:bottom w:val="none" w:sz="0" w:space="0" w:color="auto"/>
            <w:right w:val="none" w:sz="0" w:space="0" w:color="auto"/>
          </w:divBdr>
          <w:divsChild>
            <w:div w:id="121313404">
              <w:marLeft w:val="0"/>
              <w:marRight w:val="0"/>
              <w:marTop w:val="400"/>
              <w:marBottom w:val="400"/>
              <w:divBdr>
                <w:top w:val="none" w:sz="0" w:space="0" w:color="auto"/>
                <w:left w:val="none" w:sz="0" w:space="0" w:color="auto"/>
                <w:bottom w:val="none" w:sz="0" w:space="0" w:color="auto"/>
                <w:right w:val="none" w:sz="0" w:space="0" w:color="auto"/>
              </w:divBdr>
            </w:div>
            <w:div w:id="1430663991">
              <w:marLeft w:val="0"/>
              <w:marRight w:val="0"/>
              <w:marTop w:val="400"/>
              <w:marBottom w:val="400"/>
              <w:divBdr>
                <w:top w:val="none" w:sz="0" w:space="0" w:color="auto"/>
                <w:left w:val="none" w:sz="0" w:space="0" w:color="auto"/>
                <w:bottom w:val="none" w:sz="0" w:space="0" w:color="auto"/>
                <w:right w:val="none" w:sz="0" w:space="0" w:color="auto"/>
              </w:divBdr>
            </w:div>
          </w:divsChild>
        </w:div>
        <w:div w:id="1490516668">
          <w:marLeft w:val="0"/>
          <w:marRight w:val="0"/>
          <w:marTop w:val="400"/>
          <w:marBottom w:val="400"/>
          <w:divBdr>
            <w:top w:val="none" w:sz="0" w:space="0" w:color="auto"/>
            <w:left w:val="none" w:sz="0" w:space="0" w:color="auto"/>
            <w:bottom w:val="none" w:sz="0" w:space="0" w:color="auto"/>
            <w:right w:val="none" w:sz="0" w:space="0" w:color="auto"/>
          </w:divBdr>
          <w:divsChild>
            <w:div w:id="483937038">
              <w:marLeft w:val="0"/>
              <w:marRight w:val="0"/>
              <w:marTop w:val="400"/>
              <w:marBottom w:val="400"/>
              <w:divBdr>
                <w:top w:val="none" w:sz="0" w:space="0" w:color="auto"/>
                <w:left w:val="none" w:sz="0" w:space="0" w:color="auto"/>
                <w:bottom w:val="none" w:sz="0" w:space="0" w:color="auto"/>
                <w:right w:val="none" w:sz="0" w:space="0" w:color="auto"/>
              </w:divBdr>
            </w:div>
            <w:div w:id="1886209998">
              <w:marLeft w:val="0"/>
              <w:marRight w:val="0"/>
              <w:marTop w:val="400"/>
              <w:marBottom w:val="400"/>
              <w:divBdr>
                <w:top w:val="none" w:sz="0" w:space="0" w:color="auto"/>
                <w:left w:val="none" w:sz="0" w:space="0" w:color="auto"/>
                <w:bottom w:val="none" w:sz="0" w:space="0" w:color="auto"/>
                <w:right w:val="none" w:sz="0" w:space="0" w:color="auto"/>
              </w:divBdr>
            </w:div>
            <w:div w:id="1279217525">
              <w:marLeft w:val="0"/>
              <w:marRight w:val="0"/>
              <w:marTop w:val="400"/>
              <w:marBottom w:val="400"/>
              <w:divBdr>
                <w:top w:val="none" w:sz="0" w:space="0" w:color="auto"/>
                <w:left w:val="none" w:sz="0" w:space="0" w:color="auto"/>
                <w:bottom w:val="none" w:sz="0" w:space="0" w:color="auto"/>
                <w:right w:val="none" w:sz="0" w:space="0" w:color="auto"/>
              </w:divBdr>
            </w:div>
          </w:divsChild>
        </w:div>
        <w:div w:id="756706243">
          <w:marLeft w:val="0"/>
          <w:marRight w:val="0"/>
          <w:marTop w:val="400"/>
          <w:marBottom w:val="400"/>
          <w:divBdr>
            <w:top w:val="none" w:sz="0" w:space="0" w:color="auto"/>
            <w:left w:val="none" w:sz="0" w:space="0" w:color="auto"/>
            <w:bottom w:val="none" w:sz="0" w:space="0" w:color="auto"/>
            <w:right w:val="none" w:sz="0" w:space="0" w:color="auto"/>
          </w:divBdr>
        </w:div>
        <w:div w:id="1930233583">
          <w:marLeft w:val="0"/>
          <w:marRight w:val="0"/>
          <w:marTop w:val="400"/>
          <w:marBottom w:val="400"/>
          <w:divBdr>
            <w:top w:val="none" w:sz="0" w:space="0" w:color="auto"/>
            <w:left w:val="none" w:sz="0" w:space="0" w:color="auto"/>
            <w:bottom w:val="none" w:sz="0" w:space="0" w:color="auto"/>
            <w:right w:val="none" w:sz="0" w:space="0" w:color="auto"/>
          </w:divBdr>
          <w:divsChild>
            <w:div w:id="810711607">
              <w:marLeft w:val="0"/>
              <w:marRight w:val="0"/>
              <w:marTop w:val="400"/>
              <w:marBottom w:val="400"/>
              <w:divBdr>
                <w:top w:val="none" w:sz="0" w:space="0" w:color="auto"/>
                <w:left w:val="none" w:sz="0" w:space="0" w:color="auto"/>
                <w:bottom w:val="none" w:sz="0" w:space="0" w:color="auto"/>
                <w:right w:val="none" w:sz="0" w:space="0" w:color="auto"/>
              </w:divBdr>
            </w:div>
            <w:div w:id="890388970">
              <w:marLeft w:val="0"/>
              <w:marRight w:val="0"/>
              <w:marTop w:val="400"/>
              <w:marBottom w:val="400"/>
              <w:divBdr>
                <w:top w:val="none" w:sz="0" w:space="0" w:color="auto"/>
                <w:left w:val="none" w:sz="0" w:space="0" w:color="auto"/>
                <w:bottom w:val="none" w:sz="0" w:space="0" w:color="auto"/>
                <w:right w:val="none" w:sz="0" w:space="0" w:color="auto"/>
              </w:divBdr>
            </w:div>
            <w:div w:id="982009010">
              <w:marLeft w:val="0"/>
              <w:marRight w:val="0"/>
              <w:marTop w:val="400"/>
              <w:marBottom w:val="400"/>
              <w:divBdr>
                <w:top w:val="none" w:sz="0" w:space="0" w:color="auto"/>
                <w:left w:val="none" w:sz="0" w:space="0" w:color="auto"/>
                <w:bottom w:val="none" w:sz="0" w:space="0" w:color="auto"/>
                <w:right w:val="none" w:sz="0" w:space="0" w:color="auto"/>
              </w:divBdr>
            </w:div>
          </w:divsChild>
        </w:div>
        <w:div w:id="426850085">
          <w:marLeft w:val="0"/>
          <w:marRight w:val="0"/>
          <w:marTop w:val="400"/>
          <w:marBottom w:val="400"/>
          <w:divBdr>
            <w:top w:val="none" w:sz="0" w:space="0" w:color="auto"/>
            <w:left w:val="none" w:sz="0" w:space="0" w:color="auto"/>
            <w:bottom w:val="none" w:sz="0" w:space="0" w:color="auto"/>
            <w:right w:val="none" w:sz="0" w:space="0" w:color="auto"/>
          </w:divBdr>
        </w:div>
      </w:divsChild>
    </w:div>
    <w:div w:id="647587921">
      <w:bodyDiv w:val="1"/>
      <w:marLeft w:val="0"/>
      <w:marRight w:val="0"/>
      <w:marTop w:val="0"/>
      <w:marBottom w:val="0"/>
      <w:divBdr>
        <w:top w:val="none" w:sz="0" w:space="0" w:color="auto"/>
        <w:left w:val="none" w:sz="0" w:space="0" w:color="auto"/>
        <w:bottom w:val="none" w:sz="0" w:space="0" w:color="auto"/>
        <w:right w:val="none" w:sz="0" w:space="0" w:color="auto"/>
      </w:divBdr>
      <w:divsChild>
        <w:div w:id="864951099">
          <w:marLeft w:val="0"/>
          <w:marRight w:val="0"/>
          <w:marTop w:val="0"/>
          <w:marBottom w:val="0"/>
          <w:divBdr>
            <w:top w:val="none" w:sz="0" w:space="0" w:color="auto"/>
            <w:left w:val="none" w:sz="0" w:space="0" w:color="auto"/>
            <w:bottom w:val="none" w:sz="0" w:space="0" w:color="auto"/>
            <w:right w:val="none" w:sz="0" w:space="0" w:color="auto"/>
          </w:divBdr>
        </w:div>
      </w:divsChild>
    </w:div>
    <w:div w:id="699211155">
      <w:bodyDiv w:val="1"/>
      <w:marLeft w:val="0"/>
      <w:marRight w:val="0"/>
      <w:marTop w:val="0"/>
      <w:marBottom w:val="0"/>
      <w:divBdr>
        <w:top w:val="none" w:sz="0" w:space="0" w:color="auto"/>
        <w:left w:val="none" w:sz="0" w:space="0" w:color="auto"/>
        <w:bottom w:val="none" w:sz="0" w:space="0" w:color="auto"/>
        <w:right w:val="none" w:sz="0" w:space="0" w:color="auto"/>
      </w:divBdr>
    </w:div>
    <w:div w:id="725028073">
      <w:bodyDiv w:val="1"/>
      <w:marLeft w:val="0"/>
      <w:marRight w:val="0"/>
      <w:marTop w:val="0"/>
      <w:marBottom w:val="0"/>
      <w:divBdr>
        <w:top w:val="none" w:sz="0" w:space="0" w:color="auto"/>
        <w:left w:val="none" w:sz="0" w:space="0" w:color="auto"/>
        <w:bottom w:val="none" w:sz="0" w:space="0" w:color="auto"/>
        <w:right w:val="none" w:sz="0" w:space="0" w:color="auto"/>
      </w:divBdr>
    </w:div>
    <w:div w:id="778913367">
      <w:bodyDiv w:val="1"/>
      <w:marLeft w:val="0"/>
      <w:marRight w:val="0"/>
      <w:marTop w:val="0"/>
      <w:marBottom w:val="0"/>
      <w:divBdr>
        <w:top w:val="none" w:sz="0" w:space="0" w:color="auto"/>
        <w:left w:val="none" w:sz="0" w:space="0" w:color="auto"/>
        <w:bottom w:val="none" w:sz="0" w:space="0" w:color="auto"/>
        <w:right w:val="none" w:sz="0" w:space="0" w:color="auto"/>
      </w:divBdr>
      <w:divsChild>
        <w:div w:id="879510759">
          <w:marLeft w:val="0"/>
          <w:marRight w:val="0"/>
          <w:marTop w:val="0"/>
          <w:marBottom w:val="0"/>
          <w:divBdr>
            <w:top w:val="none" w:sz="0" w:space="0" w:color="auto"/>
            <w:left w:val="none" w:sz="0" w:space="0" w:color="auto"/>
            <w:bottom w:val="none" w:sz="0" w:space="0" w:color="auto"/>
            <w:right w:val="none" w:sz="0" w:space="0" w:color="auto"/>
          </w:divBdr>
        </w:div>
        <w:div w:id="1635940678">
          <w:marLeft w:val="0"/>
          <w:marRight w:val="0"/>
          <w:marTop w:val="0"/>
          <w:marBottom w:val="0"/>
          <w:divBdr>
            <w:top w:val="none" w:sz="0" w:space="0" w:color="auto"/>
            <w:left w:val="none" w:sz="0" w:space="0" w:color="auto"/>
            <w:bottom w:val="none" w:sz="0" w:space="0" w:color="auto"/>
            <w:right w:val="none" w:sz="0" w:space="0" w:color="auto"/>
          </w:divBdr>
        </w:div>
        <w:div w:id="530924710">
          <w:marLeft w:val="0"/>
          <w:marRight w:val="0"/>
          <w:marTop w:val="0"/>
          <w:marBottom w:val="0"/>
          <w:divBdr>
            <w:top w:val="none" w:sz="0" w:space="0" w:color="auto"/>
            <w:left w:val="none" w:sz="0" w:space="0" w:color="auto"/>
            <w:bottom w:val="none" w:sz="0" w:space="0" w:color="auto"/>
            <w:right w:val="none" w:sz="0" w:space="0" w:color="auto"/>
          </w:divBdr>
        </w:div>
      </w:divsChild>
    </w:div>
    <w:div w:id="784957403">
      <w:bodyDiv w:val="1"/>
      <w:marLeft w:val="0"/>
      <w:marRight w:val="0"/>
      <w:marTop w:val="0"/>
      <w:marBottom w:val="0"/>
      <w:divBdr>
        <w:top w:val="none" w:sz="0" w:space="0" w:color="auto"/>
        <w:left w:val="none" w:sz="0" w:space="0" w:color="auto"/>
        <w:bottom w:val="none" w:sz="0" w:space="0" w:color="auto"/>
        <w:right w:val="none" w:sz="0" w:space="0" w:color="auto"/>
      </w:divBdr>
    </w:div>
    <w:div w:id="788402362">
      <w:bodyDiv w:val="1"/>
      <w:marLeft w:val="0"/>
      <w:marRight w:val="0"/>
      <w:marTop w:val="0"/>
      <w:marBottom w:val="0"/>
      <w:divBdr>
        <w:top w:val="none" w:sz="0" w:space="0" w:color="auto"/>
        <w:left w:val="none" w:sz="0" w:space="0" w:color="auto"/>
        <w:bottom w:val="none" w:sz="0" w:space="0" w:color="auto"/>
        <w:right w:val="none" w:sz="0" w:space="0" w:color="auto"/>
      </w:divBdr>
      <w:divsChild>
        <w:div w:id="1408305697">
          <w:marLeft w:val="0"/>
          <w:marRight w:val="0"/>
          <w:marTop w:val="200"/>
          <w:marBottom w:val="200"/>
          <w:divBdr>
            <w:top w:val="none" w:sz="0" w:space="0" w:color="auto"/>
            <w:left w:val="none" w:sz="0" w:space="0" w:color="auto"/>
            <w:bottom w:val="none" w:sz="0" w:space="0" w:color="auto"/>
            <w:right w:val="none" w:sz="0" w:space="0" w:color="auto"/>
          </w:divBdr>
        </w:div>
        <w:div w:id="567572176">
          <w:marLeft w:val="0"/>
          <w:marRight w:val="0"/>
          <w:marTop w:val="200"/>
          <w:marBottom w:val="200"/>
          <w:divBdr>
            <w:top w:val="none" w:sz="0" w:space="0" w:color="auto"/>
            <w:left w:val="none" w:sz="0" w:space="0" w:color="auto"/>
            <w:bottom w:val="none" w:sz="0" w:space="0" w:color="auto"/>
            <w:right w:val="none" w:sz="0" w:space="0" w:color="auto"/>
          </w:divBdr>
        </w:div>
      </w:divsChild>
    </w:div>
    <w:div w:id="799037863">
      <w:bodyDiv w:val="1"/>
      <w:marLeft w:val="0"/>
      <w:marRight w:val="0"/>
      <w:marTop w:val="0"/>
      <w:marBottom w:val="0"/>
      <w:divBdr>
        <w:top w:val="none" w:sz="0" w:space="0" w:color="auto"/>
        <w:left w:val="none" w:sz="0" w:space="0" w:color="auto"/>
        <w:bottom w:val="none" w:sz="0" w:space="0" w:color="auto"/>
        <w:right w:val="none" w:sz="0" w:space="0" w:color="auto"/>
      </w:divBdr>
      <w:divsChild>
        <w:div w:id="1478647733">
          <w:marLeft w:val="0"/>
          <w:marRight w:val="0"/>
          <w:marTop w:val="200"/>
          <w:marBottom w:val="200"/>
          <w:divBdr>
            <w:top w:val="none" w:sz="0" w:space="0" w:color="auto"/>
            <w:left w:val="none" w:sz="0" w:space="0" w:color="auto"/>
            <w:bottom w:val="none" w:sz="0" w:space="0" w:color="auto"/>
            <w:right w:val="none" w:sz="0" w:space="0" w:color="auto"/>
          </w:divBdr>
        </w:div>
        <w:div w:id="889145383">
          <w:marLeft w:val="0"/>
          <w:marRight w:val="0"/>
          <w:marTop w:val="0"/>
          <w:marBottom w:val="0"/>
          <w:divBdr>
            <w:top w:val="none" w:sz="0" w:space="0" w:color="auto"/>
            <w:left w:val="none" w:sz="0" w:space="0" w:color="auto"/>
            <w:bottom w:val="none" w:sz="0" w:space="0" w:color="auto"/>
            <w:right w:val="none" w:sz="0" w:space="0" w:color="auto"/>
          </w:divBdr>
          <w:divsChild>
            <w:div w:id="1604918284">
              <w:marLeft w:val="0"/>
              <w:marRight w:val="0"/>
              <w:marTop w:val="0"/>
              <w:marBottom w:val="0"/>
              <w:divBdr>
                <w:top w:val="none" w:sz="0" w:space="0" w:color="auto"/>
                <w:left w:val="none" w:sz="0" w:space="0" w:color="auto"/>
                <w:bottom w:val="none" w:sz="0" w:space="0" w:color="auto"/>
                <w:right w:val="none" w:sz="0" w:space="0" w:color="auto"/>
              </w:divBdr>
            </w:div>
            <w:div w:id="116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3919">
      <w:bodyDiv w:val="1"/>
      <w:marLeft w:val="0"/>
      <w:marRight w:val="0"/>
      <w:marTop w:val="0"/>
      <w:marBottom w:val="0"/>
      <w:divBdr>
        <w:top w:val="none" w:sz="0" w:space="0" w:color="auto"/>
        <w:left w:val="none" w:sz="0" w:space="0" w:color="auto"/>
        <w:bottom w:val="none" w:sz="0" w:space="0" w:color="auto"/>
        <w:right w:val="none" w:sz="0" w:space="0" w:color="auto"/>
      </w:divBdr>
    </w:div>
    <w:div w:id="837110459">
      <w:bodyDiv w:val="1"/>
      <w:marLeft w:val="0"/>
      <w:marRight w:val="0"/>
      <w:marTop w:val="0"/>
      <w:marBottom w:val="0"/>
      <w:divBdr>
        <w:top w:val="none" w:sz="0" w:space="0" w:color="auto"/>
        <w:left w:val="none" w:sz="0" w:space="0" w:color="auto"/>
        <w:bottom w:val="none" w:sz="0" w:space="0" w:color="auto"/>
        <w:right w:val="none" w:sz="0" w:space="0" w:color="auto"/>
      </w:divBdr>
    </w:div>
    <w:div w:id="860051304">
      <w:bodyDiv w:val="1"/>
      <w:marLeft w:val="0"/>
      <w:marRight w:val="0"/>
      <w:marTop w:val="0"/>
      <w:marBottom w:val="0"/>
      <w:divBdr>
        <w:top w:val="none" w:sz="0" w:space="0" w:color="auto"/>
        <w:left w:val="none" w:sz="0" w:space="0" w:color="auto"/>
        <w:bottom w:val="none" w:sz="0" w:space="0" w:color="auto"/>
        <w:right w:val="none" w:sz="0" w:space="0" w:color="auto"/>
      </w:divBdr>
    </w:div>
    <w:div w:id="865869950">
      <w:bodyDiv w:val="1"/>
      <w:marLeft w:val="0"/>
      <w:marRight w:val="0"/>
      <w:marTop w:val="0"/>
      <w:marBottom w:val="0"/>
      <w:divBdr>
        <w:top w:val="none" w:sz="0" w:space="0" w:color="auto"/>
        <w:left w:val="none" w:sz="0" w:space="0" w:color="auto"/>
        <w:bottom w:val="none" w:sz="0" w:space="0" w:color="auto"/>
        <w:right w:val="none" w:sz="0" w:space="0" w:color="auto"/>
      </w:divBdr>
    </w:div>
    <w:div w:id="899944464">
      <w:bodyDiv w:val="1"/>
      <w:marLeft w:val="0"/>
      <w:marRight w:val="0"/>
      <w:marTop w:val="0"/>
      <w:marBottom w:val="0"/>
      <w:divBdr>
        <w:top w:val="none" w:sz="0" w:space="0" w:color="auto"/>
        <w:left w:val="none" w:sz="0" w:space="0" w:color="auto"/>
        <w:bottom w:val="none" w:sz="0" w:space="0" w:color="auto"/>
        <w:right w:val="none" w:sz="0" w:space="0" w:color="auto"/>
      </w:divBdr>
    </w:div>
    <w:div w:id="925502807">
      <w:bodyDiv w:val="1"/>
      <w:marLeft w:val="0"/>
      <w:marRight w:val="0"/>
      <w:marTop w:val="0"/>
      <w:marBottom w:val="0"/>
      <w:divBdr>
        <w:top w:val="none" w:sz="0" w:space="0" w:color="auto"/>
        <w:left w:val="none" w:sz="0" w:space="0" w:color="auto"/>
        <w:bottom w:val="none" w:sz="0" w:space="0" w:color="auto"/>
        <w:right w:val="none" w:sz="0" w:space="0" w:color="auto"/>
      </w:divBdr>
    </w:div>
    <w:div w:id="943730363">
      <w:bodyDiv w:val="1"/>
      <w:marLeft w:val="0"/>
      <w:marRight w:val="0"/>
      <w:marTop w:val="0"/>
      <w:marBottom w:val="0"/>
      <w:divBdr>
        <w:top w:val="none" w:sz="0" w:space="0" w:color="auto"/>
        <w:left w:val="none" w:sz="0" w:space="0" w:color="auto"/>
        <w:bottom w:val="none" w:sz="0" w:space="0" w:color="auto"/>
        <w:right w:val="none" w:sz="0" w:space="0" w:color="auto"/>
      </w:divBdr>
      <w:divsChild>
        <w:div w:id="795375375">
          <w:marLeft w:val="0"/>
          <w:marRight w:val="0"/>
          <w:marTop w:val="0"/>
          <w:marBottom w:val="0"/>
          <w:divBdr>
            <w:top w:val="none" w:sz="0" w:space="0" w:color="auto"/>
            <w:left w:val="none" w:sz="0" w:space="0" w:color="auto"/>
            <w:bottom w:val="none" w:sz="0" w:space="0" w:color="auto"/>
            <w:right w:val="none" w:sz="0" w:space="0" w:color="auto"/>
          </w:divBdr>
        </w:div>
        <w:div w:id="753622043">
          <w:marLeft w:val="0"/>
          <w:marRight w:val="0"/>
          <w:marTop w:val="0"/>
          <w:marBottom w:val="0"/>
          <w:divBdr>
            <w:top w:val="none" w:sz="0" w:space="0" w:color="auto"/>
            <w:left w:val="none" w:sz="0" w:space="0" w:color="auto"/>
            <w:bottom w:val="none" w:sz="0" w:space="0" w:color="auto"/>
            <w:right w:val="none" w:sz="0" w:space="0" w:color="auto"/>
          </w:divBdr>
        </w:div>
        <w:div w:id="175390466">
          <w:marLeft w:val="0"/>
          <w:marRight w:val="0"/>
          <w:marTop w:val="0"/>
          <w:marBottom w:val="0"/>
          <w:divBdr>
            <w:top w:val="none" w:sz="0" w:space="0" w:color="auto"/>
            <w:left w:val="none" w:sz="0" w:space="0" w:color="auto"/>
            <w:bottom w:val="none" w:sz="0" w:space="0" w:color="auto"/>
            <w:right w:val="none" w:sz="0" w:space="0" w:color="auto"/>
          </w:divBdr>
        </w:div>
        <w:div w:id="1595433496">
          <w:marLeft w:val="0"/>
          <w:marRight w:val="0"/>
          <w:marTop w:val="0"/>
          <w:marBottom w:val="0"/>
          <w:divBdr>
            <w:top w:val="none" w:sz="0" w:space="0" w:color="auto"/>
            <w:left w:val="none" w:sz="0" w:space="0" w:color="auto"/>
            <w:bottom w:val="none" w:sz="0" w:space="0" w:color="auto"/>
            <w:right w:val="none" w:sz="0" w:space="0" w:color="auto"/>
          </w:divBdr>
        </w:div>
        <w:div w:id="1434324435">
          <w:marLeft w:val="0"/>
          <w:marRight w:val="0"/>
          <w:marTop w:val="0"/>
          <w:marBottom w:val="0"/>
          <w:divBdr>
            <w:top w:val="none" w:sz="0" w:space="0" w:color="auto"/>
            <w:left w:val="none" w:sz="0" w:space="0" w:color="auto"/>
            <w:bottom w:val="none" w:sz="0" w:space="0" w:color="auto"/>
            <w:right w:val="none" w:sz="0" w:space="0" w:color="auto"/>
          </w:divBdr>
        </w:div>
        <w:div w:id="1786314834">
          <w:marLeft w:val="0"/>
          <w:marRight w:val="0"/>
          <w:marTop w:val="0"/>
          <w:marBottom w:val="0"/>
          <w:divBdr>
            <w:top w:val="none" w:sz="0" w:space="0" w:color="auto"/>
            <w:left w:val="none" w:sz="0" w:space="0" w:color="auto"/>
            <w:bottom w:val="none" w:sz="0" w:space="0" w:color="auto"/>
            <w:right w:val="none" w:sz="0" w:space="0" w:color="auto"/>
          </w:divBdr>
        </w:div>
        <w:div w:id="1512599575">
          <w:marLeft w:val="0"/>
          <w:marRight w:val="0"/>
          <w:marTop w:val="0"/>
          <w:marBottom w:val="0"/>
          <w:divBdr>
            <w:top w:val="none" w:sz="0" w:space="0" w:color="auto"/>
            <w:left w:val="none" w:sz="0" w:space="0" w:color="auto"/>
            <w:bottom w:val="none" w:sz="0" w:space="0" w:color="auto"/>
            <w:right w:val="none" w:sz="0" w:space="0" w:color="auto"/>
          </w:divBdr>
        </w:div>
        <w:div w:id="1475835411">
          <w:marLeft w:val="0"/>
          <w:marRight w:val="0"/>
          <w:marTop w:val="0"/>
          <w:marBottom w:val="0"/>
          <w:divBdr>
            <w:top w:val="none" w:sz="0" w:space="0" w:color="auto"/>
            <w:left w:val="none" w:sz="0" w:space="0" w:color="auto"/>
            <w:bottom w:val="none" w:sz="0" w:space="0" w:color="auto"/>
            <w:right w:val="none" w:sz="0" w:space="0" w:color="auto"/>
          </w:divBdr>
        </w:div>
        <w:div w:id="1846631166">
          <w:marLeft w:val="0"/>
          <w:marRight w:val="0"/>
          <w:marTop w:val="0"/>
          <w:marBottom w:val="0"/>
          <w:divBdr>
            <w:top w:val="none" w:sz="0" w:space="0" w:color="auto"/>
            <w:left w:val="none" w:sz="0" w:space="0" w:color="auto"/>
            <w:bottom w:val="none" w:sz="0" w:space="0" w:color="auto"/>
            <w:right w:val="none" w:sz="0" w:space="0" w:color="auto"/>
          </w:divBdr>
        </w:div>
        <w:div w:id="1868912684">
          <w:marLeft w:val="0"/>
          <w:marRight w:val="0"/>
          <w:marTop w:val="0"/>
          <w:marBottom w:val="0"/>
          <w:divBdr>
            <w:top w:val="none" w:sz="0" w:space="0" w:color="auto"/>
            <w:left w:val="none" w:sz="0" w:space="0" w:color="auto"/>
            <w:bottom w:val="none" w:sz="0" w:space="0" w:color="auto"/>
            <w:right w:val="none" w:sz="0" w:space="0" w:color="auto"/>
          </w:divBdr>
        </w:div>
        <w:div w:id="686520440">
          <w:marLeft w:val="0"/>
          <w:marRight w:val="0"/>
          <w:marTop w:val="0"/>
          <w:marBottom w:val="0"/>
          <w:divBdr>
            <w:top w:val="none" w:sz="0" w:space="0" w:color="auto"/>
            <w:left w:val="none" w:sz="0" w:space="0" w:color="auto"/>
            <w:bottom w:val="none" w:sz="0" w:space="0" w:color="auto"/>
            <w:right w:val="none" w:sz="0" w:space="0" w:color="auto"/>
          </w:divBdr>
        </w:div>
      </w:divsChild>
    </w:div>
    <w:div w:id="1054547802">
      <w:bodyDiv w:val="1"/>
      <w:marLeft w:val="0"/>
      <w:marRight w:val="0"/>
      <w:marTop w:val="0"/>
      <w:marBottom w:val="0"/>
      <w:divBdr>
        <w:top w:val="none" w:sz="0" w:space="0" w:color="auto"/>
        <w:left w:val="none" w:sz="0" w:space="0" w:color="auto"/>
        <w:bottom w:val="none" w:sz="0" w:space="0" w:color="auto"/>
        <w:right w:val="none" w:sz="0" w:space="0" w:color="auto"/>
      </w:divBdr>
    </w:div>
    <w:div w:id="1054889845">
      <w:bodyDiv w:val="1"/>
      <w:marLeft w:val="0"/>
      <w:marRight w:val="0"/>
      <w:marTop w:val="0"/>
      <w:marBottom w:val="0"/>
      <w:divBdr>
        <w:top w:val="none" w:sz="0" w:space="0" w:color="auto"/>
        <w:left w:val="none" w:sz="0" w:space="0" w:color="auto"/>
        <w:bottom w:val="none" w:sz="0" w:space="0" w:color="auto"/>
        <w:right w:val="none" w:sz="0" w:space="0" w:color="auto"/>
      </w:divBdr>
    </w:div>
    <w:div w:id="1089232659">
      <w:bodyDiv w:val="1"/>
      <w:marLeft w:val="0"/>
      <w:marRight w:val="0"/>
      <w:marTop w:val="0"/>
      <w:marBottom w:val="0"/>
      <w:divBdr>
        <w:top w:val="none" w:sz="0" w:space="0" w:color="auto"/>
        <w:left w:val="none" w:sz="0" w:space="0" w:color="auto"/>
        <w:bottom w:val="none" w:sz="0" w:space="0" w:color="auto"/>
        <w:right w:val="none" w:sz="0" w:space="0" w:color="auto"/>
      </w:divBdr>
    </w:div>
    <w:div w:id="1112287603">
      <w:bodyDiv w:val="1"/>
      <w:marLeft w:val="0"/>
      <w:marRight w:val="0"/>
      <w:marTop w:val="0"/>
      <w:marBottom w:val="0"/>
      <w:divBdr>
        <w:top w:val="none" w:sz="0" w:space="0" w:color="auto"/>
        <w:left w:val="none" w:sz="0" w:space="0" w:color="auto"/>
        <w:bottom w:val="none" w:sz="0" w:space="0" w:color="auto"/>
        <w:right w:val="none" w:sz="0" w:space="0" w:color="auto"/>
      </w:divBdr>
      <w:divsChild>
        <w:div w:id="1893536793">
          <w:marLeft w:val="0"/>
          <w:marRight w:val="0"/>
          <w:marTop w:val="200"/>
          <w:marBottom w:val="200"/>
          <w:divBdr>
            <w:top w:val="none" w:sz="0" w:space="0" w:color="auto"/>
            <w:left w:val="none" w:sz="0" w:space="0" w:color="auto"/>
            <w:bottom w:val="none" w:sz="0" w:space="0" w:color="auto"/>
            <w:right w:val="none" w:sz="0" w:space="0" w:color="auto"/>
          </w:divBdr>
        </w:div>
        <w:div w:id="252708342">
          <w:marLeft w:val="0"/>
          <w:marRight w:val="0"/>
          <w:marTop w:val="0"/>
          <w:marBottom w:val="0"/>
          <w:divBdr>
            <w:top w:val="none" w:sz="0" w:space="0" w:color="auto"/>
            <w:left w:val="none" w:sz="0" w:space="0" w:color="auto"/>
            <w:bottom w:val="none" w:sz="0" w:space="0" w:color="auto"/>
            <w:right w:val="none" w:sz="0" w:space="0" w:color="auto"/>
          </w:divBdr>
          <w:divsChild>
            <w:div w:id="1354771112">
              <w:marLeft w:val="0"/>
              <w:marRight w:val="0"/>
              <w:marTop w:val="0"/>
              <w:marBottom w:val="0"/>
              <w:divBdr>
                <w:top w:val="none" w:sz="0" w:space="0" w:color="auto"/>
                <w:left w:val="none" w:sz="0" w:space="0" w:color="auto"/>
                <w:bottom w:val="none" w:sz="0" w:space="0" w:color="auto"/>
                <w:right w:val="none" w:sz="0" w:space="0" w:color="auto"/>
              </w:divBdr>
            </w:div>
            <w:div w:id="69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7537">
      <w:bodyDiv w:val="1"/>
      <w:marLeft w:val="0"/>
      <w:marRight w:val="0"/>
      <w:marTop w:val="0"/>
      <w:marBottom w:val="0"/>
      <w:divBdr>
        <w:top w:val="none" w:sz="0" w:space="0" w:color="auto"/>
        <w:left w:val="none" w:sz="0" w:space="0" w:color="auto"/>
        <w:bottom w:val="none" w:sz="0" w:space="0" w:color="auto"/>
        <w:right w:val="none" w:sz="0" w:space="0" w:color="auto"/>
      </w:divBdr>
      <w:divsChild>
        <w:div w:id="101267426">
          <w:marLeft w:val="0"/>
          <w:marRight w:val="0"/>
          <w:marTop w:val="150"/>
          <w:marBottom w:val="150"/>
          <w:divBdr>
            <w:top w:val="none" w:sz="0" w:space="0" w:color="auto"/>
            <w:left w:val="none" w:sz="0" w:space="0" w:color="auto"/>
            <w:bottom w:val="none" w:sz="0" w:space="0" w:color="auto"/>
            <w:right w:val="none" w:sz="0" w:space="0" w:color="auto"/>
          </w:divBdr>
        </w:div>
        <w:div w:id="2000961826">
          <w:marLeft w:val="0"/>
          <w:marRight w:val="0"/>
          <w:marTop w:val="0"/>
          <w:marBottom w:val="0"/>
          <w:divBdr>
            <w:top w:val="none" w:sz="0" w:space="0" w:color="auto"/>
            <w:left w:val="none" w:sz="0" w:space="0" w:color="auto"/>
            <w:bottom w:val="none" w:sz="0" w:space="0" w:color="auto"/>
            <w:right w:val="none" w:sz="0" w:space="0" w:color="auto"/>
          </w:divBdr>
          <w:divsChild>
            <w:div w:id="1399548848">
              <w:marLeft w:val="0"/>
              <w:marRight w:val="0"/>
              <w:marTop w:val="0"/>
              <w:marBottom w:val="0"/>
              <w:divBdr>
                <w:top w:val="none" w:sz="0" w:space="0" w:color="auto"/>
                <w:left w:val="none" w:sz="0" w:space="0" w:color="auto"/>
                <w:bottom w:val="none" w:sz="0" w:space="0" w:color="auto"/>
                <w:right w:val="none" w:sz="0" w:space="0" w:color="auto"/>
              </w:divBdr>
              <w:divsChild>
                <w:div w:id="2125227034">
                  <w:marLeft w:val="0"/>
                  <w:marRight w:val="0"/>
                  <w:marTop w:val="0"/>
                  <w:marBottom w:val="0"/>
                  <w:divBdr>
                    <w:top w:val="none" w:sz="0" w:space="0" w:color="auto"/>
                    <w:left w:val="none" w:sz="0" w:space="0" w:color="auto"/>
                    <w:bottom w:val="none" w:sz="0" w:space="0" w:color="auto"/>
                    <w:right w:val="none" w:sz="0" w:space="0" w:color="auto"/>
                  </w:divBdr>
                  <w:divsChild>
                    <w:div w:id="1381856184">
                      <w:marLeft w:val="0"/>
                      <w:marRight w:val="0"/>
                      <w:marTop w:val="0"/>
                      <w:marBottom w:val="0"/>
                      <w:divBdr>
                        <w:top w:val="none" w:sz="0" w:space="0" w:color="auto"/>
                        <w:left w:val="none" w:sz="0" w:space="0" w:color="auto"/>
                        <w:bottom w:val="none" w:sz="0" w:space="0" w:color="auto"/>
                        <w:right w:val="none" w:sz="0" w:space="0" w:color="auto"/>
                      </w:divBdr>
                      <w:divsChild>
                        <w:div w:id="322779502">
                          <w:marLeft w:val="0"/>
                          <w:marRight w:val="0"/>
                          <w:marTop w:val="0"/>
                          <w:marBottom w:val="0"/>
                          <w:divBdr>
                            <w:top w:val="none" w:sz="0" w:space="0" w:color="auto"/>
                            <w:left w:val="none" w:sz="0" w:space="0" w:color="auto"/>
                            <w:bottom w:val="none" w:sz="0" w:space="0" w:color="auto"/>
                            <w:right w:val="none" w:sz="0" w:space="0" w:color="auto"/>
                          </w:divBdr>
                          <w:divsChild>
                            <w:div w:id="1148936369">
                              <w:marLeft w:val="0"/>
                              <w:marRight w:val="0"/>
                              <w:marTop w:val="0"/>
                              <w:marBottom w:val="0"/>
                              <w:divBdr>
                                <w:top w:val="none" w:sz="0" w:space="0" w:color="auto"/>
                                <w:left w:val="none" w:sz="0" w:space="0" w:color="auto"/>
                                <w:bottom w:val="none" w:sz="0" w:space="0" w:color="auto"/>
                                <w:right w:val="none" w:sz="0" w:space="0" w:color="auto"/>
                              </w:divBdr>
                              <w:divsChild>
                                <w:div w:id="1895385474">
                                  <w:marLeft w:val="0"/>
                                  <w:marRight w:val="0"/>
                                  <w:marTop w:val="0"/>
                                  <w:marBottom w:val="0"/>
                                  <w:divBdr>
                                    <w:top w:val="none" w:sz="0" w:space="0" w:color="auto"/>
                                    <w:left w:val="none" w:sz="0" w:space="0" w:color="auto"/>
                                    <w:bottom w:val="none" w:sz="0" w:space="0" w:color="auto"/>
                                    <w:right w:val="none" w:sz="0" w:space="0" w:color="auto"/>
                                  </w:divBdr>
                                </w:div>
                                <w:div w:id="661078968">
                                  <w:marLeft w:val="0"/>
                                  <w:marRight w:val="0"/>
                                  <w:marTop w:val="0"/>
                                  <w:marBottom w:val="0"/>
                                  <w:divBdr>
                                    <w:top w:val="none" w:sz="0" w:space="0" w:color="auto"/>
                                    <w:left w:val="none" w:sz="0" w:space="0" w:color="auto"/>
                                    <w:bottom w:val="none" w:sz="0" w:space="0" w:color="auto"/>
                                    <w:right w:val="none" w:sz="0" w:space="0" w:color="auto"/>
                                  </w:divBdr>
                                </w:div>
                                <w:div w:id="231618784">
                                  <w:marLeft w:val="0"/>
                                  <w:marRight w:val="0"/>
                                  <w:marTop w:val="0"/>
                                  <w:marBottom w:val="0"/>
                                  <w:divBdr>
                                    <w:top w:val="none" w:sz="0" w:space="0" w:color="auto"/>
                                    <w:left w:val="none" w:sz="0" w:space="0" w:color="auto"/>
                                    <w:bottom w:val="none" w:sz="0" w:space="0" w:color="auto"/>
                                    <w:right w:val="none" w:sz="0" w:space="0" w:color="auto"/>
                                  </w:divBdr>
                                </w:div>
                                <w:div w:id="2123986657">
                                  <w:marLeft w:val="0"/>
                                  <w:marRight w:val="0"/>
                                  <w:marTop w:val="0"/>
                                  <w:marBottom w:val="0"/>
                                  <w:divBdr>
                                    <w:top w:val="none" w:sz="0" w:space="0" w:color="auto"/>
                                    <w:left w:val="none" w:sz="0" w:space="0" w:color="auto"/>
                                    <w:bottom w:val="none" w:sz="0" w:space="0" w:color="auto"/>
                                    <w:right w:val="none" w:sz="0" w:space="0" w:color="auto"/>
                                  </w:divBdr>
                                </w:div>
                                <w:div w:id="971135545">
                                  <w:marLeft w:val="0"/>
                                  <w:marRight w:val="0"/>
                                  <w:marTop w:val="0"/>
                                  <w:marBottom w:val="0"/>
                                  <w:divBdr>
                                    <w:top w:val="none" w:sz="0" w:space="0" w:color="auto"/>
                                    <w:left w:val="none" w:sz="0" w:space="0" w:color="auto"/>
                                    <w:bottom w:val="none" w:sz="0" w:space="0" w:color="auto"/>
                                    <w:right w:val="none" w:sz="0" w:space="0" w:color="auto"/>
                                  </w:divBdr>
                                </w:div>
                                <w:div w:id="1802577020">
                                  <w:marLeft w:val="0"/>
                                  <w:marRight w:val="0"/>
                                  <w:marTop w:val="0"/>
                                  <w:marBottom w:val="0"/>
                                  <w:divBdr>
                                    <w:top w:val="none" w:sz="0" w:space="0" w:color="auto"/>
                                    <w:left w:val="none" w:sz="0" w:space="0" w:color="auto"/>
                                    <w:bottom w:val="none" w:sz="0" w:space="0" w:color="auto"/>
                                    <w:right w:val="none" w:sz="0" w:space="0" w:color="auto"/>
                                  </w:divBdr>
                                </w:div>
                                <w:div w:id="998190045">
                                  <w:marLeft w:val="0"/>
                                  <w:marRight w:val="0"/>
                                  <w:marTop w:val="0"/>
                                  <w:marBottom w:val="0"/>
                                  <w:divBdr>
                                    <w:top w:val="none" w:sz="0" w:space="0" w:color="auto"/>
                                    <w:left w:val="none" w:sz="0" w:space="0" w:color="auto"/>
                                    <w:bottom w:val="none" w:sz="0" w:space="0" w:color="auto"/>
                                    <w:right w:val="none" w:sz="0" w:space="0" w:color="auto"/>
                                  </w:divBdr>
                                </w:div>
                                <w:div w:id="1385061827">
                                  <w:marLeft w:val="0"/>
                                  <w:marRight w:val="0"/>
                                  <w:marTop w:val="0"/>
                                  <w:marBottom w:val="0"/>
                                  <w:divBdr>
                                    <w:top w:val="none" w:sz="0" w:space="0" w:color="auto"/>
                                    <w:left w:val="none" w:sz="0" w:space="0" w:color="auto"/>
                                    <w:bottom w:val="none" w:sz="0" w:space="0" w:color="auto"/>
                                    <w:right w:val="none" w:sz="0" w:space="0" w:color="auto"/>
                                  </w:divBdr>
                                </w:div>
                                <w:div w:id="726493523">
                                  <w:marLeft w:val="0"/>
                                  <w:marRight w:val="0"/>
                                  <w:marTop w:val="0"/>
                                  <w:marBottom w:val="0"/>
                                  <w:divBdr>
                                    <w:top w:val="none" w:sz="0" w:space="0" w:color="auto"/>
                                    <w:left w:val="none" w:sz="0" w:space="0" w:color="auto"/>
                                    <w:bottom w:val="none" w:sz="0" w:space="0" w:color="auto"/>
                                    <w:right w:val="none" w:sz="0" w:space="0" w:color="auto"/>
                                  </w:divBdr>
                                </w:div>
                                <w:div w:id="800925257">
                                  <w:marLeft w:val="0"/>
                                  <w:marRight w:val="0"/>
                                  <w:marTop w:val="0"/>
                                  <w:marBottom w:val="0"/>
                                  <w:divBdr>
                                    <w:top w:val="none" w:sz="0" w:space="0" w:color="auto"/>
                                    <w:left w:val="none" w:sz="0" w:space="0" w:color="auto"/>
                                    <w:bottom w:val="none" w:sz="0" w:space="0" w:color="auto"/>
                                    <w:right w:val="none" w:sz="0" w:space="0" w:color="auto"/>
                                  </w:divBdr>
                                </w:div>
                                <w:div w:id="1062410045">
                                  <w:marLeft w:val="0"/>
                                  <w:marRight w:val="0"/>
                                  <w:marTop w:val="0"/>
                                  <w:marBottom w:val="0"/>
                                  <w:divBdr>
                                    <w:top w:val="none" w:sz="0" w:space="0" w:color="auto"/>
                                    <w:left w:val="none" w:sz="0" w:space="0" w:color="auto"/>
                                    <w:bottom w:val="none" w:sz="0" w:space="0" w:color="auto"/>
                                    <w:right w:val="none" w:sz="0" w:space="0" w:color="auto"/>
                                  </w:divBdr>
                                </w:div>
                                <w:div w:id="104616596">
                                  <w:marLeft w:val="0"/>
                                  <w:marRight w:val="0"/>
                                  <w:marTop w:val="0"/>
                                  <w:marBottom w:val="0"/>
                                  <w:divBdr>
                                    <w:top w:val="none" w:sz="0" w:space="0" w:color="auto"/>
                                    <w:left w:val="none" w:sz="0" w:space="0" w:color="auto"/>
                                    <w:bottom w:val="none" w:sz="0" w:space="0" w:color="auto"/>
                                    <w:right w:val="none" w:sz="0" w:space="0" w:color="auto"/>
                                  </w:divBdr>
                                </w:div>
                                <w:div w:id="524907884">
                                  <w:marLeft w:val="0"/>
                                  <w:marRight w:val="0"/>
                                  <w:marTop w:val="0"/>
                                  <w:marBottom w:val="0"/>
                                  <w:divBdr>
                                    <w:top w:val="none" w:sz="0" w:space="0" w:color="auto"/>
                                    <w:left w:val="none" w:sz="0" w:space="0" w:color="auto"/>
                                    <w:bottom w:val="none" w:sz="0" w:space="0" w:color="auto"/>
                                    <w:right w:val="none" w:sz="0" w:space="0" w:color="auto"/>
                                  </w:divBdr>
                                </w:div>
                                <w:div w:id="1737822819">
                                  <w:marLeft w:val="0"/>
                                  <w:marRight w:val="0"/>
                                  <w:marTop w:val="0"/>
                                  <w:marBottom w:val="0"/>
                                  <w:divBdr>
                                    <w:top w:val="none" w:sz="0" w:space="0" w:color="auto"/>
                                    <w:left w:val="none" w:sz="0" w:space="0" w:color="auto"/>
                                    <w:bottom w:val="none" w:sz="0" w:space="0" w:color="auto"/>
                                    <w:right w:val="none" w:sz="0" w:space="0" w:color="auto"/>
                                  </w:divBdr>
                                </w:div>
                                <w:div w:id="2047219889">
                                  <w:marLeft w:val="0"/>
                                  <w:marRight w:val="0"/>
                                  <w:marTop w:val="0"/>
                                  <w:marBottom w:val="0"/>
                                  <w:divBdr>
                                    <w:top w:val="none" w:sz="0" w:space="0" w:color="auto"/>
                                    <w:left w:val="none" w:sz="0" w:space="0" w:color="auto"/>
                                    <w:bottom w:val="none" w:sz="0" w:space="0" w:color="auto"/>
                                    <w:right w:val="none" w:sz="0" w:space="0" w:color="auto"/>
                                  </w:divBdr>
                                </w:div>
                                <w:div w:id="1509056902">
                                  <w:marLeft w:val="0"/>
                                  <w:marRight w:val="0"/>
                                  <w:marTop w:val="0"/>
                                  <w:marBottom w:val="0"/>
                                  <w:divBdr>
                                    <w:top w:val="none" w:sz="0" w:space="0" w:color="auto"/>
                                    <w:left w:val="none" w:sz="0" w:space="0" w:color="auto"/>
                                    <w:bottom w:val="none" w:sz="0" w:space="0" w:color="auto"/>
                                    <w:right w:val="none" w:sz="0" w:space="0" w:color="auto"/>
                                  </w:divBdr>
                                </w:div>
                                <w:div w:id="1799571534">
                                  <w:marLeft w:val="0"/>
                                  <w:marRight w:val="0"/>
                                  <w:marTop w:val="0"/>
                                  <w:marBottom w:val="0"/>
                                  <w:divBdr>
                                    <w:top w:val="none" w:sz="0" w:space="0" w:color="auto"/>
                                    <w:left w:val="none" w:sz="0" w:space="0" w:color="auto"/>
                                    <w:bottom w:val="none" w:sz="0" w:space="0" w:color="auto"/>
                                    <w:right w:val="none" w:sz="0" w:space="0" w:color="auto"/>
                                  </w:divBdr>
                                </w:div>
                                <w:div w:id="1956135147">
                                  <w:marLeft w:val="0"/>
                                  <w:marRight w:val="0"/>
                                  <w:marTop w:val="0"/>
                                  <w:marBottom w:val="0"/>
                                  <w:divBdr>
                                    <w:top w:val="none" w:sz="0" w:space="0" w:color="auto"/>
                                    <w:left w:val="none" w:sz="0" w:space="0" w:color="auto"/>
                                    <w:bottom w:val="none" w:sz="0" w:space="0" w:color="auto"/>
                                    <w:right w:val="none" w:sz="0" w:space="0" w:color="auto"/>
                                  </w:divBdr>
                                </w:div>
                                <w:div w:id="239368204">
                                  <w:marLeft w:val="0"/>
                                  <w:marRight w:val="0"/>
                                  <w:marTop w:val="0"/>
                                  <w:marBottom w:val="0"/>
                                  <w:divBdr>
                                    <w:top w:val="none" w:sz="0" w:space="0" w:color="auto"/>
                                    <w:left w:val="none" w:sz="0" w:space="0" w:color="auto"/>
                                    <w:bottom w:val="none" w:sz="0" w:space="0" w:color="auto"/>
                                    <w:right w:val="none" w:sz="0" w:space="0" w:color="auto"/>
                                  </w:divBdr>
                                </w:div>
                                <w:div w:id="34433256">
                                  <w:marLeft w:val="0"/>
                                  <w:marRight w:val="0"/>
                                  <w:marTop w:val="0"/>
                                  <w:marBottom w:val="0"/>
                                  <w:divBdr>
                                    <w:top w:val="none" w:sz="0" w:space="0" w:color="auto"/>
                                    <w:left w:val="none" w:sz="0" w:space="0" w:color="auto"/>
                                    <w:bottom w:val="none" w:sz="0" w:space="0" w:color="auto"/>
                                    <w:right w:val="none" w:sz="0" w:space="0" w:color="auto"/>
                                  </w:divBdr>
                                </w:div>
                                <w:div w:id="723988699">
                                  <w:marLeft w:val="0"/>
                                  <w:marRight w:val="0"/>
                                  <w:marTop w:val="0"/>
                                  <w:marBottom w:val="0"/>
                                  <w:divBdr>
                                    <w:top w:val="none" w:sz="0" w:space="0" w:color="auto"/>
                                    <w:left w:val="none" w:sz="0" w:space="0" w:color="auto"/>
                                    <w:bottom w:val="none" w:sz="0" w:space="0" w:color="auto"/>
                                    <w:right w:val="none" w:sz="0" w:space="0" w:color="auto"/>
                                  </w:divBdr>
                                </w:div>
                                <w:div w:id="16669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8676">
      <w:bodyDiv w:val="1"/>
      <w:marLeft w:val="0"/>
      <w:marRight w:val="0"/>
      <w:marTop w:val="0"/>
      <w:marBottom w:val="0"/>
      <w:divBdr>
        <w:top w:val="none" w:sz="0" w:space="0" w:color="auto"/>
        <w:left w:val="none" w:sz="0" w:space="0" w:color="auto"/>
        <w:bottom w:val="none" w:sz="0" w:space="0" w:color="auto"/>
        <w:right w:val="none" w:sz="0" w:space="0" w:color="auto"/>
      </w:divBdr>
    </w:div>
    <w:div w:id="1138231737">
      <w:bodyDiv w:val="1"/>
      <w:marLeft w:val="0"/>
      <w:marRight w:val="0"/>
      <w:marTop w:val="0"/>
      <w:marBottom w:val="0"/>
      <w:divBdr>
        <w:top w:val="none" w:sz="0" w:space="0" w:color="auto"/>
        <w:left w:val="none" w:sz="0" w:space="0" w:color="auto"/>
        <w:bottom w:val="none" w:sz="0" w:space="0" w:color="auto"/>
        <w:right w:val="none" w:sz="0" w:space="0" w:color="auto"/>
      </w:divBdr>
    </w:div>
    <w:div w:id="1138566561">
      <w:bodyDiv w:val="1"/>
      <w:marLeft w:val="0"/>
      <w:marRight w:val="0"/>
      <w:marTop w:val="0"/>
      <w:marBottom w:val="0"/>
      <w:divBdr>
        <w:top w:val="none" w:sz="0" w:space="0" w:color="auto"/>
        <w:left w:val="none" w:sz="0" w:space="0" w:color="auto"/>
        <w:bottom w:val="none" w:sz="0" w:space="0" w:color="auto"/>
        <w:right w:val="none" w:sz="0" w:space="0" w:color="auto"/>
      </w:divBdr>
    </w:div>
    <w:div w:id="1153910651">
      <w:bodyDiv w:val="1"/>
      <w:marLeft w:val="0"/>
      <w:marRight w:val="0"/>
      <w:marTop w:val="0"/>
      <w:marBottom w:val="0"/>
      <w:divBdr>
        <w:top w:val="none" w:sz="0" w:space="0" w:color="auto"/>
        <w:left w:val="none" w:sz="0" w:space="0" w:color="auto"/>
        <w:bottom w:val="none" w:sz="0" w:space="0" w:color="auto"/>
        <w:right w:val="none" w:sz="0" w:space="0" w:color="auto"/>
      </w:divBdr>
    </w:div>
    <w:div w:id="1178733337">
      <w:bodyDiv w:val="1"/>
      <w:marLeft w:val="0"/>
      <w:marRight w:val="0"/>
      <w:marTop w:val="0"/>
      <w:marBottom w:val="0"/>
      <w:divBdr>
        <w:top w:val="none" w:sz="0" w:space="0" w:color="auto"/>
        <w:left w:val="none" w:sz="0" w:space="0" w:color="auto"/>
        <w:bottom w:val="none" w:sz="0" w:space="0" w:color="auto"/>
        <w:right w:val="none" w:sz="0" w:space="0" w:color="auto"/>
      </w:divBdr>
    </w:div>
    <w:div w:id="1192914531">
      <w:bodyDiv w:val="1"/>
      <w:marLeft w:val="0"/>
      <w:marRight w:val="0"/>
      <w:marTop w:val="0"/>
      <w:marBottom w:val="0"/>
      <w:divBdr>
        <w:top w:val="none" w:sz="0" w:space="0" w:color="auto"/>
        <w:left w:val="none" w:sz="0" w:space="0" w:color="auto"/>
        <w:bottom w:val="none" w:sz="0" w:space="0" w:color="auto"/>
        <w:right w:val="none" w:sz="0" w:space="0" w:color="auto"/>
      </w:divBdr>
    </w:div>
    <w:div w:id="1209418158">
      <w:bodyDiv w:val="1"/>
      <w:marLeft w:val="0"/>
      <w:marRight w:val="0"/>
      <w:marTop w:val="0"/>
      <w:marBottom w:val="0"/>
      <w:divBdr>
        <w:top w:val="none" w:sz="0" w:space="0" w:color="auto"/>
        <w:left w:val="none" w:sz="0" w:space="0" w:color="auto"/>
        <w:bottom w:val="none" w:sz="0" w:space="0" w:color="auto"/>
        <w:right w:val="none" w:sz="0" w:space="0" w:color="auto"/>
      </w:divBdr>
    </w:div>
    <w:div w:id="1233354095">
      <w:bodyDiv w:val="1"/>
      <w:marLeft w:val="0"/>
      <w:marRight w:val="0"/>
      <w:marTop w:val="0"/>
      <w:marBottom w:val="0"/>
      <w:divBdr>
        <w:top w:val="none" w:sz="0" w:space="0" w:color="auto"/>
        <w:left w:val="none" w:sz="0" w:space="0" w:color="auto"/>
        <w:bottom w:val="none" w:sz="0" w:space="0" w:color="auto"/>
        <w:right w:val="none" w:sz="0" w:space="0" w:color="auto"/>
      </w:divBdr>
    </w:div>
    <w:div w:id="1241521751">
      <w:bodyDiv w:val="1"/>
      <w:marLeft w:val="0"/>
      <w:marRight w:val="0"/>
      <w:marTop w:val="0"/>
      <w:marBottom w:val="0"/>
      <w:divBdr>
        <w:top w:val="none" w:sz="0" w:space="0" w:color="auto"/>
        <w:left w:val="none" w:sz="0" w:space="0" w:color="auto"/>
        <w:bottom w:val="none" w:sz="0" w:space="0" w:color="auto"/>
        <w:right w:val="none" w:sz="0" w:space="0" w:color="auto"/>
      </w:divBdr>
      <w:divsChild>
        <w:div w:id="1753895957">
          <w:marLeft w:val="0"/>
          <w:marRight w:val="0"/>
          <w:marTop w:val="0"/>
          <w:marBottom w:val="0"/>
          <w:divBdr>
            <w:top w:val="none" w:sz="0" w:space="0" w:color="auto"/>
            <w:left w:val="none" w:sz="0" w:space="0" w:color="auto"/>
            <w:bottom w:val="none" w:sz="0" w:space="0" w:color="auto"/>
            <w:right w:val="none" w:sz="0" w:space="0" w:color="auto"/>
          </w:divBdr>
        </w:div>
        <w:div w:id="1572276417">
          <w:marLeft w:val="0"/>
          <w:marRight w:val="0"/>
          <w:marTop w:val="0"/>
          <w:marBottom w:val="0"/>
          <w:divBdr>
            <w:top w:val="none" w:sz="0" w:space="0" w:color="auto"/>
            <w:left w:val="none" w:sz="0" w:space="0" w:color="auto"/>
            <w:bottom w:val="none" w:sz="0" w:space="0" w:color="auto"/>
            <w:right w:val="none" w:sz="0" w:space="0" w:color="auto"/>
          </w:divBdr>
        </w:div>
        <w:div w:id="1658682177">
          <w:marLeft w:val="0"/>
          <w:marRight w:val="0"/>
          <w:marTop w:val="0"/>
          <w:marBottom w:val="0"/>
          <w:divBdr>
            <w:top w:val="none" w:sz="0" w:space="0" w:color="auto"/>
            <w:left w:val="none" w:sz="0" w:space="0" w:color="auto"/>
            <w:bottom w:val="none" w:sz="0" w:space="0" w:color="auto"/>
            <w:right w:val="none" w:sz="0" w:space="0" w:color="auto"/>
          </w:divBdr>
        </w:div>
        <w:div w:id="274168438">
          <w:marLeft w:val="0"/>
          <w:marRight w:val="0"/>
          <w:marTop w:val="0"/>
          <w:marBottom w:val="0"/>
          <w:divBdr>
            <w:top w:val="none" w:sz="0" w:space="0" w:color="auto"/>
            <w:left w:val="none" w:sz="0" w:space="0" w:color="auto"/>
            <w:bottom w:val="none" w:sz="0" w:space="0" w:color="auto"/>
            <w:right w:val="none" w:sz="0" w:space="0" w:color="auto"/>
          </w:divBdr>
        </w:div>
        <w:div w:id="1058088236">
          <w:marLeft w:val="0"/>
          <w:marRight w:val="0"/>
          <w:marTop w:val="0"/>
          <w:marBottom w:val="0"/>
          <w:divBdr>
            <w:top w:val="none" w:sz="0" w:space="0" w:color="auto"/>
            <w:left w:val="none" w:sz="0" w:space="0" w:color="auto"/>
            <w:bottom w:val="none" w:sz="0" w:space="0" w:color="auto"/>
            <w:right w:val="none" w:sz="0" w:space="0" w:color="auto"/>
          </w:divBdr>
        </w:div>
        <w:div w:id="617640963">
          <w:marLeft w:val="0"/>
          <w:marRight w:val="0"/>
          <w:marTop w:val="0"/>
          <w:marBottom w:val="0"/>
          <w:divBdr>
            <w:top w:val="none" w:sz="0" w:space="0" w:color="auto"/>
            <w:left w:val="none" w:sz="0" w:space="0" w:color="auto"/>
            <w:bottom w:val="none" w:sz="0" w:space="0" w:color="auto"/>
            <w:right w:val="none" w:sz="0" w:space="0" w:color="auto"/>
          </w:divBdr>
        </w:div>
      </w:divsChild>
    </w:div>
    <w:div w:id="1245607837">
      <w:bodyDiv w:val="1"/>
      <w:marLeft w:val="0"/>
      <w:marRight w:val="0"/>
      <w:marTop w:val="0"/>
      <w:marBottom w:val="0"/>
      <w:divBdr>
        <w:top w:val="none" w:sz="0" w:space="0" w:color="auto"/>
        <w:left w:val="none" w:sz="0" w:space="0" w:color="auto"/>
        <w:bottom w:val="none" w:sz="0" w:space="0" w:color="auto"/>
        <w:right w:val="none" w:sz="0" w:space="0" w:color="auto"/>
      </w:divBdr>
    </w:div>
    <w:div w:id="1267930076">
      <w:bodyDiv w:val="1"/>
      <w:marLeft w:val="0"/>
      <w:marRight w:val="0"/>
      <w:marTop w:val="0"/>
      <w:marBottom w:val="0"/>
      <w:divBdr>
        <w:top w:val="none" w:sz="0" w:space="0" w:color="auto"/>
        <w:left w:val="none" w:sz="0" w:space="0" w:color="auto"/>
        <w:bottom w:val="none" w:sz="0" w:space="0" w:color="auto"/>
        <w:right w:val="none" w:sz="0" w:space="0" w:color="auto"/>
      </w:divBdr>
    </w:div>
    <w:div w:id="1282686963">
      <w:bodyDiv w:val="1"/>
      <w:marLeft w:val="0"/>
      <w:marRight w:val="0"/>
      <w:marTop w:val="0"/>
      <w:marBottom w:val="0"/>
      <w:divBdr>
        <w:top w:val="none" w:sz="0" w:space="0" w:color="auto"/>
        <w:left w:val="none" w:sz="0" w:space="0" w:color="auto"/>
        <w:bottom w:val="none" w:sz="0" w:space="0" w:color="auto"/>
        <w:right w:val="none" w:sz="0" w:space="0" w:color="auto"/>
      </w:divBdr>
    </w:div>
    <w:div w:id="1354646234">
      <w:bodyDiv w:val="1"/>
      <w:marLeft w:val="0"/>
      <w:marRight w:val="0"/>
      <w:marTop w:val="0"/>
      <w:marBottom w:val="0"/>
      <w:divBdr>
        <w:top w:val="none" w:sz="0" w:space="0" w:color="auto"/>
        <w:left w:val="none" w:sz="0" w:space="0" w:color="auto"/>
        <w:bottom w:val="none" w:sz="0" w:space="0" w:color="auto"/>
        <w:right w:val="none" w:sz="0" w:space="0" w:color="auto"/>
      </w:divBdr>
    </w:div>
    <w:div w:id="1365129161">
      <w:bodyDiv w:val="1"/>
      <w:marLeft w:val="0"/>
      <w:marRight w:val="0"/>
      <w:marTop w:val="0"/>
      <w:marBottom w:val="0"/>
      <w:divBdr>
        <w:top w:val="none" w:sz="0" w:space="0" w:color="auto"/>
        <w:left w:val="none" w:sz="0" w:space="0" w:color="auto"/>
        <w:bottom w:val="none" w:sz="0" w:space="0" w:color="auto"/>
        <w:right w:val="none" w:sz="0" w:space="0" w:color="auto"/>
      </w:divBdr>
    </w:div>
    <w:div w:id="1386563418">
      <w:bodyDiv w:val="1"/>
      <w:marLeft w:val="0"/>
      <w:marRight w:val="0"/>
      <w:marTop w:val="0"/>
      <w:marBottom w:val="0"/>
      <w:divBdr>
        <w:top w:val="none" w:sz="0" w:space="0" w:color="auto"/>
        <w:left w:val="none" w:sz="0" w:space="0" w:color="auto"/>
        <w:bottom w:val="none" w:sz="0" w:space="0" w:color="auto"/>
        <w:right w:val="none" w:sz="0" w:space="0" w:color="auto"/>
      </w:divBdr>
    </w:div>
    <w:div w:id="1397974760">
      <w:bodyDiv w:val="1"/>
      <w:marLeft w:val="0"/>
      <w:marRight w:val="0"/>
      <w:marTop w:val="0"/>
      <w:marBottom w:val="0"/>
      <w:divBdr>
        <w:top w:val="none" w:sz="0" w:space="0" w:color="auto"/>
        <w:left w:val="none" w:sz="0" w:space="0" w:color="auto"/>
        <w:bottom w:val="none" w:sz="0" w:space="0" w:color="auto"/>
        <w:right w:val="none" w:sz="0" w:space="0" w:color="auto"/>
      </w:divBdr>
      <w:divsChild>
        <w:div w:id="1485005499">
          <w:marLeft w:val="0"/>
          <w:marRight w:val="0"/>
          <w:marTop w:val="400"/>
          <w:marBottom w:val="400"/>
          <w:divBdr>
            <w:top w:val="none" w:sz="0" w:space="0" w:color="auto"/>
            <w:left w:val="none" w:sz="0" w:space="0" w:color="auto"/>
            <w:bottom w:val="none" w:sz="0" w:space="0" w:color="auto"/>
            <w:right w:val="none" w:sz="0" w:space="0" w:color="auto"/>
          </w:divBdr>
        </w:div>
      </w:divsChild>
    </w:div>
    <w:div w:id="1470242090">
      <w:bodyDiv w:val="1"/>
      <w:marLeft w:val="0"/>
      <w:marRight w:val="0"/>
      <w:marTop w:val="0"/>
      <w:marBottom w:val="0"/>
      <w:divBdr>
        <w:top w:val="none" w:sz="0" w:space="0" w:color="auto"/>
        <w:left w:val="none" w:sz="0" w:space="0" w:color="auto"/>
        <w:bottom w:val="none" w:sz="0" w:space="0" w:color="auto"/>
        <w:right w:val="none" w:sz="0" w:space="0" w:color="auto"/>
      </w:divBdr>
    </w:div>
    <w:div w:id="1477839564">
      <w:bodyDiv w:val="1"/>
      <w:marLeft w:val="0"/>
      <w:marRight w:val="0"/>
      <w:marTop w:val="0"/>
      <w:marBottom w:val="0"/>
      <w:divBdr>
        <w:top w:val="none" w:sz="0" w:space="0" w:color="auto"/>
        <w:left w:val="none" w:sz="0" w:space="0" w:color="auto"/>
        <w:bottom w:val="none" w:sz="0" w:space="0" w:color="auto"/>
        <w:right w:val="none" w:sz="0" w:space="0" w:color="auto"/>
      </w:divBdr>
    </w:div>
    <w:div w:id="1488594746">
      <w:bodyDiv w:val="1"/>
      <w:marLeft w:val="0"/>
      <w:marRight w:val="0"/>
      <w:marTop w:val="0"/>
      <w:marBottom w:val="0"/>
      <w:divBdr>
        <w:top w:val="none" w:sz="0" w:space="0" w:color="auto"/>
        <w:left w:val="none" w:sz="0" w:space="0" w:color="auto"/>
        <w:bottom w:val="none" w:sz="0" w:space="0" w:color="auto"/>
        <w:right w:val="none" w:sz="0" w:space="0" w:color="auto"/>
      </w:divBdr>
    </w:div>
    <w:div w:id="1515421289">
      <w:bodyDiv w:val="1"/>
      <w:marLeft w:val="0"/>
      <w:marRight w:val="0"/>
      <w:marTop w:val="0"/>
      <w:marBottom w:val="0"/>
      <w:divBdr>
        <w:top w:val="none" w:sz="0" w:space="0" w:color="auto"/>
        <w:left w:val="none" w:sz="0" w:space="0" w:color="auto"/>
        <w:bottom w:val="none" w:sz="0" w:space="0" w:color="auto"/>
        <w:right w:val="none" w:sz="0" w:space="0" w:color="auto"/>
      </w:divBdr>
      <w:divsChild>
        <w:div w:id="293759810">
          <w:marLeft w:val="0"/>
          <w:marRight w:val="0"/>
          <w:marTop w:val="0"/>
          <w:marBottom w:val="0"/>
          <w:divBdr>
            <w:top w:val="none" w:sz="0" w:space="0" w:color="auto"/>
            <w:left w:val="none" w:sz="0" w:space="0" w:color="auto"/>
            <w:bottom w:val="none" w:sz="0" w:space="0" w:color="auto"/>
            <w:right w:val="none" w:sz="0" w:space="0" w:color="auto"/>
          </w:divBdr>
        </w:div>
        <w:div w:id="2015261645">
          <w:marLeft w:val="0"/>
          <w:marRight w:val="0"/>
          <w:marTop w:val="0"/>
          <w:marBottom w:val="0"/>
          <w:divBdr>
            <w:top w:val="none" w:sz="0" w:space="0" w:color="auto"/>
            <w:left w:val="none" w:sz="0" w:space="0" w:color="auto"/>
            <w:bottom w:val="none" w:sz="0" w:space="0" w:color="auto"/>
            <w:right w:val="none" w:sz="0" w:space="0" w:color="auto"/>
          </w:divBdr>
        </w:div>
        <w:div w:id="913244883">
          <w:marLeft w:val="0"/>
          <w:marRight w:val="0"/>
          <w:marTop w:val="0"/>
          <w:marBottom w:val="0"/>
          <w:divBdr>
            <w:top w:val="none" w:sz="0" w:space="0" w:color="auto"/>
            <w:left w:val="none" w:sz="0" w:space="0" w:color="auto"/>
            <w:bottom w:val="none" w:sz="0" w:space="0" w:color="auto"/>
            <w:right w:val="none" w:sz="0" w:space="0" w:color="auto"/>
          </w:divBdr>
        </w:div>
        <w:div w:id="1684892157">
          <w:marLeft w:val="0"/>
          <w:marRight w:val="0"/>
          <w:marTop w:val="0"/>
          <w:marBottom w:val="0"/>
          <w:divBdr>
            <w:top w:val="none" w:sz="0" w:space="0" w:color="auto"/>
            <w:left w:val="none" w:sz="0" w:space="0" w:color="auto"/>
            <w:bottom w:val="none" w:sz="0" w:space="0" w:color="auto"/>
            <w:right w:val="none" w:sz="0" w:space="0" w:color="auto"/>
          </w:divBdr>
        </w:div>
        <w:div w:id="977808904">
          <w:marLeft w:val="0"/>
          <w:marRight w:val="0"/>
          <w:marTop w:val="0"/>
          <w:marBottom w:val="0"/>
          <w:divBdr>
            <w:top w:val="none" w:sz="0" w:space="0" w:color="auto"/>
            <w:left w:val="none" w:sz="0" w:space="0" w:color="auto"/>
            <w:bottom w:val="none" w:sz="0" w:space="0" w:color="auto"/>
            <w:right w:val="none" w:sz="0" w:space="0" w:color="auto"/>
          </w:divBdr>
        </w:div>
        <w:div w:id="1852064178">
          <w:marLeft w:val="0"/>
          <w:marRight w:val="0"/>
          <w:marTop w:val="0"/>
          <w:marBottom w:val="0"/>
          <w:divBdr>
            <w:top w:val="none" w:sz="0" w:space="0" w:color="auto"/>
            <w:left w:val="none" w:sz="0" w:space="0" w:color="auto"/>
            <w:bottom w:val="none" w:sz="0" w:space="0" w:color="auto"/>
            <w:right w:val="none" w:sz="0" w:space="0" w:color="auto"/>
          </w:divBdr>
        </w:div>
      </w:divsChild>
    </w:div>
    <w:div w:id="1556233818">
      <w:bodyDiv w:val="1"/>
      <w:marLeft w:val="0"/>
      <w:marRight w:val="0"/>
      <w:marTop w:val="0"/>
      <w:marBottom w:val="0"/>
      <w:divBdr>
        <w:top w:val="none" w:sz="0" w:space="0" w:color="auto"/>
        <w:left w:val="none" w:sz="0" w:space="0" w:color="auto"/>
        <w:bottom w:val="none" w:sz="0" w:space="0" w:color="auto"/>
        <w:right w:val="none" w:sz="0" w:space="0" w:color="auto"/>
      </w:divBdr>
    </w:div>
    <w:div w:id="1609580715">
      <w:bodyDiv w:val="1"/>
      <w:marLeft w:val="0"/>
      <w:marRight w:val="0"/>
      <w:marTop w:val="0"/>
      <w:marBottom w:val="0"/>
      <w:divBdr>
        <w:top w:val="none" w:sz="0" w:space="0" w:color="auto"/>
        <w:left w:val="none" w:sz="0" w:space="0" w:color="auto"/>
        <w:bottom w:val="none" w:sz="0" w:space="0" w:color="auto"/>
        <w:right w:val="none" w:sz="0" w:space="0" w:color="auto"/>
      </w:divBdr>
    </w:div>
    <w:div w:id="1653556084">
      <w:bodyDiv w:val="1"/>
      <w:marLeft w:val="0"/>
      <w:marRight w:val="0"/>
      <w:marTop w:val="0"/>
      <w:marBottom w:val="0"/>
      <w:divBdr>
        <w:top w:val="none" w:sz="0" w:space="0" w:color="auto"/>
        <w:left w:val="none" w:sz="0" w:space="0" w:color="auto"/>
        <w:bottom w:val="none" w:sz="0" w:space="0" w:color="auto"/>
        <w:right w:val="none" w:sz="0" w:space="0" w:color="auto"/>
      </w:divBdr>
    </w:div>
    <w:div w:id="1660502335">
      <w:bodyDiv w:val="1"/>
      <w:marLeft w:val="0"/>
      <w:marRight w:val="0"/>
      <w:marTop w:val="0"/>
      <w:marBottom w:val="0"/>
      <w:divBdr>
        <w:top w:val="none" w:sz="0" w:space="0" w:color="auto"/>
        <w:left w:val="none" w:sz="0" w:space="0" w:color="auto"/>
        <w:bottom w:val="none" w:sz="0" w:space="0" w:color="auto"/>
        <w:right w:val="none" w:sz="0" w:space="0" w:color="auto"/>
      </w:divBdr>
      <w:divsChild>
        <w:div w:id="913274240">
          <w:marLeft w:val="547"/>
          <w:marRight w:val="0"/>
          <w:marTop w:val="144"/>
          <w:marBottom w:val="0"/>
          <w:divBdr>
            <w:top w:val="none" w:sz="0" w:space="0" w:color="auto"/>
            <w:left w:val="none" w:sz="0" w:space="0" w:color="auto"/>
            <w:bottom w:val="none" w:sz="0" w:space="0" w:color="auto"/>
            <w:right w:val="none" w:sz="0" w:space="0" w:color="auto"/>
          </w:divBdr>
        </w:div>
      </w:divsChild>
    </w:div>
    <w:div w:id="1698576969">
      <w:bodyDiv w:val="1"/>
      <w:marLeft w:val="0"/>
      <w:marRight w:val="0"/>
      <w:marTop w:val="0"/>
      <w:marBottom w:val="0"/>
      <w:divBdr>
        <w:top w:val="none" w:sz="0" w:space="0" w:color="auto"/>
        <w:left w:val="none" w:sz="0" w:space="0" w:color="auto"/>
        <w:bottom w:val="none" w:sz="0" w:space="0" w:color="auto"/>
        <w:right w:val="none" w:sz="0" w:space="0" w:color="auto"/>
      </w:divBdr>
      <w:divsChild>
        <w:div w:id="1147744157">
          <w:marLeft w:val="0"/>
          <w:marRight w:val="0"/>
          <w:marTop w:val="200"/>
          <w:marBottom w:val="20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706325706">
      <w:bodyDiv w:val="1"/>
      <w:marLeft w:val="0"/>
      <w:marRight w:val="0"/>
      <w:marTop w:val="0"/>
      <w:marBottom w:val="0"/>
      <w:divBdr>
        <w:top w:val="none" w:sz="0" w:space="0" w:color="auto"/>
        <w:left w:val="none" w:sz="0" w:space="0" w:color="auto"/>
        <w:bottom w:val="none" w:sz="0" w:space="0" w:color="auto"/>
        <w:right w:val="none" w:sz="0" w:space="0" w:color="auto"/>
      </w:divBdr>
      <w:divsChild>
        <w:div w:id="733352408">
          <w:marLeft w:val="0"/>
          <w:marRight w:val="0"/>
          <w:marTop w:val="0"/>
          <w:marBottom w:val="0"/>
          <w:divBdr>
            <w:top w:val="none" w:sz="0" w:space="0" w:color="auto"/>
            <w:left w:val="none" w:sz="0" w:space="0" w:color="auto"/>
            <w:bottom w:val="none" w:sz="0" w:space="0" w:color="auto"/>
            <w:right w:val="none" w:sz="0" w:space="0" w:color="auto"/>
          </w:divBdr>
        </w:div>
        <w:div w:id="625699933">
          <w:marLeft w:val="0"/>
          <w:marRight w:val="0"/>
          <w:marTop w:val="0"/>
          <w:marBottom w:val="0"/>
          <w:divBdr>
            <w:top w:val="none" w:sz="0" w:space="0" w:color="auto"/>
            <w:left w:val="none" w:sz="0" w:space="0" w:color="auto"/>
            <w:bottom w:val="none" w:sz="0" w:space="0" w:color="auto"/>
            <w:right w:val="none" w:sz="0" w:space="0" w:color="auto"/>
          </w:divBdr>
        </w:div>
        <w:div w:id="1508641765">
          <w:marLeft w:val="0"/>
          <w:marRight w:val="0"/>
          <w:marTop w:val="0"/>
          <w:marBottom w:val="0"/>
          <w:divBdr>
            <w:top w:val="none" w:sz="0" w:space="0" w:color="auto"/>
            <w:left w:val="none" w:sz="0" w:space="0" w:color="auto"/>
            <w:bottom w:val="none" w:sz="0" w:space="0" w:color="auto"/>
            <w:right w:val="none" w:sz="0" w:space="0" w:color="auto"/>
          </w:divBdr>
        </w:div>
      </w:divsChild>
    </w:div>
    <w:div w:id="1752047263">
      <w:bodyDiv w:val="1"/>
      <w:marLeft w:val="0"/>
      <w:marRight w:val="0"/>
      <w:marTop w:val="0"/>
      <w:marBottom w:val="0"/>
      <w:divBdr>
        <w:top w:val="none" w:sz="0" w:space="0" w:color="auto"/>
        <w:left w:val="none" w:sz="0" w:space="0" w:color="auto"/>
        <w:bottom w:val="none" w:sz="0" w:space="0" w:color="auto"/>
        <w:right w:val="none" w:sz="0" w:space="0" w:color="auto"/>
      </w:divBdr>
    </w:div>
    <w:div w:id="1769306511">
      <w:bodyDiv w:val="1"/>
      <w:marLeft w:val="0"/>
      <w:marRight w:val="0"/>
      <w:marTop w:val="0"/>
      <w:marBottom w:val="0"/>
      <w:divBdr>
        <w:top w:val="none" w:sz="0" w:space="0" w:color="auto"/>
        <w:left w:val="none" w:sz="0" w:space="0" w:color="auto"/>
        <w:bottom w:val="none" w:sz="0" w:space="0" w:color="auto"/>
        <w:right w:val="none" w:sz="0" w:space="0" w:color="auto"/>
      </w:divBdr>
    </w:div>
    <w:div w:id="1797870609">
      <w:bodyDiv w:val="1"/>
      <w:marLeft w:val="0"/>
      <w:marRight w:val="0"/>
      <w:marTop w:val="0"/>
      <w:marBottom w:val="0"/>
      <w:divBdr>
        <w:top w:val="none" w:sz="0" w:space="0" w:color="auto"/>
        <w:left w:val="none" w:sz="0" w:space="0" w:color="auto"/>
        <w:bottom w:val="none" w:sz="0" w:space="0" w:color="auto"/>
        <w:right w:val="none" w:sz="0" w:space="0" w:color="auto"/>
      </w:divBdr>
    </w:div>
    <w:div w:id="1817601658">
      <w:bodyDiv w:val="1"/>
      <w:marLeft w:val="0"/>
      <w:marRight w:val="0"/>
      <w:marTop w:val="0"/>
      <w:marBottom w:val="0"/>
      <w:divBdr>
        <w:top w:val="none" w:sz="0" w:space="0" w:color="auto"/>
        <w:left w:val="none" w:sz="0" w:space="0" w:color="auto"/>
        <w:bottom w:val="none" w:sz="0" w:space="0" w:color="auto"/>
        <w:right w:val="none" w:sz="0" w:space="0" w:color="auto"/>
      </w:divBdr>
      <w:divsChild>
        <w:div w:id="1452017791">
          <w:marLeft w:val="0"/>
          <w:marRight w:val="0"/>
          <w:marTop w:val="200"/>
          <w:marBottom w:val="200"/>
          <w:divBdr>
            <w:top w:val="none" w:sz="0" w:space="0" w:color="auto"/>
            <w:left w:val="none" w:sz="0" w:space="0" w:color="auto"/>
            <w:bottom w:val="none" w:sz="0" w:space="0" w:color="auto"/>
            <w:right w:val="none" w:sz="0" w:space="0" w:color="auto"/>
          </w:divBdr>
        </w:div>
      </w:divsChild>
    </w:div>
    <w:div w:id="1819807585">
      <w:bodyDiv w:val="1"/>
      <w:marLeft w:val="0"/>
      <w:marRight w:val="0"/>
      <w:marTop w:val="0"/>
      <w:marBottom w:val="0"/>
      <w:divBdr>
        <w:top w:val="none" w:sz="0" w:space="0" w:color="auto"/>
        <w:left w:val="none" w:sz="0" w:space="0" w:color="auto"/>
        <w:bottom w:val="none" w:sz="0" w:space="0" w:color="auto"/>
        <w:right w:val="none" w:sz="0" w:space="0" w:color="auto"/>
      </w:divBdr>
    </w:div>
    <w:div w:id="1856730742">
      <w:bodyDiv w:val="1"/>
      <w:marLeft w:val="0"/>
      <w:marRight w:val="0"/>
      <w:marTop w:val="0"/>
      <w:marBottom w:val="0"/>
      <w:divBdr>
        <w:top w:val="none" w:sz="0" w:space="0" w:color="auto"/>
        <w:left w:val="none" w:sz="0" w:space="0" w:color="auto"/>
        <w:bottom w:val="none" w:sz="0" w:space="0" w:color="auto"/>
        <w:right w:val="none" w:sz="0" w:space="0" w:color="auto"/>
      </w:divBdr>
    </w:div>
    <w:div w:id="1865438823">
      <w:bodyDiv w:val="1"/>
      <w:marLeft w:val="0"/>
      <w:marRight w:val="0"/>
      <w:marTop w:val="0"/>
      <w:marBottom w:val="0"/>
      <w:divBdr>
        <w:top w:val="none" w:sz="0" w:space="0" w:color="auto"/>
        <w:left w:val="none" w:sz="0" w:space="0" w:color="auto"/>
        <w:bottom w:val="none" w:sz="0" w:space="0" w:color="auto"/>
        <w:right w:val="none" w:sz="0" w:space="0" w:color="auto"/>
      </w:divBdr>
    </w:div>
    <w:div w:id="1867283694">
      <w:bodyDiv w:val="1"/>
      <w:marLeft w:val="0"/>
      <w:marRight w:val="0"/>
      <w:marTop w:val="0"/>
      <w:marBottom w:val="0"/>
      <w:divBdr>
        <w:top w:val="none" w:sz="0" w:space="0" w:color="auto"/>
        <w:left w:val="none" w:sz="0" w:space="0" w:color="auto"/>
        <w:bottom w:val="none" w:sz="0" w:space="0" w:color="auto"/>
        <w:right w:val="none" w:sz="0" w:space="0" w:color="auto"/>
      </w:divBdr>
    </w:div>
    <w:div w:id="1874491519">
      <w:bodyDiv w:val="1"/>
      <w:marLeft w:val="0"/>
      <w:marRight w:val="0"/>
      <w:marTop w:val="0"/>
      <w:marBottom w:val="0"/>
      <w:divBdr>
        <w:top w:val="none" w:sz="0" w:space="0" w:color="auto"/>
        <w:left w:val="none" w:sz="0" w:space="0" w:color="auto"/>
        <w:bottom w:val="none" w:sz="0" w:space="0" w:color="auto"/>
        <w:right w:val="none" w:sz="0" w:space="0" w:color="auto"/>
      </w:divBdr>
    </w:div>
    <w:div w:id="1933123250">
      <w:bodyDiv w:val="1"/>
      <w:marLeft w:val="0"/>
      <w:marRight w:val="0"/>
      <w:marTop w:val="0"/>
      <w:marBottom w:val="0"/>
      <w:divBdr>
        <w:top w:val="none" w:sz="0" w:space="0" w:color="auto"/>
        <w:left w:val="none" w:sz="0" w:space="0" w:color="auto"/>
        <w:bottom w:val="none" w:sz="0" w:space="0" w:color="auto"/>
        <w:right w:val="none" w:sz="0" w:space="0" w:color="auto"/>
      </w:divBdr>
    </w:div>
    <w:div w:id="1938367823">
      <w:bodyDiv w:val="1"/>
      <w:marLeft w:val="0"/>
      <w:marRight w:val="0"/>
      <w:marTop w:val="0"/>
      <w:marBottom w:val="0"/>
      <w:divBdr>
        <w:top w:val="none" w:sz="0" w:space="0" w:color="auto"/>
        <w:left w:val="none" w:sz="0" w:space="0" w:color="auto"/>
        <w:bottom w:val="none" w:sz="0" w:space="0" w:color="auto"/>
        <w:right w:val="none" w:sz="0" w:space="0" w:color="auto"/>
      </w:divBdr>
    </w:div>
    <w:div w:id="1963075461">
      <w:bodyDiv w:val="1"/>
      <w:marLeft w:val="0"/>
      <w:marRight w:val="0"/>
      <w:marTop w:val="0"/>
      <w:marBottom w:val="0"/>
      <w:divBdr>
        <w:top w:val="none" w:sz="0" w:space="0" w:color="auto"/>
        <w:left w:val="none" w:sz="0" w:space="0" w:color="auto"/>
        <w:bottom w:val="none" w:sz="0" w:space="0" w:color="auto"/>
        <w:right w:val="none" w:sz="0" w:space="0" w:color="auto"/>
      </w:divBdr>
      <w:divsChild>
        <w:div w:id="587033005">
          <w:marLeft w:val="0"/>
          <w:marRight w:val="0"/>
          <w:marTop w:val="0"/>
          <w:marBottom w:val="0"/>
          <w:divBdr>
            <w:top w:val="none" w:sz="0" w:space="0" w:color="auto"/>
            <w:left w:val="none" w:sz="0" w:space="0" w:color="auto"/>
            <w:bottom w:val="none" w:sz="0" w:space="0" w:color="auto"/>
            <w:right w:val="none" w:sz="0" w:space="0" w:color="auto"/>
          </w:divBdr>
        </w:div>
        <w:div w:id="1046684654">
          <w:marLeft w:val="0"/>
          <w:marRight w:val="0"/>
          <w:marTop w:val="0"/>
          <w:marBottom w:val="0"/>
          <w:divBdr>
            <w:top w:val="none" w:sz="0" w:space="0" w:color="auto"/>
            <w:left w:val="none" w:sz="0" w:space="0" w:color="auto"/>
            <w:bottom w:val="none" w:sz="0" w:space="0" w:color="auto"/>
            <w:right w:val="none" w:sz="0" w:space="0" w:color="auto"/>
          </w:divBdr>
        </w:div>
        <w:div w:id="1886941993">
          <w:marLeft w:val="0"/>
          <w:marRight w:val="0"/>
          <w:marTop w:val="0"/>
          <w:marBottom w:val="0"/>
          <w:divBdr>
            <w:top w:val="none" w:sz="0" w:space="0" w:color="auto"/>
            <w:left w:val="none" w:sz="0" w:space="0" w:color="auto"/>
            <w:bottom w:val="none" w:sz="0" w:space="0" w:color="auto"/>
            <w:right w:val="none" w:sz="0" w:space="0" w:color="auto"/>
          </w:divBdr>
        </w:div>
        <w:div w:id="102770233">
          <w:marLeft w:val="0"/>
          <w:marRight w:val="0"/>
          <w:marTop w:val="0"/>
          <w:marBottom w:val="0"/>
          <w:divBdr>
            <w:top w:val="none" w:sz="0" w:space="0" w:color="auto"/>
            <w:left w:val="none" w:sz="0" w:space="0" w:color="auto"/>
            <w:bottom w:val="none" w:sz="0" w:space="0" w:color="auto"/>
            <w:right w:val="none" w:sz="0" w:space="0" w:color="auto"/>
          </w:divBdr>
        </w:div>
      </w:divsChild>
    </w:div>
    <w:div w:id="1963807486">
      <w:bodyDiv w:val="1"/>
      <w:marLeft w:val="0"/>
      <w:marRight w:val="0"/>
      <w:marTop w:val="0"/>
      <w:marBottom w:val="0"/>
      <w:divBdr>
        <w:top w:val="none" w:sz="0" w:space="0" w:color="auto"/>
        <w:left w:val="none" w:sz="0" w:space="0" w:color="auto"/>
        <w:bottom w:val="none" w:sz="0" w:space="0" w:color="auto"/>
        <w:right w:val="none" w:sz="0" w:space="0" w:color="auto"/>
      </w:divBdr>
      <w:divsChild>
        <w:div w:id="1799908549">
          <w:marLeft w:val="0"/>
          <w:marRight w:val="0"/>
          <w:marTop w:val="0"/>
          <w:marBottom w:val="0"/>
          <w:divBdr>
            <w:top w:val="none" w:sz="0" w:space="0" w:color="auto"/>
            <w:left w:val="none" w:sz="0" w:space="0" w:color="auto"/>
            <w:bottom w:val="none" w:sz="0" w:space="0" w:color="auto"/>
            <w:right w:val="none" w:sz="0" w:space="0" w:color="auto"/>
          </w:divBdr>
        </w:div>
      </w:divsChild>
    </w:div>
    <w:div w:id="1965305320">
      <w:bodyDiv w:val="1"/>
      <w:marLeft w:val="0"/>
      <w:marRight w:val="0"/>
      <w:marTop w:val="0"/>
      <w:marBottom w:val="0"/>
      <w:divBdr>
        <w:top w:val="none" w:sz="0" w:space="0" w:color="auto"/>
        <w:left w:val="none" w:sz="0" w:space="0" w:color="auto"/>
        <w:bottom w:val="none" w:sz="0" w:space="0" w:color="auto"/>
        <w:right w:val="none" w:sz="0" w:space="0" w:color="auto"/>
      </w:divBdr>
      <w:divsChild>
        <w:div w:id="415640387">
          <w:marLeft w:val="0"/>
          <w:marRight w:val="0"/>
          <w:marTop w:val="0"/>
          <w:marBottom w:val="0"/>
          <w:divBdr>
            <w:top w:val="none" w:sz="0" w:space="0" w:color="auto"/>
            <w:left w:val="none" w:sz="0" w:space="0" w:color="auto"/>
            <w:bottom w:val="none" w:sz="0" w:space="0" w:color="auto"/>
            <w:right w:val="none" w:sz="0" w:space="0" w:color="auto"/>
          </w:divBdr>
        </w:div>
        <w:div w:id="806750131">
          <w:marLeft w:val="0"/>
          <w:marRight w:val="0"/>
          <w:marTop w:val="0"/>
          <w:marBottom w:val="0"/>
          <w:divBdr>
            <w:top w:val="none" w:sz="0" w:space="0" w:color="auto"/>
            <w:left w:val="none" w:sz="0" w:space="0" w:color="auto"/>
            <w:bottom w:val="none" w:sz="0" w:space="0" w:color="auto"/>
            <w:right w:val="none" w:sz="0" w:space="0" w:color="auto"/>
          </w:divBdr>
        </w:div>
      </w:divsChild>
    </w:div>
    <w:div w:id="1971521205">
      <w:bodyDiv w:val="1"/>
      <w:marLeft w:val="0"/>
      <w:marRight w:val="0"/>
      <w:marTop w:val="0"/>
      <w:marBottom w:val="0"/>
      <w:divBdr>
        <w:top w:val="none" w:sz="0" w:space="0" w:color="auto"/>
        <w:left w:val="none" w:sz="0" w:space="0" w:color="auto"/>
        <w:bottom w:val="none" w:sz="0" w:space="0" w:color="auto"/>
        <w:right w:val="none" w:sz="0" w:space="0" w:color="auto"/>
      </w:divBdr>
    </w:div>
    <w:div w:id="2069377902">
      <w:bodyDiv w:val="1"/>
      <w:marLeft w:val="0"/>
      <w:marRight w:val="0"/>
      <w:marTop w:val="0"/>
      <w:marBottom w:val="0"/>
      <w:divBdr>
        <w:top w:val="none" w:sz="0" w:space="0" w:color="auto"/>
        <w:left w:val="none" w:sz="0" w:space="0" w:color="auto"/>
        <w:bottom w:val="none" w:sz="0" w:space="0" w:color="auto"/>
        <w:right w:val="none" w:sz="0" w:space="0" w:color="auto"/>
      </w:divBdr>
      <w:divsChild>
        <w:div w:id="172259406">
          <w:marLeft w:val="0"/>
          <w:marRight w:val="0"/>
          <w:marTop w:val="0"/>
          <w:marBottom w:val="0"/>
          <w:divBdr>
            <w:top w:val="none" w:sz="0" w:space="0" w:color="auto"/>
            <w:left w:val="none" w:sz="0" w:space="0" w:color="auto"/>
            <w:bottom w:val="none" w:sz="0" w:space="0" w:color="auto"/>
            <w:right w:val="none" w:sz="0" w:space="0" w:color="auto"/>
          </w:divBdr>
        </w:div>
      </w:divsChild>
    </w:div>
    <w:div w:id="2119979886">
      <w:bodyDiv w:val="1"/>
      <w:marLeft w:val="0"/>
      <w:marRight w:val="0"/>
      <w:marTop w:val="0"/>
      <w:marBottom w:val="0"/>
      <w:divBdr>
        <w:top w:val="none" w:sz="0" w:space="0" w:color="auto"/>
        <w:left w:val="none" w:sz="0" w:space="0" w:color="auto"/>
        <w:bottom w:val="none" w:sz="0" w:space="0" w:color="auto"/>
        <w:right w:val="none" w:sz="0" w:space="0" w:color="auto"/>
      </w:divBdr>
    </w:div>
    <w:div w:id="2120835966">
      <w:bodyDiv w:val="1"/>
      <w:marLeft w:val="0"/>
      <w:marRight w:val="0"/>
      <w:marTop w:val="0"/>
      <w:marBottom w:val="0"/>
      <w:divBdr>
        <w:top w:val="none" w:sz="0" w:space="0" w:color="auto"/>
        <w:left w:val="none" w:sz="0" w:space="0" w:color="auto"/>
        <w:bottom w:val="none" w:sz="0" w:space="0" w:color="auto"/>
        <w:right w:val="none" w:sz="0" w:space="0" w:color="auto"/>
      </w:divBdr>
    </w:div>
    <w:div w:id="2138527631">
      <w:bodyDiv w:val="1"/>
      <w:marLeft w:val="0"/>
      <w:marRight w:val="0"/>
      <w:marTop w:val="0"/>
      <w:marBottom w:val="0"/>
      <w:divBdr>
        <w:top w:val="none" w:sz="0" w:space="0" w:color="auto"/>
        <w:left w:val="none" w:sz="0" w:space="0" w:color="auto"/>
        <w:bottom w:val="none" w:sz="0" w:space="0" w:color="auto"/>
        <w:right w:val="none" w:sz="0" w:space="0" w:color="auto"/>
      </w:divBdr>
    </w:div>
    <w:div w:id="2144810600">
      <w:bodyDiv w:val="1"/>
      <w:marLeft w:val="0"/>
      <w:marRight w:val="0"/>
      <w:marTop w:val="0"/>
      <w:marBottom w:val="0"/>
      <w:divBdr>
        <w:top w:val="none" w:sz="0" w:space="0" w:color="auto"/>
        <w:left w:val="none" w:sz="0" w:space="0" w:color="auto"/>
        <w:bottom w:val="none" w:sz="0" w:space="0" w:color="auto"/>
        <w:right w:val="none" w:sz="0" w:space="0" w:color="auto"/>
      </w:divBdr>
      <w:divsChild>
        <w:div w:id="761992023">
          <w:marLeft w:val="0"/>
          <w:marRight w:val="0"/>
          <w:marTop w:val="200"/>
          <w:marBottom w:val="200"/>
          <w:divBdr>
            <w:top w:val="none" w:sz="0" w:space="0" w:color="auto"/>
            <w:left w:val="none" w:sz="0" w:space="0" w:color="auto"/>
            <w:bottom w:val="none" w:sz="0" w:space="0" w:color="auto"/>
            <w:right w:val="none" w:sz="0" w:space="0" w:color="auto"/>
          </w:divBdr>
        </w:div>
        <w:div w:id="62785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uptodate.com/contents/clinical-manifestations-and-causes-of-nephrogenic-diabetes-insipid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9D7E-25A5-4715-AB46-685BFF71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10399</Words>
  <Characters>59278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Иришка</cp:lastModifiedBy>
  <cp:revision>4</cp:revision>
  <cp:lastPrinted>2023-02-26T17:48:00Z</cp:lastPrinted>
  <dcterms:created xsi:type="dcterms:W3CDTF">2023-02-26T03:02:00Z</dcterms:created>
  <dcterms:modified xsi:type="dcterms:W3CDTF">2023-02-26T17:51:00Z</dcterms:modified>
</cp:coreProperties>
</file>