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83" w:rsidRDefault="00A57683" w:rsidP="00A57683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4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 w:rsidRPr="00D66441">
        <w:rPr>
          <w:rFonts w:ascii="Times New Roman" w:eastAsia="Times New Roman" w:hAnsi="Times New Roman" w:cs="Times New Roman"/>
          <w:sz w:val="24"/>
          <w:szCs w:val="24"/>
          <w:lang w:eastAsia="ru-RU"/>
        </w:rPr>
        <w:t>" Министерства здравоохранения Российской Федерации</w:t>
      </w:r>
    </w:p>
    <w:p w:rsidR="00A57683" w:rsidRPr="00D66441" w:rsidRDefault="00A57683" w:rsidP="00A57683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</w:t>
      </w:r>
      <w:proofErr w:type="spellStart"/>
      <w:r w:rsidRPr="00D664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КрасГМУ</w:t>
      </w:r>
      <w:proofErr w:type="spellEnd"/>
      <w:r w:rsidRPr="00D6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проф. В.Ф. </w:t>
      </w:r>
      <w:proofErr w:type="spellStart"/>
      <w:r w:rsidRPr="00D664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 w:rsidRPr="00D6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</w:t>
      </w:r>
    </w:p>
    <w:p w:rsidR="00A57683" w:rsidRPr="00D66441" w:rsidRDefault="00A57683" w:rsidP="00A57683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683" w:rsidRPr="00D66441" w:rsidRDefault="00A57683" w:rsidP="00A57683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683" w:rsidRPr="00D66441" w:rsidRDefault="00A57683" w:rsidP="00A57683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биологии </w:t>
      </w:r>
      <w:r w:rsidR="00AF6F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экологии</w:t>
      </w: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7683" w:rsidRPr="00D66441" w:rsidRDefault="00A57683" w:rsidP="00A576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5F" w:rsidRPr="00C57D5F" w:rsidRDefault="00C57D5F" w:rsidP="00C57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C57D5F" w:rsidRPr="00C57D5F" w:rsidRDefault="00C57D5F" w:rsidP="00C57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</w:t>
      </w:r>
    </w:p>
    <w:p w:rsidR="00C57D5F" w:rsidRPr="00C57D5F" w:rsidRDefault="00C57D5F" w:rsidP="00C57D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5F" w:rsidRPr="00C57D5F" w:rsidRDefault="00C57D5F" w:rsidP="00C57D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7D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дисциплине «</w:t>
      </w:r>
      <w:r w:rsidRPr="00C57D5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Доказательная медицина, экология</w:t>
      </w:r>
      <w:r w:rsidRPr="00C57D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C57D5F" w:rsidRPr="00C57D5F" w:rsidRDefault="00C57D5F" w:rsidP="00C5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57D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специальности </w:t>
      </w:r>
      <w:r w:rsidRPr="00C57D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31.05.02 – «Педиатрия»</w:t>
      </w:r>
    </w:p>
    <w:p w:rsidR="00C57D5F" w:rsidRPr="00C57D5F" w:rsidRDefault="00C57D5F" w:rsidP="00C57D5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7D5F">
        <w:rPr>
          <w:rFonts w:ascii="Times New Roman" w:eastAsia="Times New Roman" w:hAnsi="Times New Roman" w:cs="Times New Roman"/>
          <w:sz w:val="32"/>
          <w:szCs w:val="32"/>
          <w:lang w:eastAsia="ru-RU"/>
        </w:rPr>
        <w:t>(очная форма обучения)</w:t>
      </w: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ПРАКТИЧЕСКОМУ ЗАНЯТИЮ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5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83" w:rsidRPr="000D340B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6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AF0" w:rsidRPr="006C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Коллоквиум «Экология и медицина»</w:t>
      </w: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proofErr w:type="gramStart"/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>Утверждены</w:t>
      </w:r>
      <w:proofErr w:type="gramEnd"/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на кафедральном заседании </w:t>
      </w: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>протокол № ____ от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«___»____________ 20__ г.</w:t>
      </w: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>Заведующий кафедрой</w:t>
      </w: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proofErr w:type="gramStart"/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>д.б</w:t>
      </w:r>
      <w:proofErr w:type="gramEnd"/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.н., доц. _____________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Виноградов В.В.</w:t>
      </w:r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>Составитель:</w:t>
      </w: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proofErr w:type="gramStart"/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>к.б</w:t>
      </w:r>
      <w:proofErr w:type="gramEnd"/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.н., доцент. ________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Власенко О.А.</w:t>
      </w: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7683" w:rsidRPr="00D66441" w:rsidRDefault="00A57683" w:rsidP="00C57D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Красноярск </w:t>
      </w:r>
    </w:p>
    <w:p w:rsidR="00A57683" w:rsidRPr="00D66441" w:rsidRDefault="00A57683" w:rsidP="00A57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D66441">
        <w:rPr>
          <w:rFonts w:ascii="Times New Roman" w:eastAsia="Times New Roman" w:hAnsi="Times New Roman" w:cs="Times New Roman"/>
          <w:sz w:val="24"/>
          <w:szCs w:val="32"/>
          <w:lang w:eastAsia="ru-RU"/>
        </w:rPr>
        <w:t>201</w:t>
      </w:r>
      <w:r w:rsidR="00AF6FFB">
        <w:rPr>
          <w:rFonts w:ascii="Times New Roman" w:eastAsia="Times New Roman" w:hAnsi="Times New Roman" w:cs="Times New Roman"/>
          <w:sz w:val="24"/>
          <w:szCs w:val="32"/>
          <w:lang w:eastAsia="ru-RU"/>
        </w:rPr>
        <w:t>7</w:t>
      </w:r>
    </w:p>
    <w:p w:rsidR="00A57683" w:rsidRPr="00D66441" w:rsidRDefault="00A57683" w:rsidP="00A57683">
      <w:pPr>
        <w:pStyle w:val="1"/>
        <w:numPr>
          <w:ilvl w:val="0"/>
          <w:numId w:val="0"/>
        </w:numPr>
        <w:ind w:right="0" w:firstLine="709"/>
        <w:jc w:val="center"/>
        <w:rPr>
          <w:bCs/>
          <w:color w:val="000000"/>
        </w:rPr>
      </w:pPr>
      <w:r w:rsidRPr="00D66441">
        <w:rPr>
          <w:sz w:val="24"/>
          <w:szCs w:val="32"/>
        </w:rPr>
        <w:br w:type="page"/>
      </w:r>
      <w:r w:rsidRPr="00D66441">
        <w:lastRenderedPageBreak/>
        <w:t>Занятие</w:t>
      </w:r>
      <w:r w:rsidRPr="00D66441">
        <w:rPr>
          <w:bCs/>
          <w:color w:val="000000"/>
        </w:rPr>
        <w:t xml:space="preserve"> № </w:t>
      </w:r>
      <w:r>
        <w:rPr>
          <w:bCs/>
          <w:color w:val="000000"/>
        </w:rPr>
        <w:t>1</w:t>
      </w:r>
      <w:r w:rsidR="00AF6FFB">
        <w:rPr>
          <w:bCs/>
          <w:color w:val="000000"/>
        </w:rPr>
        <w:t>4</w:t>
      </w:r>
    </w:p>
    <w:p w:rsidR="00A57683" w:rsidRPr="000D340B" w:rsidRDefault="00A57683" w:rsidP="00A5768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6C1AF0" w:rsidRPr="006C1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Коллоквиум «Экология и медицина»</w:t>
      </w:r>
    </w:p>
    <w:p w:rsidR="00A57683" w:rsidRDefault="00A57683" w:rsidP="00A57683">
      <w:pPr>
        <w:pStyle w:val="1"/>
        <w:ind w:left="0" w:right="0" w:firstLine="709"/>
      </w:pPr>
      <w:r w:rsidRPr="00D66441">
        <w:t xml:space="preserve">Форма организации учебного процесса: </w:t>
      </w:r>
    </w:p>
    <w:p w:rsidR="00A57683" w:rsidRPr="007B0A79" w:rsidRDefault="00A57683" w:rsidP="00A57683">
      <w:pPr>
        <w:pStyle w:val="2"/>
        <w:ind w:left="0" w:firstLine="709"/>
      </w:pPr>
      <w:r>
        <w:rPr>
          <w:rStyle w:val="20"/>
        </w:rPr>
        <w:t>семинарское</w:t>
      </w:r>
      <w:r w:rsidRPr="007B0A79">
        <w:rPr>
          <w:rStyle w:val="20"/>
        </w:rPr>
        <w:t xml:space="preserve"> занятие</w:t>
      </w:r>
      <w:r w:rsidRPr="007B0A79">
        <w:rPr>
          <w:bCs/>
          <w:color w:val="000000"/>
        </w:rPr>
        <w:t>.</w:t>
      </w:r>
      <w:r w:rsidRPr="007B0A79">
        <w:t xml:space="preserve"> </w:t>
      </w:r>
    </w:p>
    <w:p w:rsidR="00A57683" w:rsidRPr="00D66441" w:rsidRDefault="00A57683" w:rsidP="00A57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Разновидность занятия: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коллоквиум</w:t>
      </w: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683" w:rsidRPr="00D66441" w:rsidRDefault="00A57683" w:rsidP="00A57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обучения: метод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дискуссии, обсуждения</w:t>
      </w: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683" w:rsidRPr="00D66441" w:rsidRDefault="00A57683" w:rsidP="00A57683">
      <w:pPr>
        <w:pStyle w:val="1"/>
        <w:ind w:left="0" w:right="0" w:firstLine="709"/>
      </w:pPr>
      <w:r w:rsidRPr="00D66441">
        <w:t>Значение изучаемой темы</w:t>
      </w:r>
    </w:p>
    <w:p w:rsidR="006C1AF0" w:rsidRDefault="006C1AF0" w:rsidP="00A5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Коллоквиум позволяет активизировать, систематизировать, проверить и оценить полученные знания по разделу 3 «Экология и медицина», выявить пробелы в знаниях, и наметить темы дальнейшей самостоятельной работы. </w:t>
      </w:r>
    </w:p>
    <w:p w:rsidR="00A57683" w:rsidRPr="00360A7E" w:rsidRDefault="00A57683" w:rsidP="00A5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7E">
        <w:rPr>
          <w:rFonts w:ascii="Times New Roman" w:hAnsi="Times New Roman" w:cs="Times New Roman"/>
          <w:sz w:val="28"/>
          <w:szCs w:val="28"/>
        </w:rPr>
        <w:t>Цели обучения:</w:t>
      </w:r>
    </w:p>
    <w:p w:rsidR="00A57683" w:rsidRPr="005E58E9" w:rsidRDefault="00A57683" w:rsidP="00A5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D6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</w:t>
      </w:r>
      <w:proofErr w:type="gramEnd"/>
      <w:r w:rsidRPr="00D6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должен овладеть следующими </w:t>
      </w:r>
      <w:r w:rsidRPr="00D66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общекультурными компетенциями: </w:t>
      </w:r>
    </w:p>
    <w:p w:rsidR="00A57683" w:rsidRPr="005E58E9" w:rsidRDefault="00A57683" w:rsidP="00A5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E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к абстрактному мышлению, анализу, синтезу (ОК-1);</w:t>
      </w:r>
    </w:p>
    <w:p w:rsidR="00A57683" w:rsidRPr="005E58E9" w:rsidRDefault="00A57683" w:rsidP="00A5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E5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саморазвитию, самореализации, самообразованию, использованию творческого потенциала (ОК-5);</w:t>
      </w:r>
    </w:p>
    <w:p w:rsidR="00A57683" w:rsidRPr="00D66441" w:rsidRDefault="00A57683" w:rsidP="00A5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5E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готовностью к работе в коллективе, толерантно воспринимать социальные, этнические, конфессиональные и культурные различия (ОК-8).</w:t>
      </w:r>
    </w:p>
    <w:p w:rsidR="00A57683" w:rsidRPr="00D66441" w:rsidRDefault="00A57683" w:rsidP="00A5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D6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</w:t>
      </w:r>
      <w:proofErr w:type="gramEnd"/>
      <w:r w:rsidRPr="00D6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изучения темы обучающийся </w:t>
      </w:r>
      <w:r w:rsidRPr="00D66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должен знать:</w:t>
      </w:r>
    </w:p>
    <w:p w:rsidR="00A57683" w:rsidRPr="00D66441" w:rsidRDefault="00A57683" w:rsidP="00A57683">
      <w:pPr>
        <w:pStyle w:val="2"/>
        <w:ind w:left="0" w:firstLine="709"/>
      </w:pPr>
      <w:r w:rsidRPr="00D66441">
        <w:t>а) правила техники безопасности и работы в физических, химических лабора</w:t>
      </w:r>
      <w:r>
        <w:t>ториях с реактивами, приборами;</w:t>
      </w:r>
    </w:p>
    <w:p w:rsidR="00A57683" w:rsidRPr="00D66441" w:rsidRDefault="00A57683" w:rsidP="00A57683">
      <w:pPr>
        <w:pStyle w:val="2"/>
        <w:ind w:left="0" w:firstLine="709"/>
      </w:pPr>
      <w:r>
        <w:t>б) основные понятия науки</w:t>
      </w:r>
      <w:r w:rsidRPr="00D66441">
        <w:t xml:space="preserve"> </w:t>
      </w:r>
      <w:r>
        <w:t>экологии</w:t>
      </w:r>
      <w:r w:rsidRPr="00D66441">
        <w:t>;</w:t>
      </w:r>
    </w:p>
    <w:p w:rsidR="00A57683" w:rsidRPr="00D66441" w:rsidRDefault="00A57683" w:rsidP="00A57683">
      <w:pPr>
        <w:pStyle w:val="2"/>
        <w:ind w:left="0" w:firstLine="709"/>
      </w:pPr>
      <w:r w:rsidRPr="00D66441">
        <w:t xml:space="preserve">в) </w:t>
      </w:r>
      <w:r>
        <w:t>основные разделы и направления экологии и их определения;</w:t>
      </w: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Pr="00D66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должен уметь:</w:t>
      </w:r>
    </w:p>
    <w:p w:rsidR="00A57683" w:rsidRPr="00D66441" w:rsidRDefault="00A57683" w:rsidP="00A5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пользоваться учебной и научной литературой, сетью Интернет для получения профессиональной информации</w:t>
      </w:r>
    </w:p>
    <w:p w:rsidR="00A57683" w:rsidRPr="00D66441" w:rsidRDefault="00A57683" w:rsidP="00A576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Pr="00D66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должен владеть</w:t>
      </w: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7683" w:rsidRDefault="00A57683" w:rsidP="00A5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навыками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логического мышления;</w:t>
      </w: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683" w:rsidRPr="00D66441" w:rsidRDefault="00A57683" w:rsidP="00A5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66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технологиями преобразования информации: текстовыми, табличными редакторами, поиском в сети Интернет</w:t>
      </w:r>
    </w:p>
    <w:p w:rsidR="00A57683" w:rsidRPr="007B0A79" w:rsidRDefault="00A57683" w:rsidP="00A57683">
      <w:pPr>
        <w:pStyle w:val="1"/>
        <w:ind w:left="0" w:right="0" w:firstLine="709"/>
        <w:rPr>
          <w:b w:val="0"/>
        </w:rPr>
      </w:pPr>
      <w:r w:rsidRPr="00B072ED">
        <w:t xml:space="preserve">Место проведения практического занятия: </w:t>
      </w:r>
    </w:p>
    <w:p w:rsidR="00A57683" w:rsidRPr="007B0A79" w:rsidRDefault="00A57683" w:rsidP="00A57683">
      <w:pPr>
        <w:pStyle w:val="2"/>
        <w:ind w:left="0" w:firstLine="709"/>
        <w:rPr>
          <w:rStyle w:val="20"/>
        </w:rPr>
      </w:pPr>
      <w:r w:rsidRPr="007B0A79">
        <w:rPr>
          <w:rStyle w:val="20"/>
        </w:rPr>
        <w:t>учебная комната кафедры.</w:t>
      </w:r>
    </w:p>
    <w:p w:rsidR="00A57683" w:rsidRPr="00D66441" w:rsidRDefault="00A57683" w:rsidP="00A57683">
      <w:pPr>
        <w:pStyle w:val="1"/>
        <w:ind w:left="0" w:right="0" w:firstLine="709"/>
      </w:pPr>
      <w:r w:rsidRPr="00D66441">
        <w:t>Оснащение занятия:</w:t>
      </w:r>
    </w:p>
    <w:p w:rsidR="00A57683" w:rsidRDefault="00A57683" w:rsidP="00A576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Карточки-задания</w:t>
      </w:r>
      <w:r w:rsidRPr="000E1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683" w:rsidRPr="00B8421A" w:rsidRDefault="00A57683" w:rsidP="00A57683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683" w:rsidRDefault="00A57683" w:rsidP="00A57683">
      <w:pPr>
        <w:pStyle w:val="1"/>
        <w:ind w:left="0" w:right="0" w:firstLine="709"/>
      </w:pPr>
      <w:r w:rsidRPr="00D210B5">
        <w:t>Контроль уровня знаний и умений</w:t>
      </w:r>
    </w:p>
    <w:p w:rsidR="00A57683" w:rsidRDefault="00A57683" w:rsidP="00A57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AF0" w:rsidRPr="00A720C2" w:rsidRDefault="006C1AF0" w:rsidP="006C1AF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Вариант 1</w:t>
      </w:r>
    </w:p>
    <w:p w:rsidR="006C1AF0" w:rsidRPr="00A720C2" w:rsidRDefault="006C1AF0" w:rsidP="006C1AF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AF0" w:rsidRPr="00A720C2" w:rsidRDefault="006C1AF0" w:rsidP="006C1AF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Вопросы:</w:t>
      </w:r>
    </w:p>
    <w:p w:rsidR="006C1AF0" w:rsidRPr="00A720C2" w:rsidRDefault="00C57D5F" w:rsidP="006C1AF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6" w:anchor="TOC_IDAZGGBB" w:history="1">
        <w:r w:rsidR="006C1AF0" w:rsidRPr="00A720C2">
          <w:rPr>
            <w:rFonts w:ascii="Times New Roman" w:eastAsia="Calibri" w:hAnsi="Times New Roman" w:cs="Times New Roman"/>
            <w:b/>
            <w:bCs/>
            <w:sz w:val="28"/>
            <w:szCs w:val="28"/>
          </w:rPr>
          <w:t>1. Человек – биосистема. Теория функциональных систем П. К. Анохина. Понятие об адаптации</w:t>
        </w:r>
      </w:hyperlink>
    </w:p>
    <w:p w:rsidR="006C1AF0" w:rsidRPr="00A720C2" w:rsidRDefault="00C57D5F" w:rsidP="006C1AF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7" w:anchor="TOC_IDA2IHBB" w:history="1">
        <w:r w:rsidR="006C1AF0" w:rsidRPr="00A720C2">
          <w:rPr>
            <w:rFonts w:ascii="Times New Roman" w:eastAsia="Calibri" w:hAnsi="Times New Roman" w:cs="Times New Roman"/>
            <w:b/>
            <w:bCs/>
            <w:sz w:val="28"/>
            <w:szCs w:val="28"/>
          </w:rPr>
          <w:t>2. Космические факторы и их влияние на организм</w:t>
        </w:r>
      </w:hyperlink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3. Загрязнение вод и нехватка питьевой воды.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Задача 1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>. К загрязнениям атмосферы относят накопление в воздухе пыли (твердых частиц). Она образуется при сжигании твердого топлива, при переработке минеральных веществ и в ряде других случаев. Атмосфера над сушей загрязнена в 15-20 раз больше, чем над океаном, над небольшим городом в 30-35 раз, а над большим мегаполисом в 60-70 раз больше. Пылевое загрязнение атмосферы несет вредные последствия для здоровья человека. Почему?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Задача 2.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Массовый характер приобретает отравление водоплавающих птиц в Европе и Северной Америке свинцовой дробью. Утки проглатывают дробинки, как </w:t>
      </w:r>
      <w:proofErr w:type="spellStart"/>
      <w:r w:rsidRPr="00A720C2">
        <w:rPr>
          <w:rFonts w:ascii="Times New Roman" w:eastAsia="Calibri" w:hAnsi="Times New Roman" w:cs="Times New Roman"/>
          <w:bCs/>
          <w:sz w:val="28"/>
          <w:szCs w:val="28"/>
        </w:rPr>
        <w:t>гастролиты</w:t>
      </w:r>
      <w:proofErr w:type="spellEnd"/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– камушки, способствующие перетиранию пищи в желудке. Всего шесть дробинок среднего размера могут стать причиной смертельного отравления кряквы. Меньшие порции отрицательно влияют на размножение. Какие последствия для популяции уток и для человека могут иметь такие явления?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Задача 3.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Существующие проекты сероулавливающих установок позволяют превратить крупные города в источники производства серосодержащих соединений, например, серной кислоты. При утилизации 90% сернистого газа, выбрасываемого ныне в атмосферу, можно получать до 170-180 тонн серной кислоты в сутки во время отопительного сезона в расчете на город с пятисоттысячным населением. Какой природный принцип учтен в таких проектах? Какое значение для здоровья человека имеет реализация подобных проектов?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1AF0" w:rsidRPr="00A720C2" w:rsidRDefault="006C1AF0" w:rsidP="006C1AF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Вариант 2</w:t>
      </w:r>
    </w:p>
    <w:p w:rsidR="006C1AF0" w:rsidRPr="00A720C2" w:rsidRDefault="006C1AF0" w:rsidP="006C1AF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AF0" w:rsidRPr="00A720C2" w:rsidRDefault="006C1AF0" w:rsidP="006C1AF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Вопросы:</w:t>
      </w:r>
    </w:p>
    <w:p w:rsidR="006C1AF0" w:rsidRPr="00A720C2" w:rsidRDefault="00C57D5F" w:rsidP="006C1AF0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8" w:anchor="TOC_IDAUWGBB" w:history="1">
        <w:r w:rsidR="006C1AF0" w:rsidRPr="00A720C2">
          <w:rPr>
            <w:rFonts w:ascii="Times New Roman" w:eastAsia="Calibri" w:hAnsi="Times New Roman" w:cs="Times New Roman"/>
            <w:b/>
            <w:bCs/>
            <w:sz w:val="28"/>
            <w:szCs w:val="28"/>
          </w:rPr>
          <w:t>Стресс, пределы и способность экосистем к самовосстановлению</w:t>
        </w:r>
      </w:hyperlink>
    </w:p>
    <w:p w:rsidR="007E673A" w:rsidRPr="00A720C2" w:rsidRDefault="00C57D5F" w:rsidP="006C1AF0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9" w:anchor="TOC_IDAGMHBB" w:history="1">
        <w:r w:rsidR="006C1AF0" w:rsidRPr="00A720C2">
          <w:rPr>
            <w:rFonts w:ascii="Times New Roman" w:eastAsia="Calibri" w:hAnsi="Times New Roman" w:cs="Times New Roman"/>
            <w:b/>
            <w:bCs/>
            <w:sz w:val="28"/>
            <w:szCs w:val="28"/>
          </w:rPr>
          <w:t>Вода как фактор внешней среды и ее влияние на организм человека</w:t>
        </w:r>
      </w:hyperlink>
    </w:p>
    <w:p w:rsidR="006C1AF0" w:rsidRPr="00A720C2" w:rsidRDefault="006C1AF0" w:rsidP="006C1AF0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3. Загрязнение атмосферного воздуха и его последствия для здоровья населения.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Задача 1.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Профессор А.М. </w:t>
      </w:r>
      <w:proofErr w:type="spellStart"/>
      <w:r w:rsidRPr="00A720C2">
        <w:rPr>
          <w:rFonts w:ascii="Times New Roman" w:eastAsia="Calibri" w:hAnsi="Times New Roman" w:cs="Times New Roman"/>
          <w:bCs/>
          <w:sz w:val="28"/>
          <w:szCs w:val="28"/>
        </w:rPr>
        <w:t>Мауринь</w:t>
      </w:r>
      <w:proofErr w:type="spellEnd"/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предложил несложный метод анализа изменений окружающей среды в городе. При этом используются срезы деревьев в городе и за его пределами. В чем заключается суть метода?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Задача 2.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При благоустройстве территории новостроек можно нередко наблюдать следующее: в таких местах часто образуются застойные лужи, плохо растут зеленые насаждения, особенно в первые годы их высадки. В чем причина данных явлений?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Задача 3.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Стоки городов всегда имеют повышенную кислотность. Загрязненные поверхностные стоки могут проникать в подпочвенные воды. К каким последствиям это может привести, если под городом располагаются меловые отложения и известняки?</w:t>
      </w:r>
    </w:p>
    <w:p w:rsidR="007E673A" w:rsidRPr="00A720C2" w:rsidRDefault="007E673A" w:rsidP="006C1AF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AF0" w:rsidRPr="00A720C2" w:rsidRDefault="006C1AF0" w:rsidP="006C1AF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Вариант 3</w:t>
      </w:r>
    </w:p>
    <w:p w:rsidR="006C1AF0" w:rsidRPr="00A720C2" w:rsidRDefault="006C1AF0" w:rsidP="006C1AF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Вопросы:</w:t>
      </w:r>
    </w:p>
    <w:p w:rsidR="006C1AF0" w:rsidRPr="00A720C2" w:rsidRDefault="00C57D5F" w:rsidP="006C1AF0">
      <w:pPr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10" w:anchor="TOC_IDAIZGBB" w:history="1">
        <w:r w:rsidR="006C1AF0" w:rsidRPr="00A720C2">
          <w:rPr>
            <w:rFonts w:ascii="Times New Roman" w:eastAsia="Calibri" w:hAnsi="Times New Roman" w:cs="Times New Roman"/>
            <w:b/>
            <w:bCs/>
            <w:sz w:val="28"/>
            <w:szCs w:val="28"/>
          </w:rPr>
          <w:t xml:space="preserve">Понятие биоритмов. </w:t>
        </w:r>
        <w:proofErr w:type="spellStart"/>
        <w:r w:rsidR="006C1AF0" w:rsidRPr="00A720C2">
          <w:rPr>
            <w:rFonts w:ascii="Times New Roman" w:eastAsia="Calibri" w:hAnsi="Times New Roman" w:cs="Times New Roman"/>
            <w:b/>
            <w:bCs/>
            <w:sz w:val="28"/>
            <w:szCs w:val="28"/>
          </w:rPr>
          <w:t>Биоритмологические</w:t>
        </w:r>
        <w:proofErr w:type="spellEnd"/>
        <w:r w:rsidR="006C1AF0" w:rsidRPr="00A720C2">
          <w:rPr>
            <w:rFonts w:ascii="Times New Roman" w:eastAsia="Calibri" w:hAnsi="Times New Roman" w:cs="Times New Roman"/>
            <w:b/>
            <w:bCs/>
            <w:sz w:val="28"/>
            <w:szCs w:val="28"/>
          </w:rPr>
          <w:t xml:space="preserve"> аспекты адаптации человека</w:t>
        </w:r>
      </w:hyperlink>
    </w:p>
    <w:p w:rsidR="007E673A" w:rsidRPr="00A720C2" w:rsidRDefault="006C1AF0" w:rsidP="006C1AF0">
      <w:pPr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города как среды обитания человека</w:t>
      </w:r>
    </w:p>
    <w:p w:rsidR="006C1AF0" w:rsidRPr="00A720C2" w:rsidRDefault="006C1AF0" w:rsidP="006C1AF0">
      <w:pPr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3. Сохранение биологического разнообразия – необходимое условие существования человечества.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Задача 1.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В зонах повышенного увлажнения около 20% удобрений и ядохимикатов, вносимых в почву, попадает в водотоки. Какое значение для здоровья людей имеют такие стоки? Предложите пути защиты здоровья людей в населенных пунктах, использующих воду из данных водотоков.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Задача 2.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Сотни гектаров сельскохозяйственных угодий имеют засоленные почвы (почвы с избытком солей). Соли придают почве щелочность. При высокой щелочности почвы растения плохо растут, резко снижается урожай. Выяснилось, что соли, содержащиеся в почве, можно нейтрализовать разными веществами, например: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Cs/>
          <w:sz w:val="28"/>
          <w:szCs w:val="28"/>
        </w:rPr>
        <w:t>а) однопроцентным раствором уже использованной серной кислоты, которую обычно выливают на свалку, нанося природе вред;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Cs/>
          <w:sz w:val="28"/>
          <w:szCs w:val="28"/>
        </w:rPr>
        <w:t>б) дефекатором, являющимся отходом в сахарном производстве;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Cs/>
          <w:sz w:val="28"/>
          <w:szCs w:val="28"/>
        </w:rPr>
        <w:t>в) железным купоросом – побочным продуктом металлургических комбинатов.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Cs/>
          <w:sz w:val="28"/>
          <w:szCs w:val="28"/>
        </w:rPr>
        <w:t>Какой принцип природы учитывается человеком при борьбе с засолением почв? Какое значение для природы имеет такой подход?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Задача 3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. На карте России восточнее Камчатки отмечены в Тихом океане две маленькие точки – это Командорские острова. Острова были открыты в 1741 году экспедицией русского мореплавателя </w:t>
      </w:r>
      <w:proofErr w:type="spellStart"/>
      <w:r w:rsidRPr="00A720C2">
        <w:rPr>
          <w:rFonts w:ascii="Times New Roman" w:eastAsia="Calibri" w:hAnsi="Times New Roman" w:cs="Times New Roman"/>
          <w:bCs/>
          <w:sz w:val="28"/>
          <w:szCs w:val="28"/>
        </w:rPr>
        <w:t>Витуса</w:t>
      </w:r>
      <w:proofErr w:type="spellEnd"/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Беринга. Командоры – два острова (Беринга и </w:t>
      </w:r>
      <w:proofErr w:type="gramStart"/>
      <w:r w:rsidRPr="00A720C2">
        <w:rPr>
          <w:rFonts w:ascii="Times New Roman" w:eastAsia="Calibri" w:hAnsi="Times New Roman" w:cs="Times New Roman"/>
          <w:bCs/>
          <w:sz w:val="28"/>
          <w:szCs w:val="28"/>
        </w:rPr>
        <w:t>Медный</w:t>
      </w:r>
      <w:proofErr w:type="gramEnd"/>
      <w:r w:rsidRPr="00A720C2">
        <w:rPr>
          <w:rFonts w:ascii="Times New Roman" w:eastAsia="Calibri" w:hAnsi="Times New Roman" w:cs="Times New Roman"/>
          <w:bCs/>
          <w:sz w:val="28"/>
          <w:szCs w:val="28"/>
        </w:rPr>
        <w:t>) с уникальным животным миром, бесценной сокровищницей самых разных зверей и птиц. Лет 30 назад на остров Беринга были завезены норки и создана звероферма. Но нескольким ловким зверькам удалось сбежать из клетки на волю. Последствия для природы острова оказались печальны. Почему?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1AF0" w:rsidRPr="00A720C2" w:rsidRDefault="006C1AF0" w:rsidP="006C1AF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Вариант 4</w:t>
      </w:r>
    </w:p>
    <w:p w:rsidR="006C1AF0" w:rsidRPr="00A720C2" w:rsidRDefault="006C1AF0" w:rsidP="006C1AF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AF0" w:rsidRPr="00A720C2" w:rsidRDefault="006C1AF0" w:rsidP="006C1AF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Вопросы:</w:t>
      </w:r>
    </w:p>
    <w:p w:rsidR="006C1AF0" w:rsidRPr="00A720C2" w:rsidRDefault="00C57D5F" w:rsidP="006C1AF0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11" w:anchor="TOC_IDALBHBB" w:history="1">
        <w:r w:rsidR="006C1AF0" w:rsidRPr="00A720C2">
          <w:rPr>
            <w:rFonts w:ascii="Times New Roman" w:eastAsia="Calibri" w:hAnsi="Times New Roman" w:cs="Times New Roman"/>
            <w:b/>
            <w:bCs/>
            <w:sz w:val="28"/>
            <w:szCs w:val="28"/>
          </w:rPr>
          <w:t>Классификация факторов риска окружающей среды для здоровья населения</w:t>
        </w:r>
      </w:hyperlink>
    </w:p>
    <w:p w:rsidR="007E673A" w:rsidRPr="00A720C2" w:rsidRDefault="006C1AF0" w:rsidP="006C1AF0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Глобальные экологические проблемы как ведущий фактор современного развития общества.</w:t>
      </w:r>
    </w:p>
    <w:p w:rsidR="006C1AF0" w:rsidRPr="00A720C2" w:rsidRDefault="006C1AF0" w:rsidP="006C1AF0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3. Загрязнение окружающей среды отходами производства и потребления – проблема современной России.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Задача 1.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Применение ядохимикатов для борьбы с сорняками и насекомыми-вредителями сельского хозяйства, с одной стороны, дает прирост урожая, с другой – приводит к гибели ни в чем не повинных животных. К тому же сотни видов вредителей приспособились к ядохимикатам и плодятся, как ни в чем не бывало (клещи, клопы, мухи…). Почему применение ядохимикатов приводит к гибели животных разных видов? Почему может сформироваться приспособленность насекомых-вредителей к ядохимикатам?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Задача 2.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Биологи установили такую парадоксальную зависимость: как только на каком-нибудь водоеме истребляют выдр, так сразу становится больше рыбы, но вскоре ее становится гораздо меньше. Если снова в водоеме появляются выдры, то снова рыбы становится больше. Почему?</w:t>
      </w:r>
    </w:p>
    <w:p w:rsidR="006C1AF0" w:rsidRPr="00A720C2" w:rsidRDefault="006C1AF0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Задача 3.</w:t>
      </w:r>
      <w:r w:rsidRPr="00A720C2">
        <w:rPr>
          <w:rFonts w:ascii="Times New Roman" w:eastAsia="Calibri" w:hAnsi="Times New Roman" w:cs="Times New Roman"/>
          <w:bCs/>
          <w:sz w:val="28"/>
          <w:szCs w:val="28"/>
        </w:rPr>
        <w:t xml:space="preserve"> Оказывается, не все болота одинаковые. Есть верховые болота, расположенные на водоразделах, они питаются только атмосферными осадками. В верховых болотах с толщиной торфа около 5 метров на каждые 100 гектаров площади приходится примерно 4,5 миллиона кубометров воды, причем чистой. Низинные болота, расположенные главным образом в поймах рек, питаются богатыми грунтовыми водами. Выскажите свое мнение относительно осушения болот.</w:t>
      </w:r>
    </w:p>
    <w:p w:rsidR="007E673A" w:rsidRPr="00A720C2" w:rsidRDefault="007E673A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673A" w:rsidRPr="00A720C2" w:rsidRDefault="007E673A" w:rsidP="006C1AF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1AF0" w:rsidRPr="00A720C2" w:rsidRDefault="006C1AF0" w:rsidP="006C1AF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Вариант 5</w:t>
      </w:r>
    </w:p>
    <w:p w:rsidR="006C1AF0" w:rsidRPr="00A720C2" w:rsidRDefault="006C1AF0" w:rsidP="006C1AF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Вопросы:</w:t>
      </w:r>
    </w:p>
    <w:p w:rsidR="006C1AF0" w:rsidRPr="00A720C2" w:rsidRDefault="00C57D5F" w:rsidP="006C1AF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12" w:anchor="TOC_IDAMGHBB" w:history="1">
        <w:r w:rsidR="006C1AF0" w:rsidRPr="00A720C2">
          <w:rPr>
            <w:rFonts w:ascii="Times New Roman" w:eastAsia="Calibri" w:hAnsi="Times New Roman" w:cs="Times New Roman"/>
            <w:b/>
            <w:bCs/>
            <w:sz w:val="28"/>
            <w:szCs w:val="28"/>
          </w:rPr>
          <w:t>1. Атмосферные факторы и их влияние на организм человека</w:t>
        </w:r>
      </w:hyperlink>
    </w:p>
    <w:p w:rsidR="00A720C2" w:rsidRPr="00A720C2" w:rsidRDefault="006C1AF0" w:rsidP="00A720C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Эрозия почв и нехватка продовольствия.</w:t>
      </w:r>
    </w:p>
    <w:p w:rsidR="006C1AF0" w:rsidRPr="00A720C2" w:rsidRDefault="006C1AF0" w:rsidP="00A720C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20C2">
        <w:rPr>
          <w:rFonts w:ascii="Times New Roman" w:eastAsia="Calibri" w:hAnsi="Times New Roman" w:cs="Times New Roman"/>
          <w:b/>
          <w:bCs/>
          <w:sz w:val="28"/>
          <w:szCs w:val="28"/>
        </w:rPr>
        <w:t>Ноосфера и будущее человечества. Возможные пути решения глобальных экологических проблем на современном этапе.</w:t>
      </w:r>
    </w:p>
    <w:p w:rsidR="006C1AF0" w:rsidRPr="00A720C2" w:rsidRDefault="006C1AF0" w:rsidP="006C1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C1AF0" w:rsidRPr="00A720C2" w:rsidRDefault="006C1AF0" w:rsidP="006C1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AF0" w:rsidRPr="00A720C2" w:rsidRDefault="006C1AF0" w:rsidP="006C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  <w:r w:rsidRPr="00A7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на реках и озерах рыбаки во льду делают проруби. Иногда в прорубь вставляют стебли тростника. С какой целью это делается?</w:t>
      </w:r>
    </w:p>
    <w:p w:rsidR="006C1AF0" w:rsidRPr="00A720C2" w:rsidRDefault="006C1AF0" w:rsidP="006C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  <w:r w:rsidRPr="00A7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правильном ведении лесного хозяйства после вырубки леса просеку полностью очищают от хвороста и остатков древесины. Срубленные </w:t>
      </w:r>
      <w:r w:rsidRPr="00A72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стволы, временно на лето оставляемые в лесу, полагается очищать от коры. Какое значение для леса имеют эти правила?</w:t>
      </w:r>
    </w:p>
    <w:p w:rsidR="006C1AF0" w:rsidRPr="00A720C2" w:rsidRDefault="006C1AF0" w:rsidP="006C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3.</w:t>
      </w:r>
      <w:r w:rsidRPr="00A7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некоторых леспромхозах рубку деревьев ведут следующим образом: через каждые 10 или 12 лет вырубают 8-10% общей массы всех стволов. Рубки стараются проводить зимой по глубокому снегу. Почему такой способ рубки является самым безболезненным для леса?</w:t>
      </w:r>
    </w:p>
    <w:p w:rsidR="006C1AF0" w:rsidRPr="00A720C2" w:rsidRDefault="006C1AF0" w:rsidP="006C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Ответ. </w:t>
      </w:r>
      <w:proofErr w:type="gramStart"/>
      <w:r w:rsidRPr="00A72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</w:t>
      </w:r>
      <w:proofErr w:type="gramEnd"/>
      <w:r w:rsidRPr="00A7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0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изреживание</w:t>
      </w:r>
      <w:proofErr w:type="spellEnd"/>
      <w:r w:rsidRPr="00A7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 создает лучшие условия для оставшихся деревьев. При глубоком снежном покрове не повреждается подрост и подлесочные растения.</w:t>
      </w:r>
    </w:p>
    <w:p w:rsidR="006C1AF0" w:rsidRPr="00A720C2" w:rsidRDefault="006C1AF0" w:rsidP="006C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83" w:rsidRPr="00A8168F" w:rsidRDefault="00A57683" w:rsidP="00A57683">
      <w:pPr>
        <w:pStyle w:val="2"/>
      </w:pPr>
    </w:p>
    <w:p w:rsidR="00A57683" w:rsidRPr="00B43731" w:rsidRDefault="00A57683" w:rsidP="00A57683">
      <w:pPr>
        <w:pStyle w:val="2"/>
        <w:numPr>
          <w:ilvl w:val="0"/>
          <w:numId w:val="21"/>
        </w:numPr>
        <w:rPr>
          <w:b/>
          <w:bCs/>
        </w:rPr>
      </w:pPr>
      <w:r w:rsidRPr="00B43731">
        <w:rPr>
          <w:b/>
          <w:bCs/>
        </w:rPr>
        <w:t>Критерии оценки коллоквиума</w:t>
      </w:r>
    </w:p>
    <w:p w:rsidR="00A57683" w:rsidRPr="00B43731" w:rsidRDefault="00A57683" w:rsidP="00A57683">
      <w:pPr>
        <w:pStyle w:val="2"/>
        <w:ind w:firstLine="709"/>
        <w:rPr>
          <w:b/>
          <w:bCs/>
        </w:rPr>
      </w:pPr>
      <w:r w:rsidRPr="00B43731">
        <w:rPr>
          <w:b/>
          <w:bCs/>
        </w:rPr>
        <w:t>Оценка «5»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 w:rsidRPr="00B43731">
        <w:t>глубокое и прочное усвоение программного материала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>
        <w:t>полные</w:t>
      </w:r>
      <w:r w:rsidRPr="00B43731">
        <w:t>,</w:t>
      </w:r>
      <w:r>
        <w:t xml:space="preserve"> последовательные</w:t>
      </w:r>
      <w:r w:rsidRPr="00B43731">
        <w:t xml:space="preserve">, грамотные и логически излагаемые ответы 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 w:rsidRPr="00B43731">
        <w:t xml:space="preserve">свободно </w:t>
      </w:r>
      <w:r>
        <w:t>справляются с дополнительными вопросами</w:t>
      </w:r>
      <w:r w:rsidRPr="00B43731">
        <w:t xml:space="preserve">, 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 w:rsidRPr="00B43731">
        <w:t>правильно обоснованные решения,</w:t>
      </w:r>
    </w:p>
    <w:p w:rsidR="00A57683" w:rsidRPr="00B43731" w:rsidRDefault="00A57683" w:rsidP="00A57683">
      <w:pPr>
        <w:pStyle w:val="2"/>
        <w:ind w:firstLine="709"/>
        <w:rPr>
          <w:b/>
          <w:bCs/>
        </w:rPr>
      </w:pPr>
      <w:r w:rsidRPr="00B43731">
        <w:rPr>
          <w:b/>
          <w:bCs/>
        </w:rPr>
        <w:t>Оценка «4»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 w:rsidRPr="00B43731">
        <w:t>знание программного материала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>
        <w:t>грамотное изложение</w:t>
      </w:r>
      <w:r w:rsidRPr="00B43731">
        <w:t>, без существенных неточностей в ответе на вопрос,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 w:rsidRPr="00B43731">
        <w:t>правильное применение теоретических знаний</w:t>
      </w:r>
    </w:p>
    <w:p w:rsidR="00A57683" w:rsidRPr="00250BD4" w:rsidRDefault="00A57683" w:rsidP="00A57683">
      <w:pPr>
        <w:pStyle w:val="2"/>
      </w:pPr>
    </w:p>
    <w:p w:rsidR="00A57683" w:rsidRPr="00B43731" w:rsidRDefault="00A57683" w:rsidP="00A57683">
      <w:pPr>
        <w:pStyle w:val="2"/>
        <w:ind w:firstLine="736"/>
      </w:pPr>
      <w:r w:rsidRPr="00B43731">
        <w:rPr>
          <w:b/>
          <w:bCs/>
        </w:rPr>
        <w:t>Оценка «3»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 w:rsidRPr="00B43731">
        <w:t>усвоение основного материала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 w:rsidRPr="00B43731">
        <w:t>при ответе допускаются неточности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 w:rsidRPr="00B43731">
        <w:t>при ответе недостаточно правильные формулировки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 w:rsidRPr="00B43731">
        <w:t>нарушение последовательности в изложении программного материала</w:t>
      </w:r>
    </w:p>
    <w:p w:rsidR="00A57683" w:rsidRPr="00B43731" w:rsidRDefault="00A57683" w:rsidP="00A57683">
      <w:pPr>
        <w:pStyle w:val="2"/>
        <w:ind w:firstLine="709"/>
        <w:rPr>
          <w:b/>
          <w:bCs/>
        </w:rPr>
      </w:pPr>
      <w:r w:rsidRPr="00B43731">
        <w:rPr>
          <w:b/>
          <w:bCs/>
        </w:rPr>
        <w:t>Оценка «2»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proofErr w:type="gramStart"/>
      <w:r w:rsidRPr="00B43731">
        <w:t>не знание</w:t>
      </w:r>
      <w:proofErr w:type="gramEnd"/>
      <w:r w:rsidRPr="00B43731">
        <w:t xml:space="preserve"> программного материала,</w:t>
      </w:r>
    </w:p>
    <w:p w:rsidR="00A57683" w:rsidRPr="00B43731" w:rsidRDefault="00A57683" w:rsidP="00A57683">
      <w:pPr>
        <w:pStyle w:val="2"/>
        <w:numPr>
          <w:ilvl w:val="0"/>
          <w:numId w:val="20"/>
        </w:numPr>
      </w:pPr>
      <w:r w:rsidRPr="00B43731">
        <w:t>при ответе возникают о</w:t>
      </w:r>
      <w:r w:rsidRPr="00250BD4">
        <w:t>ши</w:t>
      </w:r>
      <w:r w:rsidRPr="00B43731">
        <w:t>бки</w:t>
      </w:r>
    </w:p>
    <w:p w:rsidR="00A57683" w:rsidRDefault="00A57683" w:rsidP="00A57683">
      <w:pPr>
        <w:pStyle w:val="2"/>
        <w:ind w:left="0" w:firstLine="709"/>
      </w:pPr>
    </w:p>
    <w:p w:rsidR="00A57683" w:rsidRPr="00734A9F" w:rsidRDefault="00A57683" w:rsidP="00A57683">
      <w:pPr>
        <w:pStyle w:val="1"/>
        <w:numPr>
          <w:ilvl w:val="0"/>
          <w:numId w:val="21"/>
        </w:numPr>
        <w:ind w:right="0"/>
      </w:pPr>
      <w:r>
        <w:rPr>
          <w:bCs/>
        </w:rPr>
        <w:t xml:space="preserve"> </w:t>
      </w:r>
      <w:r w:rsidRPr="00734A9F">
        <w:t>Перечень и стандарты практических умений</w:t>
      </w:r>
    </w:p>
    <w:p w:rsidR="00A57683" w:rsidRPr="00734A9F" w:rsidRDefault="00A57683" w:rsidP="00A57683">
      <w:pPr>
        <w:pStyle w:val="2"/>
        <w:ind w:left="0" w:firstLine="709"/>
      </w:pPr>
      <w:r w:rsidRPr="00734A9F">
        <w:t>1. Умение пользоваться учебной научной, научно-популярной литературой, сетью Интернет для профессиональной деятельности.</w:t>
      </w:r>
    </w:p>
    <w:p w:rsidR="00A57683" w:rsidRPr="00734A9F" w:rsidRDefault="00A57683" w:rsidP="00A57683">
      <w:pPr>
        <w:pStyle w:val="2"/>
        <w:ind w:left="0" w:firstLine="709"/>
        <w:rPr>
          <w:b/>
        </w:rPr>
      </w:pPr>
    </w:p>
    <w:p w:rsidR="00A57683" w:rsidRPr="00734A9F" w:rsidRDefault="00A57683" w:rsidP="00A57683">
      <w:pPr>
        <w:pStyle w:val="1"/>
        <w:numPr>
          <w:ilvl w:val="0"/>
          <w:numId w:val="21"/>
        </w:numPr>
        <w:ind w:left="0" w:right="0" w:firstLine="709"/>
      </w:pPr>
      <w:r>
        <w:t xml:space="preserve"> </w:t>
      </w:r>
      <w:r w:rsidRPr="00734A9F">
        <w:t>Примерная тематика УИРС и НИРС по теме:</w:t>
      </w:r>
    </w:p>
    <w:p w:rsidR="00A57683" w:rsidRDefault="00A57683" w:rsidP="00A57683">
      <w:pPr>
        <w:pStyle w:val="2"/>
        <w:ind w:firstLine="709"/>
      </w:pPr>
      <w:r>
        <w:t>1. Основные источники загрязнения окружающей среды в г. Красноярске</w:t>
      </w:r>
    </w:p>
    <w:p w:rsidR="00A57683" w:rsidRDefault="00A57683" w:rsidP="00A57683">
      <w:pPr>
        <w:pStyle w:val="2"/>
        <w:ind w:left="0" w:firstLine="709"/>
      </w:pPr>
      <w:r>
        <w:t>2. Режим «черного неба» в г. Красноярске. Причины возникновения и последствия для здоровья людей.</w:t>
      </w:r>
    </w:p>
    <w:p w:rsidR="00A57683" w:rsidRPr="00734A9F" w:rsidRDefault="00A57683" w:rsidP="00A57683">
      <w:pPr>
        <w:pStyle w:val="2"/>
        <w:ind w:left="0" w:firstLine="709"/>
      </w:pPr>
    </w:p>
    <w:p w:rsidR="00A57683" w:rsidRPr="00734A9F" w:rsidRDefault="00A57683" w:rsidP="00A57683">
      <w:pPr>
        <w:pStyle w:val="1"/>
        <w:numPr>
          <w:ilvl w:val="0"/>
          <w:numId w:val="21"/>
        </w:numPr>
        <w:ind w:left="0" w:right="0" w:firstLine="709"/>
      </w:pPr>
      <w:r>
        <w:t xml:space="preserve"> </w:t>
      </w:r>
      <w:r w:rsidRPr="00734A9F">
        <w:t>Рекомендованная литература по теме занятия</w:t>
      </w:r>
    </w:p>
    <w:p w:rsidR="00A57683" w:rsidRPr="00482A40" w:rsidRDefault="00A57683" w:rsidP="00A57683">
      <w:pPr>
        <w:pStyle w:val="2"/>
        <w:ind w:left="0" w:firstLine="709"/>
        <w:rPr>
          <w:b/>
        </w:rPr>
      </w:pPr>
      <w:r w:rsidRPr="00482A40">
        <w:rPr>
          <w:b/>
        </w:rPr>
        <w:t>- Обязательная</w:t>
      </w:r>
    </w:p>
    <w:p w:rsidR="00A57683" w:rsidRPr="00482A40" w:rsidRDefault="00A57683" w:rsidP="00A57683">
      <w:pPr>
        <w:pStyle w:val="2"/>
        <w:ind w:left="0" w:firstLine="709"/>
      </w:pPr>
      <w:r w:rsidRPr="00482A40">
        <w:t xml:space="preserve">Иванов В.П., Иванова Н.В., </w:t>
      </w:r>
      <w:proofErr w:type="spellStart"/>
      <w:r w:rsidRPr="00482A40">
        <w:t>Полоников</w:t>
      </w:r>
      <w:proofErr w:type="spellEnd"/>
      <w:r w:rsidRPr="00482A40">
        <w:t xml:space="preserve"> А.В. Медицинская экология. Изд-во „</w:t>
      </w:r>
      <w:proofErr w:type="spellStart"/>
      <w:r w:rsidRPr="00482A40">
        <w:t>СпецЛит</w:t>
      </w:r>
      <w:proofErr w:type="spellEnd"/>
      <w:r w:rsidRPr="00482A40">
        <w:t>“», 2011. 430с.</w:t>
      </w:r>
    </w:p>
    <w:p w:rsidR="00A57683" w:rsidRPr="00482A40" w:rsidRDefault="00A57683" w:rsidP="00A57683">
      <w:pPr>
        <w:pStyle w:val="2"/>
        <w:ind w:left="0" w:firstLine="709"/>
      </w:pPr>
      <w:r w:rsidRPr="00482A40">
        <w:lastRenderedPageBreak/>
        <w:t>Вишняков Я. Д. Охрана окружающей среды: [учебник для студ. вузов, обучающихся по направлению "Экология и природопользование"] / под ред. Я. Д. Вишнякова. - 2-е изд., стер. - Москва</w:t>
      </w:r>
      <w:proofErr w:type="gramStart"/>
      <w:r w:rsidRPr="00482A40">
        <w:t xml:space="preserve"> :</w:t>
      </w:r>
      <w:proofErr w:type="gramEnd"/>
      <w:r w:rsidRPr="00482A40">
        <w:t xml:space="preserve"> Академия, 2014. - 286 с.</w:t>
      </w:r>
    </w:p>
    <w:p w:rsidR="00A57683" w:rsidRPr="00482A40" w:rsidRDefault="00C57D5F" w:rsidP="00A57683">
      <w:pPr>
        <w:pStyle w:val="2"/>
        <w:ind w:left="0" w:firstLine="709"/>
      </w:pPr>
      <w:hyperlink r:id="rId13" w:tgtFrame="_blank" w:history="1">
        <w:proofErr w:type="spellStart"/>
        <w:r w:rsidR="00A57683" w:rsidRPr="00482A40">
          <w:rPr>
            <w:rStyle w:val="a4"/>
          </w:rPr>
          <w:t>Карпенков</w:t>
        </w:r>
        <w:proofErr w:type="spellEnd"/>
        <w:r w:rsidR="00A57683" w:rsidRPr="00482A40">
          <w:rPr>
            <w:rStyle w:val="a4"/>
          </w:rPr>
          <w:t> С. Х.</w:t>
        </w:r>
      </w:hyperlink>
      <w:r w:rsidR="00A57683" w:rsidRPr="00482A40">
        <w:t> Экология: учебник для вузов.  М.: </w:t>
      </w:r>
      <w:proofErr w:type="spellStart"/>
      <w:r w:rsidR="00A57683" w:rsidRPr="00482A40">
        <w:fldChar w:fldCharType="begin"/>
      </w:r>
      <w:r w:rsidR="00A57683" w:rsidRPr="00482A40">
        <w:instrText xml:space="preserve"> HYPERLINK "http://lib.biblioclub.ru/index.php?page=publisher&amp;pub_id=1" \t "_blank" </w:instrText>
      </w:r>
      <w:r w:rsidR="00A57683" w:rsidRPr="00482A40">
        <w:fldChar w:fldCharType="separate"/>
      </w:r>
      <w:r w:rsidR="00A57683" w:rsidRPr="00482A40">
        <w:rPr>
          <w:rStyle w:val="a4"/>
        </w:rPr>
        <w:t>Директ</w:t>
      </w:r>
      <w:proofErr w:type="spellEnd"/>
      <w:r w:rsidR="00A57683" w:rsidRPr="00482A40">
        <w:rPr>
          <w:rStyle w:val="a4"/>
        </w:rPr>
        <w:t>-Медиа</w:t>
      </w:r>
      <w:r w:rsidR="00A57683" w:rsidRPr="00482A40">
        <w:fldChar w:fldCharType="end"/>
      </w:r>
      <w:r w:rsidR="00A57683" w:rsidRPr="00482A40">
        <w:t>, 2015. 662 с.</w:t>
      </w:r>
    </w:p>
    <w:p w:rsidR="00A57683" w:rsidRPr="00482A40" w:rsidRDefault="00A57683" w:rsidP="00A57683">
      <w:pPr>
        <w:pStyle w:val="2"/>
        <w:ind w:left="0" w:firstLine="709"/>
        <w:rPr>
          <w:b/>
        </w:rPr>
      </w:pPr>
      <w:r w:rsidRPr="00482A40">
        <w:rPr>
          <w:b/>
        </w:rPr>
        <w:t>Дополнительная</w:t>
      </w:r>
    </w:p>
    <w:p w:rsidR="00A57683" w:rsidRPr="00482A40" w:rsidRDefault="00A57683" w:rsidP="00A57683">
      <w:pPr>
        <w:pStyle w:val="2"/>
        <w:ind w:left="0" w:firstLine="709"/>
      </w:pPr>
      <w:r w:rsidRPr="00482A40">
        <w:t xml:space="preserve">1. Андреева Е.Е. Гигиена и экология человека: Учебник / Е.Е. </w:t>
      </w:r>
      <w:proofErr w:type="spellStart"/>
      <w:r w:rsidRPr="00482A40">
        <w:t>Андреева</w:t>
      </w:r>
      <w:proofErr w:type="gramStart"/>
      <w:r w:rsidRPr="00482A40">
        <w:t>,В</w:t>
      </w:r>
      <w:proofErr w:type="gramEnd"/>
      <w:r w:rsidRPr="00482A40">
        <w:t>.А</w:t>
      </w:r>
      <w:proofErr w:type="spellEnd"/>
      <w:r w:rsidRPr="00482A40">
        <w:t xml:space="preserve">. Катаева, В.М. </w:t>
      </w:r>
      <w:proofErr w:type="spellStart"/>
      <w:r w:rsidRPr="00482A40">
        <w:t>Глиненко</w:t>
      </w:r>
      <w:proofErr w:type="spellEnd"/>
      <w:r w:rsidRPr="00482A40">
        <w:t xml:space="preserve">, Н.Г. Кожевникова. — 2-е изд., </w:t>
      </w:r>
      <w:proofErr w:type="spellStart"/>
      <w:r w:rsidRPr="00482A40">
        <w:t>испр.и</w:t>
      </w:r>
      <w:proofErr w:type="spellEnd"/>
      <w:r w:rsidRPr="00482A40">
        <w:t xml:space="preserve"> доп.., 2014. 600с.  Доступ к электронному изданию</w:t>
      </w:r>
    </w:p>
    <w:p w:rsidR="00A57683" w:rsidRPr="00482A40" w:rsidRDefault="00A57683" w:rsidP="00A57683">
      <w:pPr>
        <w:pStyle w:val="2"/>
        <w:ind w:left="0" w:firstLine="709"/>
      </w:pPr>
      <w:r w:rsidRPr="00482A40">
        <w:t>7. Григорьев А.И. Экология человека: учебник. М.: ГЭОТАР-Медиа, 2008.</w:t>
      </w:r>
    </w:p>
    <w:p w:rsidR="00A57683" w:rsidRPr="00482A40" w:rsidRDefault="00A57683" w:rsidP="00A57683">
      <w:pPr>
        <w:pStyle w:val="2"/>
        <w:ind w:left="0" w:firstLine="709"/>
        <w:rPr>
          <w:b/>
        </w:rPr>
      </w:pPr>
      <w:r w:rsidRPr="00482A40">
        <w:rPr>
          <w:b/>
        </w:rPr>
        <w:t>- Электронные ресурсы</w:t>
      </w:r>
    </w:p>
    <w:p w:rsidR="00A57683" w:rsidRDefault="00A57683" w:rsidP="00A57683">
      <w:pPr>
        <w:pStyle w:val="2"/>
        <w:numPr>
          <w:ilvl w:val="1"/>
          <w:numId w:val="1"/>
        </w:numPr>
        <w:ind w:left="0" w:firstLine="709"/>
      </w:pPr>
      <w:r w:rsidRPr="00482A40">
        <w:t xml:space="preserve">ЭБС </w:t>
      </w:r>
      <w:proofErr w:type="spellStart"/>
      <w:r w:rsidRPr="00482A40">
        <w:t>КрасГМУ</w:t>
      </w:r>
      <w:proofErr w:type="spellEnd"/>
    </w:p>
    <w:p w:rsidR="00A57683" w:rsidRPr="00482A40" w:rsidRDefault="00A57683" w:rsidP="00A57683">
      <w:pPr>
        <w:pStyle w:val="2"/>
        <w:numPr>
          <w:ilvl w:val="1"/>
          <w:numId w:val="1"/>
        </w:numPr>
        <w:ind w:left="0" w:firstLine="709"/>
      </w:pPr>
      <w:r w:rsidRPr="00482A40">
        <w:t>ЭБС Лань</w:t>
      </w:r>
    </w:p>
    <w:p w:rsidR="00A57683" w:rsidRDefault="00A57683" w:rsidP="00A57683"/>
    <w:p w:rsidR="00A57683" w:rsidRDefault="00A57683" w:rsidP="00A57683"/>
    <w:p w:rsidR="00A57683" w:rsidRDefault="00A57683" w:rsidP="00A57683"/>
    <w:p w:rsidR="008C389C" w:rsidRDefault="008C389C"/>
    <w:sectPr w:rsidR="008C389C" w:rsidSect="006C1AF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374"/>
    <w:multiLevelType w:val="hybridMultilevel"/>
    <w:tmpl w:val="3D100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C95479"/>
    <w:multiLevelType w:val="hybridMultilevel"/>
    <w:tmpl w:val="4B5C632E"/>
    <w:lvl w:ilvl="0" w:tplc="10F04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F97DF7"/>
    <w:multiLevelType w:val="hybridMultilevel"/>
    <w:tmpl w:val="783896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A26EF8"/>
    <w:multiLevelType w:val="multilevel"/>
    <w:tmpl w:val="D9B6D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C1177"/>
    <w:multiLevelType w:val="multilevel"/>
    <w:tmpl w:val="6D749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E1FB0"/>
    <w:multiLevelType w:val="hybridMultilevel"/>
    <w:tmpl w:val="DB7CAA8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785B35"/>
    <w:multiLevelType w:val="hybridMultilevel"/>
    <w:tmpl w:val="B8D444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9357F0"/>
    <w:multiLevelType w:val="hybridMultilevel"/>
    <w:tmpl w:val="9F6C7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B58D4"/>
    <w:multiLevelType w:val="multilevel"/>
    <w:tmpl w:val="F9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20320"/>
    <w:multiLevelType w:val="hybridMultilevel"/>
    <w:tmpl w:val="43A4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86"/>
    <w:multiLevelType w:val="multilevel"/>
    <w:tmpl w:val="7D8AB958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11">
    <w:nsid w:val="20632381"/>
    <w:multiLevelType w:val="hybridMultilevel"/>
    <w:tmpl w:val="6E32022A"/>
    <w:lvl w:ilvl="0" w:tplc="4CDE6906">
      <w:start w:val="8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2A37807"/>
    <w:multiLevelType w:val="multilevel"/>
    <w:tmpl w:val="5718A9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13">
    <w:nsid w:val="243A0D6D"/>
    <w:multiLevelType w:val="hybridMultilevel"/>
    <w:tmpl w:val="5DA4C5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644AEE"/>
    <w:multiLevelType w:val="hybridMultilevel"/>
    <w:tmpl w:val="9BAC8668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3403F9"/>
    <w:multiLevelType w:val="hybridMultilevel"/>
    <w:tmpl w:val="3F0616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0A724C1"/>
    <w:multiLevelType w:val="hybridMultilevel"/>
    <w:tmpl w:val="2CFE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9778A"/>
    <w:multiLevelType w:val="hybridMultilevel"/>
    <w:tmpl w:val="BE30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313AF"/>
    <w:multiLevelType w:val="hybridMultilevel"/>
    <w:tmpl w:val="912239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463B09"/>
    <w:multiLevelType w:val="hybridMultilevel"/>
    <w:tmpl w:val="1CD2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23860"/>
    <w:multiLevelType w:val="hybridMultilevel"/>
    <w:tmpl w:val="A7C4BBA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2A628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DC67380"/>
    <w:multiLevelType w:val="hybridMultilevel"/>
    <w:tmpl w:val="A8D6BB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661395"/>
    <w:multiLevelType w:val="hybridMultilevel"/>
    <w:tmpl w:val="4E488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14F0ED2"/>
    <w:multiLevelType w:val="hybridMultilevel"/>
    <w:tmpl w:val="2778B3F8"/>
    <w:lvl w:ilvl="0" w:tplc="A02A004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2C7EFA"/>
    <w:multiLevelType w:val="hybridMultilevel"/>
    <w:tmpl w:val="0D96B7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143669"/>
    <w:multiLevelType w:val="hybridMultilevel"/>
    <w:tmpl w:val="137275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3A6D95"/>
    <w:multiLevelType w:val="hybridMultilevel"/>
    <w:tmpl w:val="62F020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3A424C"/>
    <w:multiLevelType w:val="multilevel"/>
    <w:tmpl w:val="4E90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9443B5"/>
    <w:multiLevelType w:val="hybridMultilevel"/>
    <w:tmpl w:val="4CDE7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783812"/>
    <w:multiLevelType w:val="hybridMultilevel"/>
    <w:tmpl w:val="AD263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A7404B"/>
    <w:multiLevelType w:val="hybridMultilevel"/>
    <w:tmpl w:val="E8F4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A3BBB"/>
    <w:multiLevelType w:val="multilevel"/>
    <w:tmpl w:val="89DE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791417"/>
    <w:multiLevelType w:val="hybridMultilevel"/>
    <w:tmpl w:val="CFA2069A"/>
    <w:lvl w:ilvl="0" w:tplc="559E1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6F4844"/>
    <w:multiLevelType w:val="multilevel"/>
    <w:tmpl w:val="58BA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32"/>
  </w:num>
  <w:num w:numId="4">
    <w:abstractNumId w:val="6"/>
  </w:num>
  <w:num w:numId="5">
    <w:abstractNumId w:val="26"/>
  </w:num>
  <w:num w:numId="6">
    <w:abstractNumId w:val="21"/>
  </w:num>
  <w:num w:numId="7">
    <w:abstractNumId w:val="2"/>
  </w:num>
  <w:num w:numId="8">
    <w:abstractNumId w:val="13"/>
  </w:num>
  <w:num w:numId="9">
    <w:abstractNumId w:val="14"/>
  </w:num>
  <w:num w:numId="10">
    <w:abstractNumId w:val="25"/>
  </w:num>
  <w:num w:numId="11">
    <w:abstractNumId w:val="24"/>
  </w:num>
  <w:num w:numId="12">
    <w:abstractNumId w:val="28"/>
  </w:num>
  <w:num w:numId="13">
    <w:abstractNumId w:val="18"/>
  </w:num>
  <w:num w:numId="14">
    <w:abstractNumId w:val="12"/>
  </w:num>
  <w:num w:numId="15">
    <w:abstractNumId w:val="7"/>
  </w:num>
  <w:num w:numId="16">
    <w:abstractNumId w:val="0"/>
  </w:num>
  <w:num w:numId="17">
    <w:abstractNumId w:val="29"/>
  </w:num>
  <w:num w:numId="18">
    <w:abstractNumId w:val="5"/>
  </w:num>
  <w:num w:numId="19">
    <w:abstractNumId w:val="15"/>
  </w:num>
  <w:num w:numId="20">
    <w:abstractNumId w:val="4"/>
  </w:num>
  <w:num w:numId="21">
    <w:abstractNumId w:val="11"/>
  </w:num>
  <w:num w:numId="22">
    <w:abstractNumId w:val="17"/>
  </w:num>
  <w:num w:numId="23">
    <w:abstractNumId w:val="30"/>
  </w:num>
  <w:num w:numId="24">
    <w:abstractNumId w:val="16"/>
  </w:num>
  <w:num w:numId="25">
    <w:abstractNumId w:val="1"/>
  </w:num>
  <w:num w:numId="26">
    <w:abstractNumId w:val="23"/>
  </w:num>
  <w:num w:numId="27">
    <w:abstractNumId w:val="31"/>
  </w:num>
  <w:num w:numId="28">
    <w:abstractNumId w:val="19"/>
  </w:num>
  <w:num w:numId="29">
    <w:abstractNumId w:val="22"/>
  </w:num>
  <w:num w:numId="30">
    <w:abstractNumId w:val="3"/>
  </w:num>
  <w:num w:numId="31">
    <w:abstractNumId w:val="9"/>
  </w:num>
  <w:num w:numId="32">
    <w:abstractNumId w:val="33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83"/>
    <w:rsid w:val="006C1AF0"/>
    <w:rsid w:val="007E673A"/>
    <w:rsid w:val="008C389C"/>
    <w:rsid w:val="00A57683"/>
    <w:rsid w:val="00A720C2"/>
    <w:rsid w:val="00AF6FFB"/>
    <w:rsid w:val="00C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83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A57683"/>
    <w:pPr>
      <w:numPr>
        <w:numId w:val="2"/>
      </w:numPr>
      <w:tabs>
        <w:tab w:val="left" w:pos="284"/>
      </w:tabs>
      <w:spacing w:after="0" w:line="240" w:lineRule="auto"/>
      <w:ind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A5768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A576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A576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A57683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C1AF0"/>
  </w:style>
  <w:style w:type="numbering" w:customStyle="1" w:styleId="110">
    <w:name w:val="Нет списка11"/>
    <w:next w:val="a2"/>
    <w:uiPriority w:val="99"/>
    <w:semiHidden/>
    <w:unhideWhenUsed/>
    <w:rsid w:val="006C1AF0"/>
  </w:style>
  <w:style w:type="paragraph" w:customStyle="1" w:styleId="555">
    <w:name w:val="Стиль555"/>
    <w:basedOn w:val="a"/>
    <w:link w:val="5550"/>
    <w:qFormat/>
    <w:rsid w:val="006C1AF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5550">
    <w:name w:val="Стиль555 Знак"/>
    <w:basedOn w:val="a0"/>
    <w:link w:val="555"/>
    <w:rsid w:val="006C1AF0"/>
    <w:rPr>
      <w:rFonts w:ascii="Times New Roman" w:hAnsi="Times New Roman" w:cs="Times New Roman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6C1AF0"/>
  </w:style>
  <w:style w:type="table" w:styleId="a5">
    <w:name w:val="Table Grid"/>
    <w:basedOn w:val="a1"/>
    <w:uiPriority w:val="59"/>
    <w:rsid w:val="006C1A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83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A57683"/>
    <w:pPr>
      <w:numPr>
        <w:numId w:val="2"/>
      </w:numPr>
      <w:tabs>
        <w:tab w:val="left" w:pos="284"/>
      </w:tabs>
      <w:spacing w:after="0" w:line="240" w:lineRule="auto"/>
      <w:ind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A5768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A576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A576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A57683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C1AF0"/>
  </w:style>
  <w:style w:type="numbering" w:customStyle="1" w:styleId="110">
    <w:name w:val="Нет списка11"/>
    <w:next w:val="a2"/>
    <w:uiPriority w:val="99"/>
    <w:semiHidden/>
    <w:unhideWhenUsed/>
    <w:rsid w:val="006C1AF0"/>
  </w:style>
  <w:style w:type="paragraph" w:customStyle="1" w:styleId="555">
    <w:name w:val="Стиль555"/>
    <w:basedOn w:val="a"/>
    <w:link w:val="5550"/>
    <w:qFormat/>
    <w:rsid w:val="006C1AF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5550">
    <w:name w:val="Стиль555 Знак"/>
    <w:basedOn w:val="a0"/>
    <w:link w:val="555"/>
    <w:rsid w:val="006C1AF0"/>
    <w:rPr>
      <w:rFonts w:ascii="Times New Roman" w:hAnsi="Times New Roman" w:cs="Times New Roman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6C1AF0"/>
  </w:style>
  <w:style w:type="table" w:styleId="a5">
    <w:name w:val="Table Grid"/>
    <w:basedOn w:val="a1"/>
    <w:uiPriority w:val="59"/>
    <w:rsid w:val="006C1A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.com/books/preview_txt.asp?sku=ebooks354358" TargetMode="External"/><Relationship Id="rId13" Type="http://schemas.openxmlformats.org/officeDocument/2006/relationships/hyperlink" Target="http://lib.biblioclub.ru/index.php?page=author&amp;id=789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niga.com/books/preview_txt.asp?sku=ebooks354358" TargetMode="External"/><Relationship Id="rId12" Type="http://schemas.openxmlformats.org/officeDocument/2006/relationships/hyperlink" Target="http://www.kniga.com/books/preview_txt.asp?sku=ebooks354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.com/books/preview_txt.asp?sku=ebooks354358" TargetMode="External"/><Relationship Id="rId11" Type="http://schemas.openxmlformats.org/officeDocument/2006/relationships/hyperlink" Target="http://www.kniga.com/books/preview_txt.asp?sku=ebooks3543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niga.com/books/preview_txt.asp?sku=ebooks354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.com/books/preview_txt.asp?sku=ebooks3543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Виноградов ВВ.</cp:lastModifiedBy>
  <cp:revision>5</cp:revision>
  <cp:lastPrinted>2017-10-31T06:50:00Z</cp:lastPrinted>
  <dcterms:created xsi:type="dcterms:W3CDTF">2016-12-24T14:53:00Z</dcterms:created>
  <dcterms:modified xsi:type="dcterms:W3CDTF">2017-11-02T06:32:00Z</dcterms:modified>
</cp:coreProperties>
</file>