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2DF" w:rsidRPr="007F22DF" w:rsidRDefault="007F22DF" w:rsidP="007F22DF">
      <w:pPr>
        <w:pStyle w:val="11"/>
        <w:spacing w:line="36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  <w:lang w:eastAsia="ru-RU"/>
        </w:rPr>
      </w:pPr>
      <w:bookmarkStart w:id="0" w:name="_Toc42265566"/>
      <w:bookmarkStart w:id="1" w:name="_Toc42265761"/>
      <w:r w:rsidRPr="007F22DF">
        <w:rPr>
          <w:rFonts w:ascii="Times New Roman" w:hAnsi="Times New Roman"/>
          <w:b/>
          <w:color w:val="auto"/>
          <w:sz w:val="28"/>
          <w:szCs w:val="28"/>
          <w:lang w:eastAsia="ru-RU"/>
        </w:rPr>
        <w:t>Тема № 10- № 14 Маркетинговое исследование аптеки.</w:t>
      </w:r>
      <w:bookmarkEnd w:id="0"/>
      <w:bookmarkEnd w:id="1"/>
    </w:p>
    <w:p w:rsidR="007F22DF" w:rsidRPr="008D3F44" w:rsidRDefault="007F22DF" w:rsidP="007F22D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F44">
        <w:rPr>
          <w:rFonts w:ascii="Times New Roman" w:hAnsi="Times New Roman" w:cs="Times New Roman"/>
          <w:b/>
          <w:sz w:val="28"/>
          <w:szCs w:val="28"/>
        </w:rPr>
        <w:t xml:space="preserve">АО «Губернские аптеки» ЦРА №3 Аптека №343 г. Красноярк, пр. Молодежный 7 пом. 365    </w:t>
      </w:r>
    </w:p>
    <w:p w:rsidR="007F22DF" w:rsidRDefault="007F22DF" w:rsidP="007F22D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F44">
        <w:rPr>
          <w:rFonts w:ascii="Times New Roman" w:hAnsi="Times New Roman" w:cs="Times New Roman"/>
          <w:sz w:val="28"/>
          <w:szCs w:val="28"/>
        </w:rPr>
        <w:t xml:space="preserve">Аптека готовых лекарственных форм с единым отпуском, т.к. покупатель приобретает товар (рецептурный и безрецептурный лекарственный препарат, </w:t>
      </w:r>
      <w:proofErr w:type="spellStart"/>
      <w:r w:rsidRPr="008D3F44">
        <w:rPr>
          <w:rFonts w:ascii="Times New Roman" w:hAnsi="Times New Roman" w:cs="Times New Roman"/>
          <w:sz w:val="28"/>
          <w:szCs w:val="28"/>
        </w:rPr>
        <w:t>парафармацевтики</w:t>
      </w:r>
      <w:proofErr w:type="spellEnd"/>
      <w:r w:rsidRPr="008D3F44">
        <w:rPr>
          <w:rFonts w:ascii="Times New Roman" w:hAnsi="Times New Roman" w:cs="Times New Roman"/>
          <w:sz w:val="28"/>
          <w:szCs w:val="28"/>
        </w:rPr>
        <w:t>, сопутствующие товары) в одном месте у любого из фармацевтов. Так же имеется льготный отдел и оптика.</w:t>
      </w:r>
    </w:p>
    <w:p w:rsidR="007F22DF" w:rsidRDefault="007F22DF" w:rsidP="007F22D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D3231E9" wp14:editId="59B160DB">
            <wp:simplePos x="0" y="0"/>
            <wp:positionH relativeFrom="margin">
              <wp:align>left</wp:align>
            </wp:positionH>
            <wp:positionV relativeFrom="paragraph">
              <wp:posOffset>1267212</wp:posOffset>
            </wp:positionV>
            <wp:extent cx="5857875" cy="289179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5" b="17005"/>
                    <a:stretch/>
                  </pic:blipFill>
                  <pic:spPr bwMode="auto">
                    <a:xfrm>
                      <a:off x="0" y="0"/>
                      <a:ext cx="5857875" cy="289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D3F44">
        <w:rPr>
          <w:rFonts w:ascii="Times New Roman" w:hAnsi="Times New Roman" w:cs="Times New Roman"/>
          <w:sz w:val="28"/>
          <w:szCs w:val="28"/>
        </w:rPr>
        <w:t xml:space="preserve"> Аптека располагается в спальном районе, рядом нахо</w:t>
      </w:r>
      <w:r>
        <w:rPr>
          <w:rFonts w:ascii="Times New Roman" w:hAnsi="Times New Roman" w:cs="Times New Roman"/>
          <w:sz w:val="28"/>
          <w:szCs w:val="28"/>
        </w:rPr>
        <w:t xml:space="preserve">дятся магазины, почта, сбербанк </w:t>
      </w:r>
      <w:r w:rsidRPr="008D3F44">
        <w:rPr>
          <w:rFonts w:ascii="Times New Roman" w:hAnsi="Times New Roman" w:cs="Times New Roman"/>
          <w:sz w:val="28"/>
          <w:szCs w:val="28"/>
        </w:rPr>
        <w:t xml:space="preserve">и ветеринарная клиника. Основными посетителями будут являться женщины-домохозяйки, молодые мамы, люди старшего возраста, а также </w:t>
      </w:r>
      <w:proofErr w:type="spellStart"/>
      <w:r w:rsidRPr="008D3F44">
        <w:rPr>
          <w:rFonts w:ascii="Times New Roman" w:hAnsi="Times New Roman" w:cs="Times New Roman"/>
          <w:sz w:val="28"/>
          <w:szCs w:val="28"/>
        </w:rPr>
        <w:t>льготополучатели</w:t>
      </w:r>
      <w:proofErr w:type="spellEnd"/>
      <w:r w:rsidRPr="008D3F44">
        <w:rPr>
          <w:rFonts w:ascii="Times New Roman" w:hAnsi="Times New Roman" w:cs="Times New Roman"/>
          <w:sz w:val="28"/>
          <w:szCs w:val="28"/>
        </w:rPr>
        <w:t>.</w:t>
      </w:r>
      <w:r w:rsidRPr="008D091F">
        <w:rPr>
          <w:noProof/>
          <w:lang w:eastAsia="ru-RU"/>
        </w:rPr>
        <w:t xml:space="preserve"> </w:t>
      </w:r>
    </w:p>
    <w:p w:rsidR="007F22DF" w:rsidRDefault="007F22DF" w:rsidP="007F22DF">
      <w:pPr>
        <w:pStyle w:val="a5"/>
        <w:rPr>
          <w:lang w:eastAsia="ru-RU"/>
        </w:rPr>
      </w:pPr>
    </w:p>
    <w:p w:rsidR="007F22DF" w:rsidRDefault="007F22DF" w:rsidP="007F22D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B00">
        <w:rPr>
          <w:rFonts w:ascii="Times New Roman" w:hAnsi="Times New Roman" w:cs="Times New Roman"/>
          <w:sz w:val="28"/>
          <w:szCs w:val="28"/>
          <w:lang w:eastAsia="ru-RU"/>
        </w:rPr>
        <w:t xml:space="preserve">Подъезд к аптеке свободный, имеется место для парковки автомобилей, что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является </w:t>
      </w:r>
      <w:r w:rsidRPr="00D43B00">
        <w:rPr>
          <w:rFonts w:ascii="Times New Roman" w:hAnsi="Times New Roman" w:cs="Times New Roman"/>
          <w:sz w:val="28"/>
          <w:szCs w:val="28"/>
          <w:lang w:eastAsia="ru-RU"/>
        </w:rPr>
        <w:t>дост</w:t>
      </w:r>
      <w:r>
        <w:rPr>
          <w:rFonts w:ascii="Times New Roman" w:hAnsi="Times New Roman" w:cs="Times New Roman"/>
          <w:sz w:val="28"/>
          <w:szCs w:val="28"/>
          <w:lang w:eastAsia="ru-RU"/>
        </w:rPr>
        <w:t>аточно удобным для посетителей и работников аптеки.</w:t>
      </w:r>
      <w:r w:rsidRPr="00D43B00"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Вход в аптеку имеет две ступени, также он оснащен</w:t>
      </w:r>
      <w:r w:rsidRPr="00D43B00">
        <w:rPr>
          <w:rFonts w:ascii="Times New Roman" w:hAnsi="Times New Roman" w:cs="Times New Roman"/>
          <w:sz w:val="28"/>
          <w:szCs w:val="28"/>
          <w:lang w:eastAsia="ru-RU"/>
        </w:rPr>
        <w:t xml:space="preserve"> пандусом, перилами и специальными резиновыми ковриками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D43B00">
        <w:rPr>
          <w:rFonts w:ascii="Times New Roman" w:hAnsi="Times New Roman" w:cs="Times New Roman"/>
          <w:sz w:val="28"/>
          <w:szCs w:val="28"/>
          <w:lang w:eastAsia="ru-RU"/>
        </w:rPr>
        <w:t>Перед входом в аптеку имеются приспособле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ния для очистки обуви грязи. </w:t>
      </w:r>
      <w:r w:rsidRPr="00D43B00">
        <w:rPr>
          <w:rFonts w:ascii="Times New Roman" w:hAnsi="Times New Roman" w:cs="Times New Roman"/>
          <w:sz w:val="28"/>
          <w:szCs w:val="28"/>
          <w:lang w:eastAsia="ru-RU"/>
        </w:rPr>
        <w:t>Дверь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широкая и </w:t>
      </w:r>
      <w:r w:rsidRPr="00D43B00">
        <w:rPr>
          <w:rFonts w:ascii="Times New Roman" w:hAnsi="Times New Roman" w:cs="Times New Roman"/>
          <w:sz w:val="28"/>
          <w:szCs w:val="28"/>
          <w:lang w:eastAsia="ru-RU"/>
        </w:rPr>
        <w:t>легко открывается,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что является очень удобным для мам с колясками, а также людей</w:t>
      </w:r>
      <w:r w:rsidRPr="00D43B00">
        <w:rPr>
          <w:rFonts w:ascii="Times New Roman" w:hAnsi="Times New Roman" w:cs="Times New Roman"/>
          <w:sz w:val="28"/>
          <w:szCs w:val="28"/>
          <w:lang w:eastAsia="ru-RU"/>
        </w:rPr>
        <w:t xml:space="preserve"> с ограниченными возможностями.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Кнопки вызова для инвалидов и козырек над входом отсутствуют.</w:t>
      </w:r>
    </w:p>
    <w:p w:rsidR="007F22DF" w:rsidRDefault="007F22DF" w:rsidP="007F22D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4DD87A8" wp14:editId="41A9E03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364740" cy="2683510"/>
            <wp:effectExtent l="0" t="0" r="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6" t="16381" r="8904" b="12714"/>
                    <a:stretch/>
                  </pic:blipFill>
                  <pic:spPr bwMode="auto">
                    <a:xfrm>
                      <a:off x="0" y="0"/>
                      <a:ext cx="236474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Губернские аптеки имеют свой фирменный стиль, поэтому</w:t>
      </w:r>
      <w:r w:rsidRPr="00124464">
        <w:rPr>
          <w:rFonts w:ascii="Times New Roman" w:hAnsi="Times New Roman" w:cs="Times New Roman"/>
          <w:sz w:val="28"/>
          <w:szCs w:val="28"/>
          <w:lang w:eastAsia="ru-RU"/>
        </w:rPr>
        <w:t xml:space="preserve"> вывеска с названием аптеки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4464">
        <w:rPr>
          <w:rFonts w:ascii="Times New Roman" w:hAnsi="Times New Roman" w:cs="Times New Roman"/>
          <w:sz w:val="28"/>
          <w:szCs w:val="28"/>
          <w:lang w:eastAsia="ru-RU"/>
        </w:rPr>
        <w:t>и информац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ионная табличка, где указан </w:t>
      </w:r>
      <w:r w:rsidRPr="00124464">
        <w:rPr>
          <w:rFonts w:ascii="Times New Roman" w:hAnsi="Times New Roman" w:cs="Times New Roman"/>
          <w:sz w:val="28"/>
          <w:szCs w:val="28"/>
          <w:lang w:eastAsia="ru-RU"/>
        </w:rPr>
        <w:t xml:space="preserve">режим работы, организационно-правовая форма предприятия,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адреса ближайших дежурных аптек, </w:t>
      </w:r>
      <w:r w:rsidRPr="00455FE6">
        <w:rPr>
          <w:rFonts w:ascii="Times New Roman" w:hAnsi="Times New Roman" w:cs="Times New Roman"/>
          <w:sz w:val="28"/>
          <w:szCs w:val="28"/>
        </w:rPr>
        <w:t>оформлены</w:t>
      </w:r>
      <w:r w:rsidRPr="00455FE6">
        <w:rPr>
          <w:rFonts w:ascii="Times New Roman" w:hAnsi="Times New Roman" w:cs="Times New Roman"/>
          <w:sz w:val="28"/>
          <w:szCs w:val="28"/>
          <w:lang w:eastAsia="ru-RU"/>
        </w:rPr>
        <w:t xml:space="preserve"> в данном стиле (белые буквы на зеленом фоне)</w:t>
      </w:r>
      <w:r>
        <w:rPr>
          <w:rFonts w:ascii="Times New Roman" w:hAnsi="Times New Roman" w:cs="Times New Roman"/>
          <w:sz w:val="28"/>
          <w:szCs w:val="28"/>
          <w:lang w:eastAsia="ru-RU"/>
        </w:rPr>
        <w:t>. Реклама на наружных витринах</w:t>
      </w:r>
      <w:r w:rsidRPr="001244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отсутствует.</w:t>
      </w:r>
    </w:p>
    <w:p w:rsidR="007F22DF" w:rsidRDefault="007F22DF" w:rsidP="007F22D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Стены торгового зала оформлены в персиковый цвет, витрины и стеллажи в нежно-желтых и голубых тонах. Используется естественное </w:t>
      </w:r>
      <w:r w:rsidRPr="00124464">
        <w:rPr>
          <w:rFonts w:ascii="Times New Roman" w:hAnsi="Times New Roman" w:cs="Times New Roman"/>
          <w:sz w:val="28"/>
          <w:szCs w:val="28"/>
          <w:lang w:eastAsia="ru-RU"/>
        </w:rPr>
        <w:t>и искусст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венное освещение теплых тонов. Имеется три место для отдыха для посетителей (диваны), а также стул, здесь же находиться место для измерения АД. Запах в аптеке </w:t>
      </w:r>
      <w:r w:rsidRPr="008F78F3">
        <w:rPr>
          <w:rFonts w:ascii="Times New Roman" w:hAnsi="Times New Roman" w:cs="Times New Roman"/>
          <w:sz w:val="28"/>
          <w:szCs w:val="28"/>
          <w:lang w:eastAsia="ru-RU"/>
        </w:rPr>
        <w:t>чистый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(не напоминает запах лекарств и больницы)</w:t>
      </w:r>
      <w:r w:rsidRPr="008F78F3">
        <w:rPr>
          <w:rFonts w:ascii="Times New Roman" w:hAnsi="Times New Roman" w:cs="Times New Roman"/>
          <w:sz w:val="28"/>
          <w:szCs w:val="28"/>
          <w:lang w:eastAsia="ru-RU"/>
        </w:rPr>
        <w:t>, свежий воздух, нагретый до комфортной температуры. Тем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пература в помещении около 19°С, что является комфортным для посетителей. Так же в торговом зале играет медленная, ненавязчивая, негромкая музыка. Торговый зал украшают декоративными предметами, в честь приближающихся праздников. В отделе оптики используется живой цветок. </w:t>
      </w:r>
    </w:p>
    <w:p w:rsidR="007F22DF" w:rsidRPr="008D091F" w:rsidRDefault="007F22DF" w:rsidP="007F22DF">
      <w:pPr>
        <w:jc w:val="right"/>
        <w:rPr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D0A9F6E" wp14:editId="0B92FA75">
            <wp:simplePos x="0" y="0"/>
            <wp:positionH relativeFrom="margin">
              <wp:posOffset>3171825</wp:posOffset>
            </wp:positionH>
            <wp:positionV relativeFrom="paragraph">
              <wp:posOffset>11430</wp:posOffset>
            </wp:positionV>
            <wp:extent cx="2773045" cy="3644900"/>
            <wp:effectExtent l="0" t="0" r="825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82" b="15148"/>
                    <a:stretch/>
                  </pic:blipFill>
                  <pic:spPr bwMode="auto">
                    <a:xfrm>
                      <a:off x="0" y="0"/>
                      <a:ext cx="277304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91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09F1686" wp14:editId="122FD91E">
            <wp:simplePos x="0" y="0"/>
            <wp:positionH relativeFrom="margin">
              <wp:posOffset>168966</wp:posOffset>
            </wp:positionH>
            <wp:positionV relativeFrom="paragraph">
              <wp:posOffset>11430</wp:posOffset>
            </wp:positionV>
            <wp:extent cx="2515870" cy="3644265"/>
            <wp:effectExtent l="0" t="0" r="0" b="0"/>
            <wp:wrapSquare wrapText="bothSides"/>
            <wp:docPr id="4" name="Рисунок 4" descr="d:\Desktop\RDYxkoCpG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RDYxkoCpG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4" t="13127" b="5437"/>
                    <a:stretch/>
                  </pic:blipFill>
                  <pic:spPr bwMode="auto">
                    <a:xfrm>
                      <a:off x="0" y="0"/>
                      <a:ext cx="251587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2DF" w:rsidRPr="00124464" w:rsidRDefault="007F22DF" w:rsidP="007F22D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0A8FD7C" wp14:editId="7E11509D">
            <wp:simplePos x="0" y="0"/>
            <wp:positionH relativeFrom="page">
              <wp:posOffset>4181475</wp:posOffset>
            </wp:positionH>
            <wp:positionV relativeFrom="paragraph">
              <wp:posOffset>4309110</wp:posOffset>
            </wp:positionV>
            <wp:extent cx="2819400" cy="4036060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9" r="21742"/>
                    <a:stretch/>
                  </pic:blipFill>
                  <pic:spPr bwMode="auto">
                    <a:xfrm>
                      <a:off x="0" y="0"/>
                      <a:ext cx="281940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36390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94E9DAE" wp14:editId="580405C9">
            <wp:simplePos x="0" y="0"/>
            <wp:positionH relativeFrom="margin">
              <wp:align>left</wp:align>
            </wp:positionH>
            <wp:positionV relativeFrom="paragraph">
              <wp:posOffset>4344670</wp:posOffset>
            </wp:positionV>
            <wp:extent cx="2886075" cy="4010025"/>
            <wp:effectExtent l="0" t="0" r="9525" b="9525"/>
            <wp:wrapSquare wrapText="bothSides"/>
            <wp:docPr id="6" name="Рисунок 6" descr="https://sun9-54.userapi.com/c857120/v857120639/1b0438/IQIvbLEOL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c857120/v857120639/1b0438/IQIvbLEOL-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7" r="32629"/>
                    <a:stretch/>
                  </pic:blipFill>
                  <pic:spPr bwMode="auto">
                    <a:xfrm>
                      <a:off x="0" y="0"/>
                      <a:ext cx="2886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FE6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D5EC750" wp14:editId="281112FE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695700" cy="2847975"/>
            <wp:effectExtent l="0" t="0" r="0" b="9525"/>
            <wp:wrapSquare wrapText="bothSides"/>
            <wp:docPr id="7" name="Рисунок 7" descr="https://sun9-58.userapi.com/c858424/v858424639/1f5512/gn5ZISjD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8.userapi.com/c858424/v858424639/1f5512/gn5ZISjDav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0459" b="18262"/>
                    <a:stretch/>
                  </pic:blipFill>
                  <pic:spPr bwMode="auto">
                    <a:xfrm>
                      <a:off x="0" y="0"/>
                      <a:ext cx="36957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464">
        <w:rPr>
          <w:rFonts w:ascii="Times New Roman" w:hAnsi="Times New Roman" w:cs="Times New Roman"/>
          <w:sz w:val="28"/>
          <w:szCs w:val="28"/>
          <w:lang w:eastAsia="ru-RU"/>
        </w:rPr>
        <w:t>Торговый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зал аптеки обеспечивает свободное передвижение</w:t>
      </w:r>
      <w:r w:rsidRPr="00124464">
        <w:rPr>
          <w:rFonts w:ascii="Times New Roman" w:hAnsi="Times New Roman" w:cs="Times New Roman"/>
          <w:sz w:val="28"/>
          <w:szCs w:val="28"/>
          <w:lang w:eastAsia="ru-RU"/>
        </w:rPr>
        <w:t xml:space="preserve"> покупателей и максимальную обозримость ассортимента. </w:t>
      </w:r>
      <w:r>
        <w:rPr>
          <w:rFonts w:ascii="Times New Roman" w:hAnsi="Times New Roman" w:cs="Times New Roman"/>
          <w:sz w:val="28"/>
          <w:szCs w:val="28"/>
          <w:lang w:eastAsia="ru-RU"/>
        </w:rPr>
        <w:t>В аптеке используется закрытая форма выкладки товаров</w:t>
      </w:r>
      <w:r w:rsidRPr="00124464">
        <w:rPr>
          <w:rFonts w:ascii="Times New Roman" w:hAnsi="Times New Roman" w:cs="Times New Roman"/>
          <w:sz w:val="28"/>
          <w:szCs w:val="28"/>
          <w:lang w:eastAsia="ru-RU"/>
        </w:rPr>
        <w:t xml:space="preserve"> с витринами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открытого и </w:t>
      </w:r>
      <w:r w:rsidRPr="00124464">
        <w:rPr>
          <w:rFonts w:ascii="Times New Roman" w:hAnsi="Times New Roman" w:cs="Times New Roman"/>
          <w:sz w:val="28"/>
          <w:szCs w:val="28"/>
          <w:lang w:eastAsia="ru-RU"/>
        </w:rPr>
        <w:t>закрытого типа и классическим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24464">
        <w:rPr>
          <w:rFonts w:ascii="Times New Roman" w:hAnsi="Times New Roman" w:cs="Times New Roman"/>
          <w:sz w:val="28"/>
          <w:szCs w:val="28"/>
          <w:lang w:eastAsia="ru-RU"/>
        </w:rPr>
        <w:t xml:space="preserve"> прил</w:t>
      </w:r>
      <w:r>
        <w:rPr>
          <w:rFonts w:ascii="Times New Roman" w:hAnsi="Times New Roman" w:cs="Times New Roman"/>
          <w:sz w:val="28"/>
          <w:szCs w:val="28"/>
          <w:lang w:eastAsia="ru-RU"/>
        </w:rPr>
        <w:t>авка</w:t>
      </w:r>
      <w:r w:rsidRPr="00124464">
        <w:rPr>
          <w:rFonts w:ascii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24464">
        <w:rPr>
          <w:rFonts w:ascii="Times New Roman" w:hAnsi="Times New Roman" w:cs="Times New Roman"/>
          <w:sz w:val="28"/>
          <w:szCs w:val="28"/>
          <w:lang w:eastAsia="ru-RU"/>
        </w:rPr>
        <w:t xml:space="preserve"> (т.е. доступ к товарам осуществляется при помо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щи фармацевта). В отделе оптики используются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пристенные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стеллажи. Также используются стеллажи островные (гондолы), что корректирует движение покупателей по торговому залу. Кассы расположены так, что образуют «золотой треугольник».</w:t>
      </w:r>
      <w:r w:rsidRPr="00FC2B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22DF" w:rsidRDefault="007F22DF" w:rsidP="007F22D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7F22DF" w:rsidSect="00D42A58">
          <w:footerReference w:type="default" r:id="rId12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7F22DF" w:rsidRDefault="007F22DF" w:rsidP="007F22D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B1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2126654" wp14:editId="06EC6602">
            <wp:simplePos x="0" y="0"/>
            <wp:positionH relativeFrom="margin">
              <wp:align>right</wp:align>
            </wp:positionH>
            <wp:positionV relativeFrom="paragraph">
              <wp:posOffset>329</wp:posOffset>
            </wp:positionV>
            <wp:extent cx="9033510" cy="5433695"/>
            <wp:effectExtent l="0" t="0" r="0" b="0"/>
            <wp:wrapSquare wrapText="bothSides"/>
            <wp:docPr id="8" name="Рисунок 8" descr="d:\Desktop\Новая папка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овая папка\Новый 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" t="1266" r="2214" b="2970"/>
                    <a:stretch/>
                  </pic:blipFill>
                  <pic:spPr bwMode="auto">
                    <a:xfrm>
                      <a:off x="0" y="0"/>
                      <a:ext cx="9033510" cy="543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Установочный коэффициент:</w:t>
      </w:r>
    </w:p>
    <w:p w:rsidR="007F22DF" w:rsidRPr="007F22DF" w:rsidRDefault="007F22DF" w:rsidP="007F22DF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Cs w:val="28"/>
          <w:lang w:eastAsia="ru-RU"/>
        </w:rPr>
        <w:sectPr w:rsidR="007F22DF" w:rsidRPr="007F22DF" w:rsidSect="00455FE6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 =</w:t>
      </w:r>
      <w:r w:rsidRPr="007F2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у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S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тз</m:t>
            </m:r>
          </m:den>
        </m:f>
      </m:oMath>
      <w:r w:rsidRPr="007F2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0,6х0,9</m:t>
                </m:r>
              </m:e>
            </m:d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х10+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0,6х1,0</m:t>
                </m:r>
              </m:e>
            </m:d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х6+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1,2х1,8</m:t>
                </m:r>
              </m:e>
            </m:d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х3+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0,8х2,0</m:t>
                </m:r>
              </m:e>
            </m:d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х3+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0,5х0,5</m:t>
                </m:r>
              </m:e>
            </m:d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+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0,5х0,6</m:t>
                </m:r>
              </m:e>
            </m:d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+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0,6х0,9</m:t>
                </m:r>
              </m:e>
            </m:d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х2+(1,0х1,0) 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70</m:t>
            </m:r>
            <m:sSup>
              <m:sSupPr>
                <m:ctrlPr>
                  <w:rPr>
                    <w:rFonts w:ascii="Cambria Math" w:eastAsia="Times New Roman" w:hAnsi="Cambria Math" w:cs="Times New Roman"/>
                    <w:bCs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м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</m:oMath>
      <w:r w:rsidRPr="007F22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=  </w:t>
      </w:r>
      <w:r w:rsidRPr="007F22DF">
        <w:rPr>
          <w:rFonts w:ascii="Times New Roman" w:eastAsia="Times New Roman" w:hAnsi="Times New Roman" w:cs="Times New Roman"/>
          <w:bCs/>
          <w:szCs w:val="28"/>
          <w:lang w:eastAsia="ru-RU"/>
        </w:rPr>
        <w:t>0,32</w:t>
      </w:r>
    </w:p>
    <w:p w:rsidR="007F22DF" w:rsidRPr="0039707B" w:rsidRDefault="007F22DF" w:rsidP="007F22D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707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Коэффициент установочной площади в аптеке равен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0,32, что является </w:t>
      </w:r>
      <w:r w:rsidRPr="0039707B">
        <w:rPr>
          <w:rFonts w:ascii="Times New Roman" w:hAnsi="Times New Roman" w:cs="Times New Roman"/>
          <w:sz w:val="28"/>
          <w:szCs w:val="28"/>
          <w:lang w:eastAsia="ru-RU"/>
        </w:rPr>
        <w:t>оптимальным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значением</w:t>
      </w:r>
      <w:r w:rsidRPr="0039707B">
        <w:rPr>
          <w:rFonts w:ascii="Times New Roman" w:hAnsi="Times New Roman" w:cs="Times New Roman"/>
          <w:sz w:val="28"/>
          <w:szCs w:val="28"/>
          <w:lang w:eastAsia="ru-RU"/>
        </w:rPr>
        <w:t xml:space="preserve"> для закрытой формы выкладки (0,25-0,35).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 этого значения следует</w:t>
      </w:r>
      <w:r w:rsidRPr="0039707B">
        <w:rPr>
          <w:rFonts w:ascii="Times New Roman" w:hAnsi="Times New Roman" w:cs="Times New Roman"/>
          <w:sz w:val="28"/>
          <w:szCs w:val="28"/>
          <w:lang w:eastAsia="ru-RU"/>
        </w:rPr>
        <w:t xml:space="preserve">, что торгового оборудования в аптеке </w:t>
      </w:r>
      <w:r>
        <w:rPr>
          <w:rFonts w:ascii="Times New Roman" w:hAnsi="Times New Roman" w:cs="Times New Roman"/>
          <w:sz w:val="28"/>
          <w:szCs w:val="28"/>
          <w:lang w:eastAsia="ru-RU"/>
        </w:rPr>
        <w:t>достаточно и</w:t>
      </w:r>
      <w:r w:rsidRPr="0039707B">
        <w:rPr>
          <w:rFonts w:ascii="Times New Roman" w:hAnsi="Times New Roman" w:cs="Times New Roman"/>
          <w:sz w:val="28"/>
          <w:szCs w:val="28"/>
          <w:lang w:eastAsia="ru-RU"/>
        </w:rPr>
        <w:t xml:space="preserve"> при большом потоке </w:t>
      </w:r>
      <w:r>
        <w:rPr>
          <w:rFonts w:ascii="Times New Roman" w:hAnsi="Times New Roman" w:cs="Times New Roman"/>
          <w:sz w:val="28"/>
          <w:szCs w:val="28"/>
          <w:lang w:eastAsia="ru-RU"/>
        </w:rPr>
        <w:t>людей</w:t>
      </w:r>
      <w:r w:rsidRPr="0039707B">
        <w:rPr>
          <w:rFonts w:ascii="Times New Roman" w:hAnsi="Times New Roman" w:cs="Times New Roman"/>
          <w:sz w:val="28"/>
          <w:szCs w:val="28"/>
          <w:lang w:eastAsia="ru-RU"/>
        </w:rPr>
        <w:t xml:space="preserve"> им будет удобно передвигаться по аптеке и хорошо видеть товары.</w:t>
      </w:r>
    </w:p>
    <w:p w:rsidR="007F22DF" w:rsidRPr="00BE1B11" w:rsidRDefault="007F22DF" w:rsidP="007F22D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1B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61204C3" wp14:editId="6C4D82DB">
            <wp:simplePos x="0" y="0"/>
            <wp:positionH relativeFrom="margin">
              <wp:posOffset>3060700</wp:posOffset>
            </wp:positionH>
            <wp:positionV relativeFrom="paragraph">
              <wp:posOffset>2289810</wp:posOffset>
            </wp:positionV>
            <wp:extent cx="3053715" cy="4457700"/>
            <wp:effectExtent l="0" t="0" r="0" b="0"/>
            <wp:wrapSquare wrapText="bothSides"/>
            <wp:docPr id="9" name="Рисунок 9" descr="d:\Desktop\K1BJ1-_Po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K1BJ1-_Pou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7" t="6198" b="12094"/>
                    <a:stretch/>
                  </pic:blipFill>
                  <pic:spPr bwMode="auto">
                    <a:xfrm>
                      <a:off x="0" y="0"/>
                      <a:ext cx="305371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1B11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 wp14:anchorId="74A1F97A" wp14:editId="04ECA925">
            <wp:simplePos x="0" y="0"/>
            <wp:positionH relativeFrom="margin">
              <wp:align>left</wp:align>
            </wp:positionH>
            <wp:positionV relativeFrom="paragraph">
              <wp:posOffset>2260600</wp:posOffset>
            </wp:positionV>
            <wp:extent cx="2895600" cy="4505325"/>
            <wp:effectExtent l="0" t="0" r="0" b="9525"/>
            <wp:wrapSquare wrapText="bothSides"/>
            <wp:docPr id="10" name="Рисунок 10" descr="d:\Desktop\Jo85yjgE1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Jo85yjgE15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0" r="14594" b="8608"/>
                    <a:stretch/>
                  </pic:blipFill>
                  <pic:spPr bwMode="auto">
                    <a:xfrm>
                      <a:off x="0" y="0"/>
                      <a:ext cx="28956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07B">
        <w:rPr>
          <w:rFonts w:ascii="Times New Roman" w:hAnsi="Times New Roman" w:cs="Times New Roman"/>
          <w:sz w:val="28"/>
          <w:szCs w:val="28"/>
          <w:lang w:eastAsia="ru-RU"/>
        </w:rPr>
        <w:t>Лекарственные препараты располагаются на витр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инах по терапевтическим группам, используется горизонтальная и вертикальная формы выкладки. В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прикассовой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зоне расположены товары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импульснового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спроса. Также товары расположены с учетом четырех уровней представления товара на витрине. Но следует отметить, что витрины в аптеке низкие, их высота примерно равна уровню глаз взрослого человека. </w:t>
      </w:r>
      <w:r w:rsidRPr="0039707B">
        <w:rPr>
          <w:rFonts w:ascii="Times New Roman" w:hAnsi="Times New Roman" w:cs="Times New Roman"/>
          <w:sz w:val="28"/>
          <w:szCs w:val="28"/>
          <w:lang w:eastAsia="ru-RU"/>
        </w:rPr>
        <w:t xml:space="preserve"> Детское питание располагается по производителям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расположено на уровне глаз ребенка.</w:t>
      </w:r>
      <w:r w:rsidRPr="00BE1B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7F22DF" w:rsidRDefault="007F22DF" w:rsidP="007F22D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22DF" w:rsidRDefault="007F22DF" w:rsidP="007F22D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22DF" w:rsidRPr="0039707B" w:rsidRDefault="007F22DF" w:rsidP="007F22D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Все товары расположены фронтально («лицом» к покупателю), основная информация не закрыта другими товарами и ценниками, поэтому легко читаема. В мертвой зоне (нижний левый угол) находятся товары я крупной и яркой упаковкой, что привлекает покупателей. Подсветка используется на стеллажах за кассами, что также привлекает внимание покупателей к данным товарам.</w:t>
      </w:r>
      <w:r w:rsidRPr="000A7A04">
        <w:t xml:space="preserve"> </w:t>
      </w:r>
      <w:r w:rsidRPr="000A7A04">
        <w:rPr>
          <w:rFonts w:ascii="Times New Roman" w:hAnsi="Times New Roman" w:cs="Times New Roman"/>
          <w:sz w:val="28"/>
          <w:szCs w:val="28"/>
          <w:lang w:eastAsia="ru-RU"/>
        </w:rPr>
        <w:t>Работники аптеки следят за наполненностью витрин и за их чистотой.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1B29B" wp14:editId="55CDA6B2">
            <wp:extent cx="6122505" cy="20263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14" cy="2069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22DF" w:rsidRPr="0039707B" w:rsidRDefault="007F22DF" w:rsidP="007F22D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рекламы</w:t>
      </w:r>
      <w:r w:rsidRPr="0039707B">
        <w:rPr>
          <w:rFonts w:ascii="Times New Roman" w:hAnsi="Times New Roman" w:cs="Times New Roman"/>
          <w:sz w:val="28"/>
          <w:szCs w:val="28"/>
          <w:lang w:eastAsia="ru-RU"/>
        </w:rPr>
        <w:t xml:space="preserve"> в аптеке </w:t>
      </w:r>
      <w:r>
        <w:rPr>
          <w:rFonts w:ascii="Times New Roman" w:hAnsi="Times New Roman" w:cs="Times New Roman"/>
          <w:sz w:val="28"/>
          <w:szCs w:val="28"/>
          <w:lang w:eastAsia="ru-RU"/>
        </w:rPr>
        <w:t>используют буклеты</w:t>
      </w:r>
      <w:r w:rsidRPr="0039707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>листов</w:t>
      </w:r>
      <w:r w:rsidRPr="0039707B">
        <w:rPr>
          <w:rFonts w:ascii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39707B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наклейки, </w:t>
      </w:r>
      <w:r w:rsidRPr="0039707B">
        <w:rPr>
          <w:rFonts w:ascii="Times New Roman" w:hAnsi="Times New Roman" w:cs="Times New Roman"/>
          <w:sz w:val="28"/>
          <w:szCs w:val="28"/>
          <w:lang w:eastAsia="ru-RU"/>
        </w:rPr>
        <w:t>монетниц</w:t>
      </w:r>
      <w:r>
        <w:rPr>
          <w:rFonts w:ascii="Times New Roman" w:hAnsi="Times New Roman" w:cs="Times New Roman"/>
          <w:sz w:val="28"/>
          <w:szCs w:val="28"/>
          <w:lang w:eastAsia="ru-RU"/>
        </w:rPr>
        <w:t>ы, коробки для чеков</w:t>
      </w:r>
      <w:r w:rsidRPr="0039707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>муляжи, а также используют фирменные</w:t>
      </w:r>
      <w:r w:rsidRPr="003970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пакеты (бумажные и полиэтиленовые).</w:t>
      </w:r>
      <w:r w:rsidRPr="00BA3EFD">
        <w:t xml:space="preserve"> </w:t>
      </w:r>
      <w:r w:rsidRPr="00BA3EFD">
        <w:rPr>
          <w:rFonts w:ascii="Times New Roman" w:hAnsi="Times New Roman" w:cs="Times New Roman"/>
          <w:sz w:val="28"/>
          <w:szCs w:val="28"/>
          <w:lang w:eastAsia="ru-RU"/>
        </w:rPr>
        <w:t>Реклама в основном расположена в специально выделенном для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неё месте и в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прикассовой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зоне, но ее очень мало. На стене </w:t>
      </w:r>
      <w:r w:rsidRPr="0039707B">
        <w:rPr>
          <w:rFonts w:ascii="Times New Roman" w:hAnsi="Times New Roman" w:cs="Times New Roman"/>
          <w:sz w:val="28"/>
          <w:szCs w:val="28"/>
          <w:lang w:eastAsia="ru-RU"/>
        </w:rPr>
        <w:t xml:space="preserve">имеется телевизор, по которому показывают различные рекламные </w:t>
      </w:r>
      <w:r>
        <w:rPr>
          <w:rFonts w:ascii="Times New Roman" w:hAnsi="Times New Roman" w:cs="Times New Roman"/>
          <w:sz w:val="28"/>
          <w:szCs w:val="28"/>
          <w:lang w:eastAsia="ru-RU"/>
        </w:rPr>
        <w:t>видео</w:t>
      </w:r>
      <w:r w:rsidRPr="0039707B">
        <w:rPr>
          <w:rFonts w:ascii="Times New Roman" w:hAnsi="Times New Roman" w:cs="Times New Roman"/>
          <w:sz w:val="28"/>
          <w:szCs w:val="28"/>
          <w:lang w:eastAsia="ru-RU"/>
        </w:rPr>
        <w:t xml:space="preserve">ролики. </w:t>
      </w:r>
      <w:r>
        <w:rPr>
          <w:rFonts w:ascii="Times New Roman" w:hAnsi="Times New Roman" w:cs="Times New Roman"/>
          <w:sz w:val="28"/>
          <w:szCs w:val="28"/>
          <w:lang w:eastAsia="ru-RU"/>
        </w:rPr>
        <w:t>На выходе из аптеки также висит табличка с рекламой, что категорически недопустимо.</w:t>
      </w:r>
    </w:p>
    <w:p w:rsidR="007F22DF" w:rsidRDefault="007F22DF" w:rsidP="007F22DF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17B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D80D1F4" wp14:editId="62036EE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081020" cy="1987550"/>
            <wp:effectExtent l="0" t="0" r="5080" b="0"/>
            <wp:wrapSquare wrapText="bothSides"/>
            <wp:docPr id="12" name="Рисунок 12" descr="https://sun9-54.userapi.com/c857120/v857120639/1b0438/IQIvbLEOL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4.userapi.com/c857120/v857120639/1b0438/IQIvbLEOL-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42" b="56675"/>
                    <a:stretch/>
                  </pic:blipFill>
                  <pic:spPr bwMode="auto">
                    <a:xfrm>
                      <a:off x="0" y="0"/>
                      <a:ext cx="308102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970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аптеке свежий, чистый воздух нагретый до оптимальной температуры, торговый зал оформлен в нежных тонах, играет тихая и спокойная музыка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не мешает покупателям</w:t>
      </w:r>
      <w:r w:rsidRPr="0039707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нет перебора с декоративными элементами. Отсутствуют раздражающие факторы, которые могут вызвать агрессию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недовольство</w:t>
      </w:r>
      <w:r w:rsidRPr="003970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стороны покупателей.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Атмосфера аптеки благоприятная,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уютная</w:t>
      </w:r>
      <w:r w:rsidRPr="0039707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положительно влияет на эмоци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ональное состояние посетителей и работников аптеки. Данная а</w:t>
      </w:r>
      <w:r w:rsidRPr="003970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птека соответствует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современному маркетингу.</w:t>
      </w:r>
    </w:p>
    <w:p w:rsidR="001945E9" w:rsidRPr="007F22DF" w:rsidRDefault="007F22DF" w:rsidP="007F22DF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GoBack"/>
      <w:bookmarkEnd w:id="2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Необходимо установить навес и кнопку вызова для инвалидов. Аптека имеет фирменный стиль, который известен всем и которому доверяют многие. Поэтому в </w:t>
      </w:r>
      <w:r w:rsidRPr="003970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аптеке наружная реклама представлена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лишь </w:t>
      </w:r>
      <w:r w:rsidRPr="003970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вывеской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информационной табличкой.</w:t>
      </w:r>
      <w:r w:rsidRPr="009748A0">
        <w:t xml:space="preserve"> </w:t>
      </w:r>
      <w:r w:rsidRPr="00974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я думаю, что будет эффективно использовать и наружные витрины для размещения рекламы. Например, сообщать о сезонных скидках и акциях. Это позволит привлечь внимание еще большего количества потенциальных покупателей.</w:t>
      </w:r>
      <w:r w:rsidRPr="009748A0">
        <w:t xml:space="preserve"> </w:t>
      </w:r>
      <w:r w:rsidRPr="009748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Необходимо убрать рекламу в зоне входа, так ка это неэффективно. Если же этой рекламой заинтересуется покупатель, это создаст затор на выходе.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Так же можно сделать накопительные или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скидочные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карты, для постоянных покупателей. Это необходимо для того, чтобы покупатель почувствовал себя значимым и сделать его лояльным покупателем.</w:t>
      </w:r>
    </w:p>
    <w:sectPr w:rsidR="001945E9" w:rsidRPr="007F22DF" w:rsidSect="007F22D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91F" w:rsidRDefault="007F22DF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453"/>
    <w:rsid w:val="00624B9D"/>
    <w:rsid w:val="007F22DF"/>
    <w:rsid w:val="00C74453"/>
    <w:rsid w:val="00F7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C17FF"/>
  <w15:chartTrackingRefBased/>
  <w15:docId w15:val="{CD971283-3C7D-495F-A899-DD1FB67CD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22DF"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7F22DF"/>
    <w:pPr>
      <w:keepNext/>
      <w:keepLines/>
      <w:spacing w:before="240" w:after="0" w:line="276" w:lineRule="auto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a3">
    <w:name w:val="footer"/>
    <w:basedOn w:val="a"/>
    <w:link w:val="a4"/>
    <w:uiPriority w:val="99"/>
    <w:rsid w:val="007F22D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7F22DF"/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7F22DF"/>
    <w:rPr>
      <w:rFonts w:ascii="Cambria" w:eastAsia="Times New Roman" w:hAnsi="Cambria" w:cs="Times New Roman"/>
      <w:color w:val="365F91"/>
      <w:sz w:val="32"/>
      <w:szCs w:val="32"/>
    </w:rPr>
  </w:style>
  <w:style w:type="paragraph" w:styleId="a5">
    <w:name w:val="No Spacing"/>
    <w:uiPriority w:val="1"/>
    <w:qFormat/>
    <w:rsid w:val="007F22DF"/>
    <w:pPr>
      <w:spacing w:after="0" w:line="240" w:lineRule="auto"/>
    </w:pPr>
  </w:style>
  <w:style w:type="character" w:customStyle="1" w:styleId="110">
    <w:name w:val="Заголовок 1 Знак1"/>
    <w:basedOn w:val="a0"/>
    <w:link w:val="1"/>
    <w:uiPriority w:val="9"/>
    <w:rsid w:val="007F22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F1AF6-B781-4056-9E36-66CDF992C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851</Words>
  <Characters>4852</Characters>
  <Application>Microsoft Office Word</Application>
  <DocSecurity>0</DocSecurity>
  <Lines>40</Lines>
  <Paragraphs>11</Paragraphs>
  <ScaleCrop>false</ScaleCrop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2020-06-10T07:00:00Z</dcterms:created>
  <dcterms:modified xsi:type="dcterms:W3CDTF">2020-06-10T07:01:00Z</dcterms:modified>
</cp:coreProperties>
</file>