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FD7" w:rsidRPr="00192C2D" w:rsidRDefault="009F5FD7" w:rsidP="00192C2D">
      <w:pPr>
        <w:jc w:val="both"/>
        <w:rPr>
          <w:rFonts w:ascii="Calibri Light" w:hAnsi="Calibri Light"/>
          <w:sz w:val="28"/>
          <w:szCs w:val="28"/>
          <w:lang w:val="en-US"/>
        </w:rPr>
      </w:pPr>
      <w:r w:rsidRPr="00192C2D">
        <w:rPr>
          <w:rFonts w:ascii="Calibri Light" w:hAnsi="Calibri Light"/>
          <w:sz w:val="28"/>
          <w:szCs w:val="28"/>
          <w:lang w:val="en-US"/>
        </w:rPr>
        <w:t>Evaluation of caries-resistance of tooth enamel</w:t>
      </w:r>
    </w:p>
    <w:p w:rsidR="009F5FD7" w:rsidRPr="00192C2D" w:rsidRDefault="009F5FD7" w:rsidP="00192C2D">
      <w:pPr>
        <w:jc w:val="both"/>
        <w:rPr>
          <w:rFonts w:ascii="Calibri Light" w:hAnsi="Calibri Light"/>
          <w:sz w:val="28"/>
          <w:szCs w:val="28"/>
          <w:lang w:val="en-US"/>
        </w:rPr>
      </w:pPr>
      <w:r w:rsidRPr="00192C2D">
        <w:rPr>
          <w:rFonts w:ascii="Calibri Light" w:hAnsi="Calibri Light"/>
          <w:sz w:val="28"/>
          <w:szCs w:val="28"/>
          <w:lang w:val="en-US"/>
        </w:rPr>
        <w:t xml:space="preserve">The essence of the method is as follows: a drop of HCI 3 mm in diameter </w:t>
      </w:r>
      <w:proofErr w:type="gramStart"/>
      <w:r w:rsidRPr="00192C2D">
        <w:rPr>
          <w:rFonts w:ascii="Calibri Light" w:hAnsi="Calibri Light"/>
          <w:sz w:val="28"/>
          <w:szCs w:val="28"/>
          <w:lang w:val="en-US"/>
        </w:rPr>
        <w:t>is applied to the vestibular surface of the central upper incisor with a glass rod, previously washed with distilled water and dried</w:t>
      </w:r>
      <w:proofErr w:type="gramEnd"/>
      <w:r w:rsidRPr="00192C2D">
        <w:rPr>
          <w:rFonts w:ascii="Calibri Light" w:hAnsi="Calibri Light"/>
          <w:sz w:val="28"/>
          <w:szCs w:val="28"/>
          <w:lang w:val="en-US"/>
        </w:rPr>
        <w:t xml:space="preserve">. After 5 </w:t>
      </w:r>
      <w:proofErr w:type="gramStart"/>
      <w:r w:rsidRPr="00192C2D">
        <w:rPr>
          <w:rFonts w:ascii="Calibri Light" w:hAnsi="Calibri Light"/>
          <w:sz w:val="28"/>
          <w:szCs w:val="28"/>
          <w:lang w:val="en-US"/>
        </w:rPr>
        <w:t>seconds</w:t>
      </w:r>
      <w:proofErr w:type="gramEnd"/>
      <w:r w:rsidRPr="00192C2D">
        <w:rPr>
          <w:rFonts w:ascii="Calibri Light" w:hAnsi="Calibri Light"/>
          <w:sz w:val="28"/>
          <w:szCs w:val="28"/>
          <w:lang w:val="en-US"/>
        </w:rPr>
        <w:t xml:space="preserve"> the acid is washed off with distilled water and the tooth surface is dried. The depth of the </w:t>
      </w:r>
      <w:proofErr w:type="gramStart"/>
      <w:r w:rsidRPr="00192C2D">
        <w:rPr>
          <w:rFonts w:ascii="Calibri Light" w:hAnsi="Calibri Light"/>
          <w:sz w:val="28"/>
          <w:szCs w:val="28"/>
          <w:lang w:val="en-US"/>
        </w:rPr>
        <w:t>enamel etching</w:t>
      </w:r>
      <w:proofErr w:type="gramEnd"/>
      <w:r w:rsidRPr="00192C2D">
        <w:rPr>
          <w:rFonts w:ascii="Calibri Light" w:hAnsi="Calibri Light"/>
          <w:sz w:val="28"/>
          <w:szCs w:val="28"/>
          <w:lang w:val="en-US"/>
        </w:rPr>
        <w:t xml:space="preserve"> microdefect is estimated by the intensity of its staining with 1% methylene blue solution. Remains of the dye </w:t>
      </w:r>
      <w:proofErr w:type="gramStart"/>
      <w:r w:rsidRPr="00192C2D">
        <w:rPr>
          <w:rFonts w:ascii="Calibri Light" w:hAnsi="Calibri Light"/>
          <w:sz w:val="28"/>
          <w:szCs w:val="28"/>
          <w:lang w:val="en-US"/>
        </w:rPr>
        <w:t>are removed</w:t>
      </w:r>
      <w:proofErr w:type="gramEnd"/>
      <w:r w:rsidRPr="00192C2D">
        <w:rPr>
          <w:rFonts w:ascii="Calibri Light" w:hAnsi="Calibri Light"/>
          <w:sz w:val="28"/>
          <w:szCs w:val="28"/>
          <w:lang w:val="en-US"/>
        </w:rPr>
        <w:t xml:space="preserve"> from the surface of the tooth with a dry cotton swab in one wiping motion. The etched area turns out to </w:t>
      </w:r>
      <w:proofErr w:type="gramStart"/>
      <w:r w:rsidRPr="00192C2D">
        <w:rPr>
          <w:rFonts w:ascii="Calibri Light" w:hAnsi="Calibri Light"/>
          <w:sz w:val="28"/>
          <w:szCs w:val="28"/>
          <w:lang w:val="en-US"/>
        </w:rPr>
        <w:t>be stained</w:t>
      </w:r>
      <w:proofErr w:type="gramEnd"/>
      <w:r w:rsidRPr="00192C2D">
        <w:rPr>
          <w:rFonts w:ascii="Calibri Light" w:hAnsi="Calibri Light"/>
          <w:sz w:val="28"/>
          <w:szCs w:val="28"/>
          <w:lang w:val="en-US"/>
        </w:rPr>
        <w:t xml:space="preserve"> blue. The degree of staining depends on the depth of the enamel damage and </w:t>
      </w:r>
      <w:proofErr w:type="gramStart"/>
      <w:r w:rsidRPr="00192C2D">
        <w:rPr>
          <w:rFonts w:ascii="Calibri Light" w:hAnsi="Calibri Light"/>
          <w:sz w:val="28"/>
          <w:szCs w:val="28"/>
          <w:lang w:val="en-US"/>
        </w:rPr>
        <w:t>is assessed</w:t>
      </w:r>
      <w:proofErr w:type="gramEnd"/>
      <w:r w:rsidRPr="00192C2D">
        <w:rPr>
          <w:rFonts w:ascii="Calibri Light" w:hAnsi="Calibri Light"/>
          <w:sz w:val="28"/>
          <w:szCs w:val="28"/>
          <w:lang w:val="en-US"/>
        </w:rPr>
        <w:t xml:space="preserve"> with a blue scale.</w:t>
      </w:r>
    </w:p>
    <w:p w:rsidR="009F5FD7" w:rsidRPr="00192C2D" w:rsidRDefault="009F5FD7" w:rsidP="00192C2D">
      <w:pPr>
        <w:jc w:val="both"/>
        <w:rPr>
          <w:rFonts w:ascii="Calibri Light" w:hAnsi="Calibri Light"/>
          <w:sz w:val="28"/>
          <w:szCs w:val="28"/>
          <w:lang w:val="en-US"/>
        </w:rPr>
      </w:pPr>
    </w:p>
    <w:p w:rsidR="00631350" w:rsidRPr="00631350" w:rsidRDefault="00631350" w:rsidP="00192C2D">
      <w:pPr>
        <w:jc w:val="both"/>
        <w:rPr>
          <w:rFonts w:ascii="Calibri Light" w:hAnsi="Calibri Light"/>
          <w:sz w:val="28"/>
          <w:szCs w:val="28"/>
          <w:lang w:val="en-US"/>
        </w:rPr>
      </w:pPr>
      <w:bookmarkStart w:id="0" w:name="_GoBack"/>
      <w:bookmarkEnd w:id="0"/>
      <w:r w:rsidRPr="00631350">
        <w:rPr>
          <w:rFonts w:ascii="Calibri Light" w:hAnsi="Calibri Light"/>
          <w:sz w:val="28"/>
          <w:szCs w:val="28"/>
          <w:lang w:val="en-US"/>
        </w:rPr>
        <w:t xml:space="preserve">Clinical Determination Of Enamel </w:t>
      </w:r>
      <w:proofErr w:type="spellStart"/>
      <w:r w:rsidRPr="00631350">
        <w:rPr>
          <w:rFonts w:ascii="Calibri Light" w:hAnsi="Calibri Light"/>
          <w:sz w:val="28"/>
          <w:szCs w:val="28"/>
          <w:lang w:val="en-US"/>
        </w:rPr>
        <w:t>Remineralisation</w:t>
      </w:r>
      <w:proofErr w:type="spellEnd"/>
      <w:r w:rsidRPr="00631350">
        <w:rPr>
          <w:rFonts w:ascii="Calibri Light" w:hAnsi="Calibri Light"/>
          <w:sz w:val="28"/>
          <w:szCs w:val="28"/>
          <w:lang w:val="en-US"/>
        </w:rPr>
        <w:t xml:space="preserve"> Rate</w:t>
      </w:r>
      <w:r>
        <w:rPr>
          <w:rFonts w:ascii="Calibri Light" w:hAnsi="Calibri Light"/>
          <w:sz w:val="28"/>
          <w:szCs w:val="28"/>
          <w:lang w:val="en-US"/>
        </w:rPr>
        <w:t xml:space="preserve">   </w:t>
      </w:r>
      <w:r w:rsidRPr="00631350">
        <w:rPr>
          <w:rFonts w:ascii="Calibri Light" w:hAnsi="Calibri Light"/>
          <w:sz w:val="28"/>
          <w:szCs w:val="28"/>
          <w:u w:val="single"/>
        </w:rPr>
        <w:t>КОСРЭ</w:t>
      </w:r>
      <w:r w:rsidRPr="00631350">
        <w:rPr>
          <w:rFonts w:ascii="Calibri Light" w:hAnsi="Calibri Light"/>
          <w:sz w:val="28"/>
          <w:szCs w:val="28"/>
          <w:u w:val="single"/>
          <w:lang w:val="en-US"/>
        </w:rPr>
        <w:t xml:space="preserve"> </w:t>
      </w:r>
      <w:r w:rsidRPr="00631350">
        <w:rPr>
          <w:rFonts w:ascii="Calibri Light" w:hAnsi="Calibri Light"/>
          <w:sz w:val="28"/>
          <w:szCs w:val="28"/>
          <w:u w:val="single"/>
        </w:rPr>
        <w:t>тест</w:t>
      </w:r>
    </w:p>
    <w:p w:rsidR="009F5FD7" w:rsidRPr="00192C2D" w:rsidRDefault="009F5FD7" w:rsidP="00192C2D">
      <w:pPr>
        <w:jc w:val="both"/>
        <w:rPr>
          <w:rFonts w:ascii="Calibri Light" w:hAnsi="Calibri Light"/>
          <w:sz w:val="28"/>
          <w:szCs w:val="28"/>
          <w:lang w:val="en-US"/>
        </w:rPr>
      </w:pPr>
      <w:r w:rsidRPr="00192C2D">
        <w:rPr>
          <w:rFonts w:ascii="Calibri Light" w:hAnsi="Calibri Light"/>
          <w:sz w:val="28"/>
          <w:szCs w:val="28"/>
          <w:lang w:val="en-US"/>
        </w:rPr>
        <w:t xml:space="preserve">To perform this test, the lip surface of the central upper incisor </w:t>
      </w:r>
      <w:proofErr w:type="gramStart"/>
      <w:r w:rsidRPr="00192C2D">
        <w:rPr>
          <w:rFonts w:ascii="Calibri Light" w:hAnsi="Calibri Light"/>
          <w:sz w:val="28"/>
          <w:szCs w:val="28"/>
          <w:lang w:val="en-US"/>
        </w:rPr>
        <w:t>is thoroughly cleaned</w:t>
      </w:r>
      <w:proofErr w:type="gramEnd"/>
      <w:r w:rsidRPr="00192C2D">
        <w:rPr>
          <w:rFonts w:ascii="Calibri Light" w:hAnsi="Calibri Light"/>
          <w:sz w:val="28"/>
          <w:szCs w:val="28"/>
          <w:lang w:val="en-US"/>
        </w:rPr>
        <w:t xml:space="preserve"> of plaque using a spatula and a 3% hydrogen peroxide solution, rinsed with water and dried. A drop of saline buffer solution (pH-0.3-0.6) </w:t>
      </w:r>
      <w:proofErr w:type="gramStart"/>
      <w:r w:rsidRPr="00192C2D">
        <w:rPr>
          <w:rFonts w:ascii="Calibri Light" w:hAnsi="Calibri Light"/>
          <w:sz w:val="28"/>
          <w:szCs w:val="28"/>
          <w:lang w:val="en-US"/>
        </w:rPr>
        <w:t>is applied</w:t>
      </w:r>
      <w:proofErr w:type="gramEnd"/>
      <w:r w:rsidRPr="00192C2D">
        <w:rPr>
          <w:rFonts w:ascii="Calibri Light" w:hAnsi="Calibri Light"/>
          <w:sz w:val="28"/>
          <w:szCs w:val="28"/>
          <w:lang w:val="en-US"/>
        </w:rPr>
        <w:t xml:space="preserve"> to the enamel surface with a glass rod. The diameter of the drop is within 2 mm. After 1 minute remove it with a cotton swab and stain the etched enamel area with 2% aqueous methylene blue solution for the same time. Remove excess paint with a dry cotton swab. Staining of the stained enamel area </w:t>
      </w:r>
      <w:proofErr w:type="gramStart"/>
      <w:r w:rsidRPr="00192C2D">
        <w:rPr>
          <w:rFonts w:ascii="Calibri Light" w:hAnsi="Calibri Light"/>
          <w:sz w:val="28"/>
          <w:szCs w:val="28"/>
          <w:lang w:val="en-US"/>
        </w:rPr>
        <w:t>is repeated</w:t>
      </w:r>
      <w:proofErr w:type="gramEnd"/>
      <w:r w:rsidRPr="00192C2D">
        <w:rPr>
          <w:rFonts w:ascii="Calibri Light" w:hAnsi="Calibri Light"/>
          <w:sz w:val="28"/>
          <w:szCs w:val="28"/>
          <w:lang w:val="en-US"/>
        </w:rPr>
        <w:t xml:space="preserve"> at daily intervals until the stained enamel area retains the ability to stain, which is a numerical indicator of resistance to dental caries.</w:t>
      </w:r>
    </w:p>
    <w:p w:rsidR="009F5FD7" w:rsidRPr="00192C2D" w:rsidRDefault="009F5FD7" w:rsidP="00192C2D">
      <w:pPr>
        <w:jc w:val="both"/>
        <w:rPr>
          <w:rFonts w:ascii="Calibri Light" w:hAnsi="Calibri Light"/>
          <w:sz w:val="28"/>
          <w:szCs w:val="28"/>
          <w:lang w:val="en-US"/>
        </w:rPr>
      </w:pPr>
    </w:p>
    <w:p w:rsidR="009F5FD7" w:rsidRPr="00192C2D" w:rsidRDefault="009F5FD7" w:rsidP="00192C2D">
      <w:pPr>
        <w:jc w:val="both"/>
        <w:rPr>
          <w:rFonts w:ascii="Calibri Light" w:hAnsi="Calibri Light"/>
          <w:sz w:val="28"/>
          <w:szCs w:val="28"/>
          <w:lang w:val="en-US"/>
        </w:rPr>
      </w:pPr>
    </w:p>
    <w:p w:rsidR="00D45E38" w:rsidRPr="00192C2D" w:rsidRDefault="00D45E38" w:rsidP="00192C2D">
      <w:pPr>
        <w:jc w:val="both"/>
        <w:rPr>
          <w:rFonts w:ascii="Calibri Light" w:hAnsi="Calibri Light"/>
          <w:sz w:val="28"/>
          <w:szCs w:val="28"/>
          <w:lang w:val="en-US"/>
        </w:rPr>
      </w:pPr>
      <w:r w:rsidRPr="00192C2D">
        <w:rPr>
          <w:rFonts w:ascii="Calibri Light" w:hAnsi="Calibri Light"/>
          <w:sz w:val="28"/>
          <w:szCs w:val="28"/>
          <w:lang w:val="en-US"/>
        </w:rPr>
        <w:t xml:space="preserve">Oral health problems arise mainly </w:t>
      </w:r>
      <w:proofErr w:type="gramStart"/>
      <w:r w:rsidRPr="00192C2D">
        <w:rPr>
          <w:rFonts w:ascii="Calibri Light" w:hAnsi="Calibri Light"/>
          <w:sz w:val="28"/>
          <w:szCs w:val="28"/>
          <w:lang w:val="en-US"/>
        </w:rPr>
        <w:t>as a result</w:t>
      </w:r>
      <w:proofErr w:type="gramEnd"/>
      <w:r w:rsidRPr="00192C2D">
        <w:rPr>
          <w:rFonts w:ascii="Calibri Light" w:hAnsi="Calibri Light"/>
          <w:sz w:val="28"/>
          <w:szCs w:val="28"/>
          <w:lang w:val="en-US"/>
        </w:rPr>
        <w:t xml:space="preserve"> of two oral diseases: Dental caries and periodontal disease. Although the prevalence of these two diseases is changing, it remains true that virtually every adult in the world has experience of either one disease or both.</w:t>
      </w:r>
    </w:p>
    <w:p w:rsidR="00D45E38" w:rsidRPr="00192C2D" w:rsidRDefault="00D45E38" w:rsidP="00192C2D">
      <w:pPr>
        <w:jc w:val="both"/>
        <w:rPr>
          <w:rFonts w:ascii="Calibri Light" w:hAnsi="Calibri Light"/>
          <w:sz w:val="28"/>
          <w:szCs w:val="28"/>
          <w:lang w:val="en-US"/>
        </w:rPr>
      </w:pPr>
      <w:r w:rsidRPr="00192C2D">
        <w:rPr>
          <w:rFonts w:ascii="Calibri Light" w:hAnsi="Calibri Light"/>
          <w:sz w:val="28"/>
          <w:szCs w:val="28"/>
          <w:lang w:val="en-US"/>
        </w:rPr>
        <w:t xml:space="preserve">Satisfactory oral health is difficult to achieve throughout the developing world not only because of increase in oral diseases but also because of lack of preventive </w:t>
      </w:r>
      <w:proofErr w:type="spellStart"/>
      <w:r w:rsidRPr="00192C2D">
        <w:rPr>
          <w:rFonts w:ascii="Calibri Light" w:hAnsi="Calibri Light"/>
          <w:sz w:val="28"/>
          <w:szCs w:val="28"/>
          <w:lang w:val="en-US"/>
        </w:rPr>
        <w:t>programmes</w:t>
      </w:r>
      <w:proofErr w:type="spellEnd"/>
      <w:r w:rsidRPr="00192C2D">
        <w:rPr>
          <w:rFonts w:ascii="Calibri Light" w:hAnsi="Calibri Light"/>
          <w:sz w:val="28"/>
          <w:szCs w:val="28"/>
          <w:lang w:val="en-US"/>
        </w:rPr>
        <w:t>.</w:t>
      </w:r>
    </w:p>
    <w:p w:rsidR="00D45E38" w:rsidRPr="00192C2D" w:rsidRDefault="00D45E38" w:rsidP="00192C2D">
      <w:pPr>
        <w:jc w:val="both"/>
        <w:rPr>
          <w:rFonts w:ascii="Calibri Light" w:hAnsi="Calibri Light"/>
          <w:sz w:val="28"/>
          <w:szCs w:val="28"/>
          <w:lang w:val="en-US"/>
        </w:rPr>
      </w:pPr>
    </w:p>
    <w:p w:rsidR="00D45E38" w:rsidRPr="00192C2D" w:rsidRDefault="00D45E38" w:rsidP="00192C2D">
      <w:pPr>
        <w:jc w:val="both"/>
        <w:rPr>
          <w:rFonts w:ascii="Calibri Light" w:hAnsi="Calibri Light"/>
          <w:sz w:val="28"/>
          <w:szCs w:val="28"/>
          <w:lang w:val="en-US"/>
        </w:rPr>
      </w:pPr>
    </w:p>
    <w:p w:rsidR="00D45E38" w:rsidRPr="00192C2D" w:rsidRDefault="00D45E38" w:rsidP="00192C2D">
      <w:pPr>
        <w:jc w:val="both"/>
        <w:rPr>
          <w:rFonts w:ascii="Calibri Light" w:hAnsi="Calibri Light"/>
          <w:sz w:val="28"/>
          <w:szCs w:val="28"/>
          <w:lang w:val="en-US"/>
        </w:rPr>
      </w:pPr>
    </w:p>
    <w:p w:rsidR="00D45E38" w:rsidRPr="00192C2D" w:rsidRDefault="00D45E38" w:rsidP="00192C2D">
      <w:pPr>
        <w:jc w:val="both"/>
        <w:rPr>
          <w:rFonts w:ascii="Calibri Light" w:hAnsi="Calibri Light"/>
          <w:sz w:val="28"/>
          <w:szCs w:val="28"/>
          <w:lang w:val="en-US"/>
        </w:rPr>
      </w:pPr>
    </w:p>
    <w:sectPr w:rsidR="00D45E38" w:rsidRPr="00192C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E69EC"/>
    <w:multiLevelType w:val="hybridMultilevel"/>
    <w:tmpl w:val="B3AE9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DB"/>
    <w:rsid w:val="001508DB"/>
    <w:rsid w:val="00192C2D"/>
    <w:rsid w:val="00223CDD"/>
    <w:rsid w:val="005E07DE"/>
    <w:rsid w:val="00631350"/>
    <w:rsid w:val="009F5FD7"/>
    <w:rsid w:val="00AB177B"/>
    <w:rsid w:val="00D45E38"/>
    <w:rsid w:val="00DD1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A45F1"/>
  <w15:chartTrackingRefBased/>
  <w15:docId w15:val="{6D1583BA-A909-4250-B42F-5DE6F598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288</Words>
  <Characters>1643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Anatoly Duzh</dc:creator>
  <cp:keywords/>
  <dc:description/>
  <cp:lastModifiedBy>Anatoly Duzh</cp:lastModifiedBy>
  <cp:revision>3</cp:revision>
  <dcterms:created xsi:type="dcterms:W3CDTF">2022-10-06T02:35:00Z</dcterms:created>
  <dcterms:modified xsi:type="dcterms:W3CDTF">2022-10-06T02:39:00Z</dcterms:modified>
</cp:coreProperties>
</file>