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FF552" w14:textId="554C5C65" w:rsidR="006E4A94" w:rsidRDefault="00C91660" w:rsidP="009516A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D817929" wp14:editId="6150AEB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1420" cy="9959340"/>
            <wp:effectExtent l="0" t="0" r="0" b="3810"/>
            <wp:wrapTight wrapText="bothSides">
              <wp:wrapPolygon edited="0">
                <wp:start x="0" y="0"/>
                <wp:lineTo x="0" y="21567"/>
                <wp:lineTo x="21524" y="21567"/>
                <wp:lineTo x="2152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95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A94" w:rsidRPr="007C12DC">
        <w:rPr>
          <w:rFonts w:ascii="Times New Roman" w:hAnsi="Times New Roman" w:cs="Times New Roman"/>
          <w:b/>
          <w:bCs/>
          <w:sz w:val="32"/>
          <w:szCs w:val="32"/>
        </w:rPr>
        <w:t>СОДЕРЖАНИЕ:</w:t>
      </w:r>
    </w:p>
    <w:p w14:paraId="43233231" w14:textId="77777777" w:rsidR="006E4A94" w:rsidRDefault="006E4A94" w:rsidP="009516A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494EC1" w14:textId="445A77CA" w:rsidR="006E4A94" w:rsidRDefault="00C91660" w:rsidP="009516A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СОДЕРЖАНИЕ </w:t>
      </w:r>
    </w:p>
    <w:p w14:paraId="5DB26935" w14:textId="77777777" w:rsidR="00C91660" w:rsidRPr="007C12DC" w:rsidRDefault="00C91660" w:rsidP="009516A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5F0A7E" w14:textId="77777777" w:rsidR="006E4A94" w:rsidRPr="007C12DC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1. Определение</w:t>
      </w:r>
    </w:p>
    <w:p w14:paraId="2C226F72" w14:textId="77777777" w:rsidR="006E4A94" w:rsidRPr="007C12DC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2. Эпидемиология</w:t>
      </w:r>
    </w:p>
    <w:p w14:paraId="401A4301" w14:textId="43408837" w:rsidR="006E4A94" w:rsidRPr="007C12DC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3. Этиология</w:t>
      </w:r>
    </w:p>
    <w:p w14:paraId="4A8947FE" w14:textId="1E6EDE0E" w:rsidR="006E4A94" w:rsidRPr="007C12DC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4. </w:t>
      </w:r>
      <w:r>
        <w:rPr>
          <w:rFonts w:ascii="Times New Roman" w:hAnsi="Times New Roman" w:cs="Times New Roman"/>
          <w:b/>
          <w:bCs/>
          <w:sz w:val="32"/>
          <w:szCs w:val="32"/>
        </w:rPr>
        <w:t>Патогенез</w:t>
      </w:r>
    </w:p>
    <w:p w14:paraId="0F9BB1D2" w14:textId="71922E1C" w:rsidR="006E4A94" w:rsidRPr="007C12DC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5. </w:t>
      </w:r>
      <w:r>
        <w:rPr>
          <w:rFonts w:ascii="Times New Roman" w:hAnsi="Times New Roman" w:cs="Times New Roman"/>
          <w:b/>
          <w:bCs/>
          <w:sz w:val="32"/>
          <w:szCs w:val="32"/>
        </w:rPr>
        <w:t>Механизмы</w:t>
      </w:r>
    </w:p>
    <w:p w14:paraId="630170E5" w14:textId="77777777" w:rsidR="006E4A94" w:rsidRPr="007C12DC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6. Клиническая картина</w:t>
      </w:r>
    </w:p>
    <w:p w14:paraId="4954F674" w14:textId="77777777" w:rsidR="006E4A94" w:rsidRPr="007C12DC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 xml:space="preserve">7.Диагностика </w:t>
      </w:r>
    </w:p>
    <w:p w14:paraId="5B7FA43E" w14:textId="32AAD5FF" w:rsidR="006E4A94" w:rsidRPr="007C12DC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Pr="007C12DC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993384">
        <w:rPr>
          <w:rFonts w:ascii="Times New Roman" w:hAnsi="Times New Roman" w:cs="Times New Roman"/>
          <w:b/>
          <w:bCs/>
          <w:sz w:val="32"/>
          <w:szCs w:val="32"/>
        </w:rPr>
        <w:t xml:space="preserve"> Диф. Диагностика</w:t>
      </w:r>
    </w:p>
    <w:p w14:paraId="4ACCD223" w14:textId="3B831248" w:rsidR="006E4A94" w:rsidRPr="007C12DC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Pr="007C12DC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993384">
        <w:rPr>
          <w:rFonts w:ascii="Times New Roman" w:hAnsi="Times New Roman" w:cs="Times New Roman"/>
          <w:b/>
          <w:bCs/>
          <w:sz w:val="32"/>
          <w:szCs w:val="32"/>
        </w:rPr>
        <w:t xml:space="preserve"> Лечение</w:t>
      </w:r>
    </w:p>
    <w:p w14:paraId="2EA66CF8" w14:textId="77777777" w:rsidR="006E4A94" w:rsidRDefault="006E4A94" w:rsidP="009516A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C12DC">
        <w:rPr>
          <w:rFonts w:ascii="Times New Roman" w:hAnsi="Times New Roman" w:cs="Times New Roman"/>
          <w:b/>
          <w:b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7C12DC">
        <w:rPr>
          <w:rFonts w:ascii="Times New Roman" w:hAnsi="Times New Roman" w:cs="Times New Roman"/>
          <w:b/>
          <w:bCs/>
          <w:sz w:val="32"/>
          <w:szCs w:val="32"/>
        </w:rPr>
        <w:t>.Список используемой литературы</w:t>
      </w:r>
    </w:p>
    <w:p w14:paraId="6481B82F" w14:textId="3427E501" w:rsidR="00993384" w:rsidRDefault="00993384"/>
    <w:p w14:paraId="79891986" w14:textId="77777777" w:rsidR="00993384" w:rsidRDefault="00993384">
      <w:r>
        <w:br w:type="page"/>
      </w:r>
    </w:p>
    <w:p w14:paraId="5E851FF5" w14:textId="1328D7B9" w:rsidR="0059509A" w:rsidRPr="00115BF4" w:rsidRDefault="00F95AA3" w:rsidP="00F95A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15BF4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Понятие</w:t>
      </w:r>
    </w:p>
    <w:p w14:paraId="14AFAA7B" w14:textId="77777777" w:rsidR="00F95AA3" w:rsidRDefault="00F95AA3" w:rsidP="00F95A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06BDF0" w14:textId="6197930B" w:rsidR="00684D8E" w:rsidRPr="00684D8E" w:rsidRDefault="00684D8E" w:rsidP="00684D8E">
      <w:pPr>
        <w:jc w:val="both"/>
        <w:divId w:val="116341562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84D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Аритмогенная</w:t>
      </w:r>
      <w:proofErr w:type="spellEnd"/>
      <w:r w:rsidRPr="00684D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684D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кардиомиопатия</w:t>
      </w:r>
      <w:proofErr w:type="spellEnd"/>
      <w:r w:rsidRPr="00684D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ПЖ</w:t>
      </w:r>
      <w:r w:rsidRPr="00684D8E">
        <w:rPr>
          <w:rFonts w:ascii="Times New Roman" w:hAnsi="Times New Roman" w:cs="Times New Roman"/>
          <w:color w:val="000000" w:themeColor="text1"/>
          <w:sz w:val="28"/>
          <w:szCs w:val="28"/>
        </w:rPr>
        <w:t> — патология, характеризующаяся фиброзно-жировой дисплазией мио</w:t>
      </w:r>
      <w:r w:rsidRPr="00684D8E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карда ПЖ, предрасположенностью к ЖТ и высокой </w:t>
      </w:r>
      <w:proofErr w:type="gramStart"/>
      <w:r w:rsidRPr="00684D8E">
        <w:rPr>
          <w:rFonts w:ascii="Times New Roman" w:hAnsi="Times New Roman" w:cs="Times New Roman"/>
          <w:color w:val="000000" w:themeColor="text1"/>
          <w:sz w:val="28"/>
          <w:szCs w:val="28"/>
        </w:rPr>
        <w:t>вероятностью  ВСС</w:t>
      </w:r>
      <w:proofErr w:type="gramEnd"/>
      <w:r w:rsidRPr="00684D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молодом возрасте. </w:t>
      </w:r>
    </w:p>
    <w:p w14:paraId="41B1850B" w14:textId="0EF0F12E" w:rsidR="00684D8E" w:rsidRDefault="00684D8E" w:rsidP="00684D8E">
      <w:pPr>
        <w:spacing w:after="240"/>
        <w:divId w:val="11634156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64A0472" w14:textId="135BC5E4" w:rsidR="00A55C05" w:rsidRPr="00684D8E" w:rsidRDefault="00A55C05" w:rsidP="009356C7">
      <w:pPr>
        <w:spacing w:after="240"/>
        <w:jc w:val="center"/>
        <w:divId w:val="11634156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Эпидемиология</w:t>
      </w:r>
    </w:p>
    <w:p w14:paraId="63677D10" w14:textId="77777777" w:rsidR="009356C7" w:rsidRPr="009356C7" w:rsidRDefault="009356C7" w:rsidP="009356C7">
      <w:pPr>
        <w:jc w:val="both"/>
        <w:divId w:val="357851505"/>
        <w:rPr>
          <w:rFonts w:ascii="Times New Roman" w:hAnsi="Times New Roman" w:cs="Times New Roman"/>
          <w:color w:val="000000"/>
          <w:sz w:val="24"/>
          <w:szCs w:val="24"/>
        </w:rPr>
      </w:pPr>
      <w:r w:rsidRPr="009356C7"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Распространенность варьирует в пределах от 1 случая на 3000 до 1 случая на 10 000 населения., соотношение </w:t>
      </w:r>
      <w:proofErr w:type="gramStart"/>
      <w:r w:rsidRPr="009356C7">
        <w:rPr>
          <w:rFonts w:ascii="Times New Roman" w:hAnsi="Times New Roman" w:cs="Times New Roman"/>
          <w:color w:val="000000"/>
          <w:sz w:val="28"/>
          <w:szCs w:val="28"/>
        </w:rPr>
        <w:t>мужчины :</w:t>
      </w:r>
      <w:proofErr w:type="gramEnd"/>
      <w:r w:rsidRPr="009356C7">
        <w:rPr>
          <w:rFonts w:ascii="Times New Roman" w:hAnsi="Times New Roman" w:cs="Times New Roman"/>
          <w:color w:val="000000"/>
          <w:sz w:val="28"/>
          <w:szCs w:val="28"/>
        </w:rPr>
        <w:t xml:space="preserve"> женщины составляет 2,5:1. </w:t>
      </w:r>
    </w:p>
    <w:p w14:paraId="1435C2CE" w14:textId="77777777" w:rsidR="009356C7" w:rsidRPr="009356C7" w:rsidRDefault="009356C7" w:rsidP="009356C7">
      <w:pPr>
        <w:jc w:val="both"/>
        <w:divId w:val="357851505"/>
        <w:rPr>
          <w:rFonts w:ascii="Times New Roman" w:hAnsi="Times New Roman" w:cs="Times New Roman"/>
          <w:color w:val="000000"/>
          <w:sz w:val="24"/>
          <w:szCs w:val="24"/>
        </w:rPr>
      </w:pPr>
      <w:r w:rsidRPr="009356C7">
        <w:rPr>
          <w:rFonts w:ascii="Times New Roman" w:hAnsi="Times New Roman" w:cs="Times New Roman"/>
          <w:color w:val="000000"/>
          <w:sz w:val="28"/>
          <w:szCs w:val="28"/>
        </w:rPr>
        <w:t>Манифестирует обычно в юношеском возрасте, редко — старше 40 лет. </w:t>
      </w:r>
    </w:p>
    <w:p w14:paraId="6D7F1334" w14:textId="77777777" w:rsidR="009356C7" w:rsidRPr="009356C7" w:rsidRDefault="009356C7" w:rsidP="009356C7">
      <w:pPr>
        <w:spacing w:after="240"/>
        <w:divId w:val="357851505"/>
        <w:rPr>
          <w:rFonts w:ascii="Times New Roman" w:eastAsia="Times New Roman" w:hAnsi="Times New Roman" w:cs="Times New Roman"/>
          <w:sz w:val="24"/>
          <w:szCs w:val="24"/>
        </w:rPr>
      </w:pPr>
    </w:p>
    <w:p w14:paraId="5A161C78" w14:textId="05A740F3" w:rsidR="00F95AA3" w:rsidRDefault="0012785B" w:rsidP="0012785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Этиология</w:t>
      </w:r>
    </w:p>
    <w:p w14:paraId="7C736BE9" w14:textId="77777777" w:rsidR="00301F54" w:rsidRDefault="00301F54" w:rsidP="0012785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B65157" w14:textId="77777777" w:rsidR="00BF063A" w:rsidRPr="00BF063A" w:rsidRDefault="00BF063A" w:rsidP="00BF063A">
      <w:pPr>
        <w:numPr>
          <w:ilvl w:val="0"/>
          <w:numId w:val="1"/>
        </w:numPr>
        <w:jc w:val="both"/>
        <w:textAlignment w:val="baseline"/>
        <w:divId w:val="686832753"/>
        <w:rPr>
          <w:rFonts w:ascii="Times New Roman" w:hAnsi="Times New Roman" w:cs="Times New Roman"/>
          <w:color w:val="000000"/>
          <w:sz w:val="28"/>
          <w:szCs w:val="28"/>
        </w:rPr>
      </w:pPr>
      <w:r w:rsidRPr="00BF0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Теория </w:t>
      </w:r>
      <w:proofErr w:type="spellStart"/>
      <w:r w:rsidRPr="00BF0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дизонтогенеза</w:t>
      </w:r>
      <w:proofErr w:type="spellEnd"/>
      <w:r w:rsidRPr="00BF0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F063A">
        <w:rPr>
          <w:rFonts w:ascii="Times New Roman" w:hAnsi="Times New Roman" w:cs="Times New Roman"/>
          <w:color w:val="000000"/>
          <w:sz w:val="28"/>
          <w:szCs w:val="28"/>
        </w:rPr>
        <w:t>- заболевание появляется в результате врожденной аномалии ПЖ. </w:t>
      </w:r>
    </w:p>
    <w:p w14:paraId="065B6BA6" w14:textId="77777777" w:rsidR="00BF063A" w:rsidRPr="00BF063A" w:rsidRDefault="00BF063A" w:rsidP="00BF063A">
      <w:pPr>
        <w:numPr>
          <w:ilvl w:val="0"/>
          <w:numId w:val="1"/>
        </w:numPr>
        <w:jc w:val="both"/>
        <w:textAlignment w:val="baseline"/>
        <w:divId w:val="686832753"/>
        <w:rPr>
          <w:rFonts w:ascii="Times New Roman" w:hAnsi="Times New Roman" w:cs="Times New Roman"/>
          <w:color w:val="000000"/>
          <w:sz w:val="28"/>
          <w:szCs w:val="28"/>
        </w:rPr>
      </w:pPr>
      <w:r w:rsidRPr="00BF0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дегенеративных изменений</w:t>
      </w:r>
      <w:r w:rsidRPr="00BF063A">
        <w:rPr>
          <w:rFonts w:ascii="Times New Roman" w:hAnsi="Times New Roman" w:cs="Times New Roman"/>
          <w:color w:val="000000"/>
          <w:sz w:val="28"/>
          <w:szCs w:val="28"/>
        </w:rPr>
        <w:t xml:space="preserve"> - заболевание обусловлено нарушением метаболизма, при которых происходит постепенная замена </w:t>
      </w:r>
      <w:proofErr w:type="spellStart"/>
      <w:r w:rsidRPr="00BF063A">
        <w:rPr>
          <w:rFonts w:ascii="Times New Roman" w:hAnsi="Times New Roman" w:cs="Times New Roman"/>
          <w:color w:val="000000"/>
          <w:sz w:val="28"/>
          <w:szCs w:val="28"/>
        </w:rPr>
        <w:t>кардиомиоцитов</w:t>
      </w:r>
      <w:proofErr w:type="spellEnd"/>
      <w:r w:rsidRPr="00BF063A">
        <w:rPr>
          <w:rFonts w:ascii="Times New Roman" w:hAnsi="Times New Roman" w:cs="Times New Roman"/>
          <w:color w:val="000000"/>
          <w:sz w:val="28"/>
          <w:szCs w:val="28"/>
        </w:rPr>
        <w:t xml:space="preserve"> жировой и фиброзной тканью. </w:t>
      </w:r>
    </w:p>
    <w:p w14:paraId="7C3D684A" w14:textId="77777777" w:rsidR="00BF063A" w:rsidRPr="00BF063A" w:rsidRDefault="00BF063A" w:rsidP="00BF063A">
      <w:pPr>
        <w:numPr>
          <w:ilvl w:val="0"/>
          <w:numId w:val="1"/>
        </w:numPr>
        <w:jc w:val="both"/>
        <w:textAlignment w:val="baseline"/>
        <w:divId w:val="686832753"/>
        <w:rPr>
          <w:rFonts w:ascii="Times New Roman" w:hAnsi="Times New Roman" w:cs="Times New Roman"/>
          <w:color w:val="000000"/>
          <w:sz w:val="28"/>
          <w:szCs w:val="28"/>
        </w:rPr>
      </w:pPr>
      <w:r w:rsidRPr="00BF0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Воспалительная теория</w:t>
      </w:r>
      <w:r w:rsidRPr="00BF063A">
        <w:rPr>
          <w:rFonts w:ascii="Times New Roman" w:hAnsi="Times New Roman" w:cs="Times New Roman"/>
          <w:color w:val="000000"/>
          <w:sz w:val="28"/>
          <w:szCs w:val="28"/>
        </w:rPr>
        <w:t xml:space="preserve"> указывает на связь с перенесенным миокардитом, возникшим на фоне врожденной предрасположенности к инфекции.</w:t>
      </w:r>
    </w:p>
    <w:p w14:paraId="553EBFE2" w14:textId="0BDDB4BB" w:rsidR="0012785B" w:rsidRPr="00954E26" w:rsidRDefault="00BF063A" w:rsidP="00954E26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54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теории апоптоза</w:t>
      </w:r>
      <w:r w:rsidRPr="00954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нарушение регуляции процесса запрограммированной клеточной смерти.</w:t>
      </w:r>
    </w:p>
    <w:p w14:paraId="5A9BD3D1" w14:textId="2719EEA4" w:rsidR="00301F54" w:rsidRDefault="00301F54" w:rsidP="0012785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E5B225" w14:textId="77777777" w:rsidR="00954E26" w:rsidRPr="00954E26" w:rsidRDefault="00954E26" w:rsidP="00954E26">
      <w:pPr>
        <w:jc w:val="both"/>
        <w:divId w:val="38824993"/>
        <w:rPr>
          <w:rFonts w:ascii="Times New Roman" w:hAnsi="Times New Roman" w:cs="Times New Roman"/>
          <w:color w:val="000000"/>
          <w:sz w:val="24"/>
          <w:szCs w:val="24"/>
        </w:rPr>
      </w:pPr>
      <w:r w:rsidRPr="00954E26">
        <w:rPr>
          <w:rFonts w:ascii="Times New Roman" w:hAnsi="Times New Roman" w:cs="Times New Roman"/>
          <w:color w:val="000000"/>
          <w:sz w:val="28"/>
          <w:szCs w:val="28"/>
        </w:rPr>
        <w:t>АКМП обусловлена мутацией генов, кодирующих белки, обеспечивающие межклеточное взаимодействие. </w:t>
      </w:r>
    </w:p>
    <w:p w14:paraId="1D601752" w14:textId="77777777" w:rsidR="00080A45" w:rsidRDefault="00080A45" w:rsidP="00954E26">
      <w:pPr>
        <w:jc w:val="both"/>
        <w:divId w:val="38824993"/>
        <w:rPr>
          <w:rFonts w:ascii="Times New Roman" w:hAnsi="Times New Roman" w:cs="Times New Roman"/>
          <w:color w:val="000000"/>
          <w:sz w:val="28"/>
          <w:szCs w:val="28"/>
        </w:rPr>
      </w:pPr>
    </w:p>
    <w:p w14:paraId="57DA6430" w14:textId="77777777" w:rsidR="00080A45" w:rsidRDefault="00954E26" w:rsidP="00954E26">
      <w:pPr>
        <w:jc w:val="both"/>
        <w:divId w:val="38824993"/>
        <w:rPr>
          <w:rFonts w:ascii="Times New Roman" w:hAnsi="Times New Roman" w:cs="Times New Roman"/>
          <w:color w:val="000000"/>
          <w:sz w:val="28"/>
          <w:szCs w:val="28"/>
        </w:rPr>
      </w:pPr>
      <w:r w:rsidRPr="00954E26">
        <w:rPr>
          <w:rFonts w:ascii="Times New Roman" w:hAnsi="Times New Roman" w:cs="Times New Roman"/>
          <w:color w:val="000000"/>
          <w:sz w:val="28"/>
          <w:szCs w:val="28"/>
        </w:rPr>
        <w:t xml:space="preserve">Изучены три группы генов, связанных с развитием АКМП: гены, кодирующие </w:t>
      </w:r>
      <w:proofErr w:type="spellStart"/>
      <w:r w:rsidRPr="00954E26">
        <w:rPr>
          <w:rFonts w:ascii="Times New Roman" w:hAnsi="Times New Roman" w:cs="Times New Roman"/>
          <w:color w:val="000000"/>
          <w:sz w:val="28"/>
          <w:szCs w:val="28"/>
        </w:rPr>
        <w:t>рианодиновые</w:t>
      </w:r>
      <w:proofErr w:type="spellEnd"/>
      <w:r w:rsidRPr="00954E26">
        <w:rPr>
          <w:rFonts w:ascii="Times New Roman" w:hAnsi="Times New Roman" w:cs="Times New Roman"/>
          <w:color w:val="000000"/>
          <w:sz w:val="28"/>
          <w:szCs w:val="28"/>
        </w:rPr>
        <w:t xml:space="preserve"> рецепторы (класс рецепторов кальциевых каналов); гены, кодирующие фактор роста – TGF-beta 3; гены, кодирующие протеины межклеточного соединения (</w:t>
      </w:r>
      <w:proofErr w:type="spellStart"/>
      <w:r w:rsidRPr="00954E26">
        <w:rPr>
          <w:rFonts w:ascii="Times New Roman" w:hAnsi="Times New Roman" w:cs="Times New Roman"/>
          <w:color w:val="000000"/>
          <w:sz w:val="28"/>
          <w:szCs w:val="28"/>
        </w:rPr>
        <w:t>плакоглобин</w:t>
      </w:r>
      <w:proofErr w:type="spellEnd"/>
      <w:r w:rsidRPr="00954E2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54E26">
        <w:rPr>
          <w:rFonts w:ascii="Times New Roman" w:hAnsi="Times New Roman" w:cs="Times New Roman"/>
          <w:color w:val="000000"/>
          <w:sz w:val="28"/>
          <w:szCs w:val="28"/>
        </w:rPr>
        <w:t>десмоплакин</w:t>
      </w:r>
      <w:proofErr w:type="spellEnd"/>
      <w:r w:rsidRPr="00954E26">
        <w:rPr>
          <w:rFonts w:ascii="Times New Roman" w:hAnsi="Times New Roman" w:cs="Times New Roman"/>
          <w:color w:val="000000"/>
          <w:sz w:val="28"/>
          <w:szCs w:val="28"/>
        </w:rPr>
        <w:t xml:space="preserve">, плакофилин-2, десмоглеин-2 и десмоколлин-2. </w:t>
      </w:r>
    </w:p>
    <w:p w14:paraId="3D2E59E3" w14:textId="77777777" w:rsidR="00080A45" w:rsidRDefault="00080A45" w:rsidP="00954E26">
      <w:pPr>
        <w:jc w:val="both"/>
        <w:divId w:val="38824993"/>
        <w:rPr>
          <w:rFonts w:ascii="Times New Roman" w:hAnsi="Times New Roman" w:cs="Times New Roman"/>
          <w:color w:val="000000"/>
          <w:sz w:val="28"/>
          <w:szCs w:val="28"/>
        </w:rPr>
      </w:pPr>
    </w:p>
    <w:p w14:paraId="52F00491" w14:textId="70425E73" w:rsidR="00954E26" w:rsidRPr="00954E26" w:rsidRDefault="00954E26" w:rsidP="00954E26">
      <w:pPr>
        <w:jc w:val="both"/>
        <w:divId w:val="38824993"/>
        <w:rPr>
          <w:rFonts w:ascii="Times New Roman" w:hAnsi="Times New Roman" w:cs="Times New Roman"/>
          <w:color w:val="000000"/>
          <w:sz w:val="24"/>
          <w:szCs w:val="24"/>
        </w:rPr>
      </w:pPr>
      <w:r w:rsidRPr="00954E26">
        <w:rPr>
          <w:rFonts w:ascii="Times New Roman" w:hAnsi="Times New Roman" w:cs="Times New Roman"/>
          <w:color w:val="000000"/>
          <w:sz w:val="28"/>
          <w:szCs w:val="28"/>
        </w:rPr>
        <w:t>Мутации этих генов приводят к развитию изменений, характерных для АКМП.</w:t>
      </w:r>
    </w:p>
    <w:p w14:paraId="0403E60B" w14:textId="77777777" w:rsidR="00561C02" w:rsidRDefault="00561C02" w:rsidP="00954E26">
      <w:pPr>
        <w:jc w:val="both"/>
        <w:divId w:val="38824993"/>
        <w:rPr>
          <w:rFonts w:ascii="Times New Roman" w:hAnsi="Times New Roman" w:cs="Times New Roman"/>
          <w:color w:val="000000"/>
          <w:sz w:val="28"/>
          <w:szCs w:val="28"/>
        </w:rPr>
      </w:pPr>
    </w:p>
    <w:p w14:paraId="5CEC0152" w14:textId="2FF27875" w:rsidR="00954E26" w:rsidRPr="00954E26" w:rsidRDefault="00954E26" w:rsidP="00954E26">
      <w:pPr>
        <w:jc w:val="both"/>
        <w:divId w:val="38824993"/>
        <w:rPr>
          <w:rFonts w:ascii="Times New Roman" w:hAnsi="Times New Roman" w:cs="Times New Roman"/>
          <w:color w:val="000000"/>
          <w:sz w:val="24"/>
          <w:szCs w:val="24"/>
        </w:rPr>
      </w:pPr>
      <w:r w:rsidRPr="00954E26">
        <w:rPr>
          <w:rFonts w:ascii="Times New Roman" w:hAnsi="Times New Roman" w:cs="Times New Roman"/>
          <w:color w:val="000000"/>
          <w:sz w:val="28"/>
          <w:szCs w:val="28"/>
        </w:rPr>
        <w:t xml:space="preserve">В большинстве случаев наследование АКМП осуществляется по аутосомно-доминантному типу. Аутосомно-рецессивный тип наследования выявлен в семьях, где АКМП сочетается с </w:t>
      </w:r>
      <w:proofErr w:type="spellStart"/>
      <w:r w:rsidRPr="00954E26">
        <w:rPr>
          <w:rFonts w:ascii="Times New Roman" w:hAnsi="Times New Roman" w:cs="Times New Roman"/>
          <w:color w:val="000000"/>
          <w:sz w:val="28"/>
          <w:szCs w:val="28"/>
        </w:rPr>
        <w:t>пальмоплантарной</w:t>
      </w:r>
      <w:proofErr w:type="spellEnd"/>
      <w:r w:rsidRPr="00954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54E26">
        <w:rPr>
          <w:rFonts w:ascii="Times New Roman" w:hAnsi="Times New Roman" w:cs="Times New Roman"/>
          <w:color w:val="000000"/>
          <w:sz w:val="28"/>
          <w:szCs w:val="28"/>
        </w:rPr>
        <w:t>кератодермией</w:t>
      </w:r>
      <w:proofErr w:type="spellEnd"/>
      <w:r w:rsidRPr="00954E26">
        <w:rPr>
          <w:rFonts w:ascii="Times New Roman" w:hAnsi="Times New Roman" w:cs="Times New Roman"/>
          <w:color w:val="000000"/>
          <w:sz w:val="28"/>
          <w:szCs w:val="28"/>
        </w:rPr>
        <w:t xml:space="preserve"> и другими нарушениями («шерстистые» волосы), обусловленными изменениями строения соединительной ткани. </w:t>
      </w:r>
    </w:p>
    <w:p w14:paraId="64FB8E0A" w14:textId="77777777" w:rsidR="00954E26" w:rsidRPr="00954E26" w:rsidRDefault="00954E26" w:rsidP="00954E26">
      <w:pPr>
        <w:spacing w:after="240"/>
        <w:divId w:val="38824993"/>
        <w:rPr>
          <w:rFonts w:ascii="Times New Roman" w:eastAsia="Times New Roman" w:hAnsi="Times New Roman" w:cs="Times New Roman"/>
          <w:sz w:val="24"/>
          <w:szCs w:val="24"/>
        </w:rPr>
      </w:pPr>
    </w:p>
    <w:p w14:paraId="2184FB03" w14:textId="249CD6B1" w:rsidR="00954E26" w:rsidRDefault="00954E26" w:rsidP="00954E26">
      <w:pPr>
        <w:rPr>
          <w:rFonts w:ascii="Times New Roman" w:hAnsi="Times New Roman" w:cs="Times New Roman"/>
          <w:sz w:val="24"/>
          <w:szCs w:val="24"/>
        </w:rPr>
      </w:pPr>
    </w:p>
    <w:p w14:paraId="2FE4FB99" w14:textId="31422F32" w:rsidR="00561C02" w:rsidRDefault="00EC3605" w:rsidP="00561C0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Патогенез</w:t>
      </w:r>
    </w:p>
    <w:p w14:paraId="53195AF8" w14:textId="77777777" w:rsidR="00EC3605" w:rsidRPr="00954E26" w:rsidRDefault="00EC3605" w:rsidP="00EC3605">
      <w:pPr>
        <w:rPr>
          <w:rFonts w:ascii="Times New Roman" w:hAnsi="Times New Roman" w:cs="Times New Roman"/>
          <w:sz w:val="28"/>
          <w:szCs w:val="28"/>
        </w:rPr>
      </w:pPr>
    </w:p>
    <w:p w14:paraId="5E6D4C88" w14:textId="1364E6B8" w:rsidR="00A9706A" w:rsidRPr="00A9706A" w:rsidRDefault="00A9706A" w:rsidP="00A9706A">
      <w:pPr>
        <w:jc w:val="both"/>
        <w:divId w:val="1835997188"/>
        <w:rPr>
          <w:rFonts w:ascii="Times New Roman" w:hAnsi="Times New Roman" w:cs="Times New Roman"/>
          <w:color w:val="000000"/>
          <w:sz w:val="28"/>
          <w:szCs w:val="28"/>
        </w:rPr>
      </w:pPr>
      <w:r w:rsidRPr="00A9706A">
        <w:rPr>
          <w:rFonts w:ascii="Times New Roman" w:hAnsi="Times New Roman" w:cs="Times New Roman"/>
          <w:color w:val="000000"/>
          <w:sz w:val="28"/>
          <w:szCs w:val="28"/>
        </w:rPr>
        <w:t xml:space="preserve">Генетически детерминируемые мутации в </w:t>
      </w:r>
      <w:proofErr w:type="spellStart"/>
      <w:r w:rsidRPr="00A9706A">
        <w:rPr>
          <w:rFonts w:ascii="Times New Roman" w:hAnsi="Times New Roman" w:cs="Times New Roman"/>
          <w:color w:val="000000"/>
          <w:sz w:val="28"/>
          <w:szCs w:val="28"/>
        </w:rPr>
        <w:t>десмосомальных</w:t>
      </w:r>
      <w:proofErr w:type="spellEnd"/>
      <w:r w:rsidRPr="00A9706A">
        <w:rPr>
          <w:rFonts w:ascii="Times New Roman" w:hAnsi="Times New Roman" w:cs="Times New Roman"/>
          <w:color w:val="000000"/>
          <w:sz w:val="28"/>
          <w:szCs w:val="28"/>
        </w:rPr>
        <w:t xml:space="preserve"> протеинах и ингибирование сигнальных путей</w:t>
      </w:r>
      <w:r w:rsidR="00BD530D">
        <w:rPr>
          <w:rFonts w:ascii="Times New Roman" w:hAnsi="Times New Roman" w:cs="Times New Roman"/>
          <w:color w:val="000000"/>
          <w:sz w:val="28"/>
          <w:szCs w:val="28"/>
        </w:rPr>
        <w:t xml:space="preserve"> – далее с</w:t>
      </w:r>
      <w:r w:rsidRPr="00A9706A">
        <w:rPr>
          <w:rFonts w:ascii="Times New Roman" w:hAnsi="Times New Roman" w:cs="Times New Roman"/>
          <w:color w:val="000000"/>
          <w:sz w:val="28"/>
          <w:szCs w:val="28"/>
        </w:rPr>
        <w:t xml:space="preserve">тресс-индуцируемый разрыв </w:t>
      </w:r>
      <w:proofErr w:type="spellStart"/>
      <w:r w:rsidRPr="00A9706A">
        <w:rPr>
          <w:rFonts w:ascii="Times New Roman" w:hAnsi="Times New Roman" w:cs="Times New Roman"/>
          <w:color w:val="000000"/>
          <w:sz w:val="28"/>
          <w:szCs w:val="28"/>
        </w:rPr>
        <w:t>десмосомальных</w:t>
      </w:r>
      <w:proofErr w:type="spellEnd"/>
      <w:r w:rsidRPr="00A9706A">
        <w:rPr>
          <w:rFonts w:ascii="Times New Roman" w:hAnsi="Times New Roman" w:cs="Times New Roman"/>
          <w:color w:val="000000"/>
          <w:sz w:val="28"/>
          <w:szCs w:val="28"/>
        </w:rPr>
        <w:t xml:space="preserve"> связей клеток может запускать процесс апоптоза, вызывать атрофию миокарда и замещение его жировой тканью. </w:t>
      </w:r>
    </w:p>
    <w:p w14:paraId="48C8758F" w14:textId="77777777" w:rsidR="00BD530D" w:rsidRDefault="00BD530D" w:rsidP="00A9706A">
      <w:pPr>
        <w:jc w:val="both"/>
        <w:divId w:val="1835997188"/>
        <w:rPr>
          <w:rFonts w:ascii="Times New Roman" w:hAnsi="Times New Roman" w:cs="Times New Roman"/>
          <w:color w:val="000000"/>
          <w:sz w:val="28"/>
          <w:szCs w:val="28"/>
        </w:rPr>
      </w:pPr>
    </w:p>
    <w:p w14:paraId="221DF598" w14:textId="20F3EC99" w:rsidR="00A9706A" w:rsidRPr="00A9706A" w:rsidRDefault="00A9706A" w:rsidP="00A9706A">
      <w:pPr>
        <w:jc w:val="both"/>
        <w:divId w:val="1835997188"/>
        <w:rPr>
          <w:rFonts w:ascii="Times New Roman" w:hAnsi="Times New Roman" w:cs="Times New Roman"/>
          <w:color w:val="000000"/>
          <w:sz w:val="24"/>
          <w:szCs w:val="24"/>
        </w:rPr>
      </w:pPr>
      <w:r w:rsidRPr="00A9706A">
        <w:rPr>
          <w:rFonts w:ascii="Times New Roman" w:hAnsi="Times New Roman" w:cs="Times New Roman"/>
          <w:color w:val="000000"/>
          <w:sz w:val="28"/>
          <w:szCs w:val="28"/>
        </w:rPr>
        <w:t>Очаги жирового перерождения и интерстициального фиброза не проводят электрические импульсы, вследствие чего возникает беспорядочная электрическая активность, электрические импульсы могут становиться рассеянными, вследствие чего, помимо нарушений ритма сердца, могут возникать нарушения его сократимости.</w:t>
      </w:r>
      <w:r w:rsidRPr="00A9706A">
        <w:rPr>
          <w:rFonts w:ascii="Montserrat" w:hAnsi="Montserrat" w:cs="Times New Roman"/>
          <w:color w:val="000000"/>
          <w:sz w:val="36"/>
          <w:szCs w:val="36"/>
        </w:rPr>
        <w:t> </w:t>
      </w:r>
    </w:p>
    <w:p w14:paraId="0CFEE481" w14:textId="77777777" w:rsidR="00B272E3" w:rsidRPr="00B272E3" w:rsidRDefault="00B272E3" w:rsidP="00B272E3">
      <w:pPr>
        <w:jc w:val="both"/>
        <w:divId w:val="888490001"/>
        <w:rPr>
          <w:rFonts w:ascii="Times New Roman" w:hAnsi="Times New Roman" w:cs="Times New Roman"/>
          <w:color w:val="000000"/>
          <w:sz w:val="24"/>
          <w:szCs w:val="24"/>
        </w:rPr>
      </w:pPr>
      <w:r w:rsidRPr="00B272E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3E16D4C2" w14:textId="77777777" w:rsidR="0048307B" w:rsidRPr="0048307B" w:rsidRDefault="0048307B" w:rsidP="0048307B">
      <w:pPr>
        <w:jc w:val="both"/>
        <w:divId w:val="1880124130"/>
        <w:rPr>
          <w:rFonts w:ascii="Times New Roman" w:hAnsi="Times New Roman" w:cs="Times New Roman"/>
          <w:color w:val="000000"/>
          <w:sz w:val="24"/>
          <w:szCs w:val="24"/>
        </w:rPr>
      </w:pPr>
      <w:r w:rsidRPr="0048307B">
        <w:rPr>
          <w:rFonts w:ascii="Times New Roman" w:hAnsi="Times New Roman" w:cs="Times New Roman"/>
          <w:color w:val="000000"/>
          <w:sz w:val="28"/>
          <w:szCs w:val="28"/>
        </w:rPr>
        <w:t>При морфологическом исследовании отмечают два варианта изменений: </w:t>
      </w:r>
    </w:p>
    <w:p w14:paraId="0CECDABD" w14:textId="77777777" w:rsidR="0048307B" w:rsidRPr="0048307B" w:rsidRDefault="0048307B" w:rsidP="0048307B">
      <w:pPr>
        <w:divId w:val="1880124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07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5904A57" w14:textId="77777777" w:rsidR="0048307B" w:rsidRPr="0048307B" w:rsidRDefault="0048307B" w:rsidP="0048307B">
      <w:pPr>
        <w:numPr>
          <w:ilvl w:val="0"/>
          <w:numId w:val="2"/>
        </w:numPr>
        <w:jc w:val="both"/>
        <w:textAlignment w:val="baseline"/>
        <w:divId w:val="1880124130"/>
        <w:rPr>
          <w:rFonts w:ascii="Times New Roman" w:hAnsi="Times New Roman" w:cs="Times New Roman"/>
          <w:color w:val="000000"/>
          <w:sz w:val="28"/>
          <w:szCs w:val="28"/>
        </w:rPr>
      </w:pPr>
      <w:r w:rsidRPr="0048307B">
        <w:rPr>
          <w:rFonts w:ascii="Times New Roman" w:hAnsi="Times New Roman" w:cs="Times New Roman"/>
          <w:color w:val="000000"/>
          <w:sz w:val="28"/>
          <w:szCs w:val="28"/>
        </w:rPr>
        <w:t>Частичное или полное замещение стенки ПЖ жировой тканью при отсутствии фиброза и воспалительной инфильтрации с нормальной или увеличенной толщиной стенки; </w:t>
      </w:r>
    </w:p>
    <w:p w14:paraId="3B80E8F6" w14:textId="77777777" w:rsidR="0048307B" w:rsidRPr="0048307B" w:rsidRDefault="0048307B" w:rsidP="0048307B">
      <w:pPr>
        <w:numPr>
          <w:ilvl w:val="0"/>
          <w:numId w:val="2"/>
        </w:numPr>
        <w:jc w:val="both"/>
        <w:textAlignment w:val="baseline"/>
        <w:divId w:val="1880124130"/>
        <w:rPr>
          <w:rFonts w:ascii="Times New Roman" w:hAnsi="Times New Roman" w:cs="Times New Roman"/>
          <w:color w:val="000000"/>
          <w:sz w:val="28"/>
          <w:szCs w:val="28"/>
        </w:rPr>
      </w:pPr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Замещение фиброзной и жировой тканью с воспалительными инфильтратами и уменьшением толщины стенки правого желудочка. Патологический процесс начинается с эпикарда и волнообразно распространяется в сторону эндокарда. Замещение миокарда носит неоднородный характер: в толще фиброзно-жировой ткани остаются атрофированные волокна. Вовлечение ПЖ может быть регионарным (20%) или диффузным (80%). Миокард поражается преимущественно в области выносящего тракта, верхушки и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субтрикуспидальной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зоны, которые рассматриваются в качестве «треугольника дисплазии». При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аритмогенной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кардиомиопатии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ПЖ липоматоз сопровождается преимущественно дилатацией выносящего тракта ПЖ или генерализованной дилатацией. </w:t>
      </w:r>
    </w:p>
    <w:p w14:paraId="3B22920D" w14:textId="77777777" w:rsidR="00E81316" w:rsidRDefault="00E81316" w:rsidP="00E81316">
      <w:pPr>
        <w:jc w:val="both"/>
        <w:textAlignment w:val="baseline"/>
        <w:divId w:val="1880124130"/>
        <w:rPr>
          <w:rFonts w:ascii="Times New Roman" w:hAnsi="Times New Roman" w:cs="Times New Roman"/>
          <w:color w:val="000000"/>
          <w:sz w:val="28"/>
          <w:szCs w:val="28"/>
        </w:rPr>
      </w:pPr>
    </w:p>
    <w:p w14:paraId="14BF8F33" w14:textId="77777777" w:rsidR="00D616D3" w:rsidRDefault="00D616D3" w:rsidP="00E81316">
      <w:pPr>
        <w:spacing w:after="240"/>
        <w:jc w:val="center"/>
        <w:divId w:val="1880124130"/>
        <w:rPr>
          <w:rFonts w:ascii="Times New Roman" w:hAnsi="Times New Roman" w:cs="Times New Roman"/>
          <w:color w:val="000000"/>
          <w:sz w:val="28"/>
          <w:szCs w:val="28"/>
        </w:rPr>
      </w:pPr>
    </w:p>
    <w:p w14:paraId="781CEA83" w14:textId="7BFE7811" w:rsidR="003D38C9" w:rsidRPr="0048307B" w:rsidRDefault="003D38C9" w:rsidP="00D616D3">
      <w:pPr>
        <w:spacing w:after="240"/>
        <w:jc w:val="center"/>
        <w:divId w:val="188012413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Механизмы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аритмогенеза</w:t>
      </w:r>
      <w:proofErr w:type="spellEnd"/>
    </w:p>
    <w:p w14:paraId="62CBAFEB" w14:textId="77777777" w:rsidR="00D616D3" w:rsidRPr="0048307B" w:rsidRDefault="00D616D3" w:rsidP="009516A5">
      <w:pPr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К основным механизмам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аритмогенеза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у пациентов с АКМП относят следующие: </w:t>
      </w:r>
    </w:p>
    <w:p w14:paraId="3B28B1C6" w14:textId="77777777" w:rsidR="00D616D3" w:rsidRDefault="00D616D3" w:rsidP="009516A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- дисперсия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рефрактерности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(разность потенциалов между смежными участками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миокардиального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синцития в фазу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реполяризации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сердечного цикла. В здоровом миокарде дисперсия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рефрактерности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минимальна, и ее клиническое значение стремится к нулю), обусловленная наличием выживших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кардиомиоцитов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в участках фиброзно-жировой ткани; </w:t>
      </w:r>
    </w:p>
    <w:p w14:paraId="2338C5E2" w14:textId="77777777" w:rsidR="00D616D3" w:rsidRPr="0048307B" w:rsidRDefault="00D616D3" w:rsidP="009516A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0C377B" w14:textId="77777777" w:rsidR="00D616D3" w:rsidRDefault="00D616D3" w:rsidP="009516A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- замедление </w:t>
      </w:r>
      <w:proofErr w:type="spellStart"/>
      <w:r w:rsidRPr="0048307B">
        <w:rPr>
          <w:rFonts w:ascii="Times New Roman" w:hAnsi="Times New Roman" w:cs="Times New Roman"/>
          <w:color w:val="000000"/>
          <w:sz w:val="28"/>
          <w:szCs w:val="28"/>
        </w:rPr>
        <w:t>внутрижелудочковой</w:t>
      </w:r>
      <w:proofErr w:type="spellEnd"/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 проводимости на фоне БПНПГ</w:t>
      </w:r>
    </w:p>
    <w:p w14:paraId="73B9555A" w14:textId="77777777" w:rsidR="00D616D3" w:rsidRPr="0048307B" w:rsidRDefault="00D616D3" w:rsidP="009516A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0C5E93" w14:textId="77777777" w:rsidR="00D616D3" w:rsidRPr="0048307B" w:rsidRDefault="00D616D3" w:rsidP="009516A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307B">
        <w:rPr>
          <w:rFonts w:ascii="Times New Roman" w:hAnsi="Times New Roman" w:cs="Times New Roman"/>
          <w:color w:val="000000"/>
          <w:sz w:val="28"/>
          <w:szCs w:val="28"/>
        </w:rPr>
        <w:t xml:space="preserve">- наличие электрической деполяризации в диастолу в зонах «медленного проведения» (появление поздних потенциалов желудочков). </w:t>
      </w:r>
    </w:p>
    <w:p w14:paraId="7D94F10F" w14:textId="77777777" w:rsidR="00D616D3" w:rsidRDefault="00D616D3" w:rsidP="009516A5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7645021" w14:textId="4A9DA345" w:rsidR="00B272E3" w:rsidRPr="00B272E3" w:rsidRDefault="00B272E3" w:rsidP="00B272E3">
      <w:pPr>
        <w:jc w:val="both"/>
        <w:divId w:val="1472332142"/>
        <w:rPr>
          <w:rFonts w:ascii="Times New Roman" w:hAnsi="Times New Roman" w:cs="Times New Roman"/>
          <w:color w:val="000000"/>
          <w:sz w:val="24"/>
          <w:szCs w:val="24"/>
        </w:rPr>
      </w:pPr>
    </w:p>
    <w:p w14:paraId="7263892E" w14:textId="76E46DF6" w:rsidR="00A9706A" w:rsidRDefault="00193C38" w:rsidP="00D616D3">
      <w:pPr>
        <w:spacing w:after="240"/>
        <w:jc w:val="center"/>
        <w:divId w:val="1835997188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Клиническая картина</w:t>
      </w:r>
    </w:p>
    <w:p w14:paraId="1FA5D92D" w14:textId="77777777" w:rsidR="00D836A7" w:rsidRPr="00D836A7" w:rsidRDefault="00D836A7" w:rsidP="00D836A7">
      <w:pPr>
        <w:jc w:val="both"/>
        <w:divId w:val="1733649239"/>
        <w:rPr>
          <w:rFonts w:ascii="Times New Roman" w:hAnsi="Times New Roman" w:cs="Times New Roman"/>
          <w:color w:val="000000"/>
          <w:sz w:val="28"/>
          <w:szCs w:val="28"/>
        </w:rPr>
      </w:pPr>
      <w:r w:rsidRPr="00D836A7">
        <w:rPr>
          <w:rFonts w:ascii="Times New Roman" w:hAnsi="Times New Roman" w:cs="Times New Roman"/>
          <w:color w:val="000000"/>
          <w:sz w:val="28"/>
          <w:szCs w:val="28"/>
        </w:rPr>
        <w:t>4 варианта течения АКМП:</w:t>
      </w:r>
    </w:p>
    <w:p w14:paraId="38896552" w14:textId="77777777" w:rsidR="00D836A7" w:rsidRPr="00D836A7" w:rsidRDefault="00D836A7" w:rsidP="00D836A7">
      <w:pPr>
        <w:jc w:val="both"/>
        <w:divId w:val="1733649239"/>
        <w:rPr>
          <w:rFonts w:ascii="Times New Roman" w:hAnsi="Times New Roman" w:cs="Times New Roman"/>
          <w:color w:val="000000"/>
          <w:sz w:val="28"/>
          <w:szCs w:val="28"/>
        </w:rPr>
      </w:pPr>
      <w:r w:rsidRPr="00D836A7">
        <w:rPr>
          <w:rFonts w:ascii="Times New Roman" w:hAnsi="Times New Roman" w:cs="Times New Roman"/>
          <w:color w:val="000000"/>
          <w:sz w:val="28"/>
          <w:szCs w:val="28"/>
        </w:rPr>
        <w:t>- скрытая форма: ВСС в результате ФЖ является первым проявлением заболевания;</w:t>
      </w:r>
    </w:p>
    <w:p w14:paraId="0A00C9B1" w14:textId="77777777" w:rsidR="00D836A7" w:rsidRPr="00D836A7" w:rsidRDefault="00D836A7" w:rsidP="00D836A7">
      <w:pPr>
        <w:jc w:val="both"/>
        <w:divId w:val="1733649239"/>
        <w:rPr>
          <w:rFonts w:ascii="Times New Roman" w:hAnsi="Times New Roman" w:cs="Times New Roman"/>
          <w:color w:val="000000"/>
          <w:sz w:val="28"/>
          <w:szCs w:val="28"/>
        </w:rPr>
      </w:pPr>
      <w:r w:rsidRPr="00D836A7">
        <w:rPr>
          <w:rFonts w:ascii="Times New Roman" w:hAnsi="Times New Roman" w:cs="Times New Roman"/>
          <w:color w:val="000000"/>
          <w:sz w:val="28"/>
          <w:szCs w:val="28"/>
        </w:rPr>
        <w:t>- аритмическая форма: характерны ЖТ: желудочковая ЭС, пароксизмы или «пробежки» желудочковой тахикардии с широким комплексом QRS; </w:t>
      </w:r>
    </w:p>
    <w:p w14:paraId="5B46490A" w14:textId="77777777" w:rsidR="00D836A7" w:rsidRPr="00D836A7" w:rsidRDefault="00D836A7" w:rsidP="00D836A7">
      <w:pPr>
        <w:jc w:val="both"/>
        <w:divId w:val="1733649239"/>
        <w:rPr>
          <w:rFonts w:ascii="Times New Roman" w:hAnsi="Times New Roman" w:cs="Times New Roman"/>
          <w:color w:val="000000"/>
          <w:sz w:val="28"/>
          <w:szCs w:val="28"/>
        </w:rPr>
      </w:pPr>
      <w:r w:rsidRPr="00D836A7">
        <w:rPr>
          <w:rFonts w:ascii="Times New Roman" w:hAnsi="Times New Roman" w:cs="Times New Roman"/>
          <w:color w:val="000000"/>
          <w:sz w:val="28"/>
          <w:szCs w:val="28"/>
        </w:rPr>
        <w:t>- с клиническими проявлениями - приступы сердцебиения, боль в области сердца; </w:t>
      </w:r>
    </w:p>
    <w:p w14:paraId="326CF840" w14:textId="77777777" w:rsidR="00D836A7" w:rsidRPr="00D836A7" w:rsidRDefault="00D836A7" w:rsidP="00D836A7">
      <w:pPr>
        <w:jc w:val="both"/>
        <w:divId w:val="1733649239"/>
        <w:rPr>
          <w:rFonts w:ascii="Times New Roman" w:hAnsi="Times New Roman" w:cs="Times New Roman"/>
          <w:color w:val="000000"/>
          <w:sz w:val="24"/>
          <w:szCs w:val="24"/>
        </w:rPr>
      </w:pPr>
      <w:r w:rsidRPr="00D836A7">
        <w:rPr>
          <w:rFonts w:ascii="Times New Roman" w:hAnsi="Times New Roman" w:cs="Times New Roman"/>
          <w:color w:val="000000"/>
          <w:sz w:val="28"/>
          <w:szCs w:val="28"/>
        </w:rPr>
        <w:t>- правожелудочковая СН с/без нарушений ритма сердца.</w:t>
      </w:r>
    </w:p>
    <w:p w14:paraId="197C6D25" w14:textId="611509FD" w:rsidR="00D836A7" w:rsidRDefault="00D836A7" w:rsidP="00D836A7">
      <w:pPr>
        <w:spacing w:after="240"/>
        <w:divId w:val="1733649239"/>
        <w:rPr>
          <w:rFonts w:ascii="Times New Roman" w:eastAsia="Times New Roman" w:hAnsi="Times New Roman" w:cs="Times New Roman"/>
          <w:sz w:val="24"/>
          <w:szCs w:val="24"/>
        </w:rPr>
      </w:pPr>
    </w:p>
    <w:p w14:paraId="2C2D2F69" w14:textId="77777777" w:rsidR="00644469" w:rsidRPr="00644469" w:rsidRDefault="00644469" w:rsidP="00644469">
      <w:pPr>
        <w:jc w:val="both"/>
        <w:divId w:val="1950157225"/>
        <w:rPr>
          <w:rFonts w:ascii="Times New Roman" w:hAnsi="Times New Roman" w:cs="Times New Roman"/>
          <w:color w:val="000000"/>
          <w:sz w:val="24"/>
          <w:szCs w:val="24"/>
        </w:rPr>
      </w:pPr>
      <w:r w:rsidRPr="00644469">
        <w:rPr>
          <w:rFonts w:ascii="Times New Roman" w:hAnsi="Times New Roman" w:cs="Times New Roman"/>
          <w:color w:val="000000"/>
          <w:sz w:val="28"/>
          <w:szCs w:val="28"/>
        </w:rPr>
        <w:t>Первым проявлением АКМП в 80% случаев становится синкопе или ВСС.</w:t>
      </w:r>
    </w:p>
    <w:p w14:paraId="5C808D1C" w14:textId="77777777" w:rsidR="00644469" w:rsidRPr="00644469" w:rsidRDefault="00644469" w:rsidP="00644469">
      <w:pPr>
        <w:jc w:val="both"/>
        <w:divId w:val="1950157225"/>
        <w:rPr>
          <w:rFonts w:ascii="Times New Roman" w:hAnsi="Times New Roman" w:cs="Times New Roman"/>
          <w:color w:val="000000"/>
          <w:sz w:val="24"/>
          <w:szCs w:val="24"/>
        </w:rPr>
      </w:pPr>
      <w:r w:rsidRPr="00644469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клиническими симптомами </w:t>
      </w:r>
      <w:proofErr w:type="spellStart"/>
      <w:r w:rsidRPr="00644469">
        <w:rPr>
          <w:rFonts w:ascii="Times New Roman" w:hAnsi="Times New Roman" w:cs="Times New Roman"/>
          <w:color w:val="000000"/>
          <w:sz w:val="28"/>
          <w:szCs w:val="28"/>
        </w:rPr>
        <w:t>аритмогенной</w:t>
      </w:r>
      <w:proofErr w:type="spellEnd"/>
      <w:r w:rsidRPr="006444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44469">
        <w:rPr>
          <w:rFonts w:ascii="Times New Roman" w:hAnsi="Times New Roman" w:cs="Times New Roman"/>
          <w:color w:val="000000"/>
          <w:sz w:val="28"/>
          <w:szCs w:val="28"/>
        </w:rPr>
        <w:t>кардиомиопатии</w:t>
      </w:r>
      <w:proofErr w:type="spellEnd"/>
      <w:r w:rsidRPr="00644469">
        <w:rPr>
          <w:rFonts w:ascii="Times New Roman" w:hAnsi="Times New Roman" w:cs="Times New Roman"/>
          <w:color w:val="000000"/>
          <w:sz w:val="28"/>
          <w:szCs w:val="28"/>
        </w:rPr>
        <w:t xml:space="preserve"> ПЖ являются: ощущение сердцебиения, перебоев в работе сердца, приступы желудочковой тахикардии; повышенная утомляемость, головокружение, обмороки; симптомы СН; внезапная остановка кровообращения. </w:t>
      </w:r>
    </w:p>
    <w:p w14:paraId="4AB24D54" w14:textId="77777777" w:rsidR="00644469" w:rsidRPr="00644469" w:rsidRDefault="00644469" w:rsidP="00644469">
      <w:pPr>
        <w:divId w:val="1950157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4D6768" w14:textId="77777777" w:rsidR="00644469" w:rsidRPr="00644469" w:rsidRDefault="00644469" w:rsidP="00644469">
      <w:pPr>
        <w:jc w:val="both"/>
        <w:divId w:val="1950157225"/>
        <w:rPr>
          <w:rFonts w:ascii="Times New Roman" w:hAnsi="Times New Roman" w:cs="Times New Roman"/>
          <w:color w:val="000000"/>
          <w:sz w:val="24"/>
          <w:szCs w:val="24"/>
        </w:rPr>
      </w:pPr>
      <w:r w:rsidRPr="00644469">
        <w:rPr>
          <w:rFonts w:ascii="Times New Roman" w:hAnsi="Times New Roman" w:cs="Times New Roman"/>
          <w:color w:val="000000"/>
          <w:sz w:val="28"/>
          <w:szCs w:val="28"/>
        </w:rPr>
        <w:t>Описаны 4 клинические стадии заболевания: </w:t>
      </w:r>
    </w:p>
    <w:p w14:paraId="7584DD17" w14:textId="77777777" w:rsidR="00644469" w:rsidRPr="00644469" w:rsidRDefault="00644469" w:rsidP="00644469">
      <w:pPr>
        <w:numPr>
          <w:ilvl w:val="0"/>
          <w:numId w:val="3"/>
        </w:numPr>
        <w:jc w:val="both"/>
        <w:textAlignment w:val="baseline"/>
        <w:divId w:val="1950157225"/>
        <w:rPr>
          <w:rFonts w:ascii="Times New Roman" w:hAnsi="Times New Roman" w:cs="Times New Roman"/>
          <w:color w:val="000000"/>
          <w:sz w:val="28"/>
          <w:szCs w:val="28"/>
        </w:rPr>
      </w:pPr>
      <w:r w:rsidRPr="00644469">
        <w:rPr>
          <w:rFonts w:ascii="Times New Roman" w:hAnsi="Times New Roman" w:cs="Times New Roman"/>
          <w:color w:val="000000"/>
          <w:sz w:val="28"/>
          <w:szCs w:val="28"/>
        </w:rPr>
        <w:t>субклиническая, незначительные желудочковые аритмии могут отмечаться или отсутствовать; </w:t>
      </w:r>
    </w:p>
    <w:p w14:paraId="0522B32B" w14:textId="77777777" w:rsidR="00644469" w:rsidRPr="00644469" w:rsidRDefault="00644469" w:rsidP="00644469">
      <w:pPr>
        <w:numPr>
          <w:ilvl w:val="0"/>
          <w:numId w:val="3"/>
        </w:numPr>
        <w:jc w:val="both"/>
        <w:textAlignment w:val="baseline"/>
        <w:divId w:val="1950157225"/>
        <w:rPr>
          <w:rFonts w:ascii="Times New Roman" w:hAnsi="Times New Roman" w:cs="Times New Roman"/>
          <w:color w:val="000000"/>
          <w:sz w:val="28"/>
          <w:szCs w:val="28"/>
        </w:rPr>
      </w:pPr>
      <w:r w:rsidRPr="00644469">
        <w:rPr>
          <w:rFonts w:ascii="Times New Roman" w:hAnsi="Times New Roman" w:cs="Times New Roman"/>
          <w:color w:val="000000"/>
          <w:sz w:val="28"/>
          <w:szCs w:val="28"/>
        </w:rPr>
        <w:t>стадия явных электрических нарушений, правожелудочковые аритмии и риск остановки сердца связаны с морфофункциональными изменениями ПЖ; </w:t>
      </w:r>
    </w:p>
    <w:p w14:paraId="1F403D2F" w14:textId="77777777" w:rsidR="00644469" w:rsidRPr="00644469" w:rsidRDefault="00644469" w:rsidP="00644469">
      <w:pPr>
        <w:numPr>
          <w:ilvl w:val="0"/>
          <w:numId w:val="3"/>
        </w:numPr>
        <w:jc w:val="both"/>
        <w:textAlignment w:val="baseline"/>
        <w:divId w:val="1950157225"/>
        <w:rPr>
          <w:rFonts w:ascii="Times New Roman" w:hAnsi="Times New Roman" w:cs="Times New Roman"/>
          <w:color w:val="000000"/>
          <w:sz w:val="28"/>
          <w:szCs w:val="28"/>
        </w:rPr>
      </w:pPr>
      <w:r w:rsidRPr="00644469">
        <w:rPr>
          <w:rFonts w:ascii="Times New Roman" w:hAnsi="Times New Roman" w:cs="Times New Roman"/>
          <w:color w:val="000000"/>
          <w:sz w:val="28"/>
          <w:szCs w:val="28"/>
        </w:rPr>
        <w:t>стадия правожелудочковой недостаточности с прогрессирующим вовлечением ПЖ и последующей его глобальной систолической дисфункцией; </w:t>
      </w:r>
    </w:p>
    <w:p w14:paraId="7E77EF44" w14:textId="77777777" w:rsidR="00644469" w:rsidRPr="00644469" w:rsidRDefault="00644469" w:rsidP="00644469">
      <w:pPr>
        <w:numPr>
          <w:ilvl w:val="0"/>
          <w:numId w:val="3"/>
        </w:numPr>
        <w:jc w:val="both"/>
        <w:textAlignment w:val="baseline"/>
        <w:divId w:val="1950157225"/>
        <w:rPr>
          <w:rFonts w:ascii="Times New Roman" w:hAnsi="Times New Roman" w:cs="Times New Roman"/>
          <w:color w:val="000000"/>
          <w:sz w:val="28"/>
          <w:szCs w:val="28"/>
        </w:rPr>
      </w:pPr>
      <w:r w:rsidRPr="00644469">
        <w:rPr>
          <w:rFonts w:ascii="Times New Roman" w:hAnsi="Times New Roman" w:cs="Times New Roman"/>
          <w:color w:val="000000"/>
          <w:sz w:val="28"/>
          <w:szCs w:val="28"/>
        </w:rPr>
        <w:t xml:space="preserve">стадия конечной </w:t>
      </w:r>
      <w:proofErr w:type="spellStart"/>
      <w:r w:rsidRPr="00644469">
        <w:rPr>
          <w:rFonts w:ascii="Times New Roman" w:hAnsi="Times New Roman" w:cs="Times New Roman"/>
          <w:color w:val="000000"/>
          <w:sz w:val="28"/>
          <w:szCs w:val="28"/>
        </w:rPr>
        <w:t>бивентрикулярной</w:t>
      </w:r>
      <w:proofErr w:type="spellEnd"/>
      <w:r w:rsidRPr="00644469">
        <w:rPr>
          <w:rFonts w:ascii="Times New Roman" w:hAnsi="Times New Roman" w:cs="Times New Roman"/>
          <w:color w:val="000000"/>
          <w:sz w:val="28"/>
          <w:szCs w:val="28"/>
        </w:rPr>
        <w:t xml:space="preserve"> СН. </w:t>
      </w:r>
    </w:p>
    <w:p w14:paraId="7F2D28BD" w14:textId="5D23A13D" w:rsidR="00165A9C" w:rsidRDefault="00165A9C" w:rsidP="00D836A7">
      <w:pPr>
        <w:spacing w:after="240"/>
        <w:divId w:val="1733649239"/>
        <w:rPr>
          <w:rFonts w:ascii="Times New Roman" w:eastAsia="Times New Roman" w:hAnsi="Times New Roman" w:cs="Times New Roman"/>
          <w:sz w:val="24"/>
          <w:szCs w:val="24"/>
        </w:rPr>
      </w:pPr>
    </w:p>
    <w:p w14:paraId="76B59A65" w14:textId="77777777" w:rsidR="00566420" w:rsidRPr="00566420" w:rsidRDefault="00566420" w:rsidP="00566420">
      <w:pPr>
        <w:jc w:val="both"/>
        <w:divId w:val="1888686261"/>
        <w:rPr>
          <w:rFonts w:ascii="Times New Roman" w:hAnsi="Times New Roman" w:cs="Times New Roman"/>
          <w:color w:val="000000"/>
          <w:sz w:val="24"/>
          <w:szCs w:val="24"/>
        </w:rPr>
      </w:pPr>
      <w:r w:rsidRPr="00566420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Определенный диагноз: </w:t>
      </w:r>
      <w:r w:rsidRPr="005664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больших или 1 большой и 2 малых критерия</w:t>
      </w:r>
      <w:r w:rsidRPr="00566420">
        <w:rPr>
          <w:rFonts w:ascii="Times New Roman" w:hAnsi="Times New Roman" w:cs="Times New Roman"/>
          <w:color w:val="000000"/>
          <w:sz w:val="28"/>
          <w:szCs w:val="28"/>
        </w:rPr>
        <w:t>, или 4 малых критерия из различных групп. </w:t>
      </w:r>
    </w:p>
    <w:p w14:paraId="2FF0F9D9" w14:textId="77777777" w:rsidR="00566420" w:rsidRPr="00566420" w:rsidRDefault="00566420" w:rsidP="00566420">
      <w:pPr>
        <w:divId w:val="1888686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ADB5B3" w14:textId="77777777" w:rsidR="00566420" w:rsidRPr="00566420" w:rsidRDefault="00566420" w:rsidP="00566420">
      <w:pPr>
        <w:jc w:val="both"/>
        <w:divId w:val="1888686261"/>
        <w:rPr>
          <w:rFonts w:ascii="Times New Roman" w:hAnsi="Times New Roman" w:cs="Times New Roman"/>
          <w:color w:val="000000"/>
          <w:sz w:val="24"/>
          <w:szCs w:val="24"/>
        </w:rPr>
      </w:pPr>
      <w:r w:rsidRPr="00566420">
        <w:rPr>
          <w:rFonts w:ascii="Times New Roman" w:hAnsi="Times New Roman" w:cs="Times New Roman"/>
          <w:color w:val="000000"/>
          <w:sz w:val="28"/>
          <w:szCs w:val="28"/>
        </w:rPr>
        <w:t xml:space="preserve">Сомнительный диагноз: </w:t>
      </w:r>
      <w:r w:rsidRPr="005664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большой и 1 малый или 3 малых критерия из различных групп. </w:t>
      </w:r>
    </w:p>
    <w:p w14:paraId="052072E4" w14:textId="77777777" w:rsidR="00566420" w:rsidRPr="00566420" w:rsidRDefault="00566420" w:rsidP="00566420">
      <w:pPr>
        <w:divId w:val="1888686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E446A8" w14:textId="77777777" w:rsidR="00566420" w:rsidRPr="00566420" w:rsidRDefault="00566420" w:rsidP="00566420">
      <w:pPr>
        <w:jc w:val="both"/>
        <w:divId w:val="1888686261"/>
        <w:rPr>
          <w:rFonts w:ascii="Times New Roman" w:hAnsi="Times New Roman" w:cs="Times New Roman"/>
          <w:color w:val="000000"/>
          <w:sz w:val="24"/>
          <w:szCs w:val="24"/>
        </w:rPr>
      </w:pPr>
      <w:r w:rsidRPr="00566420">
        <w:rPr>
          <w:rFonts w:ascii="Times New Roman" w:hAnsi="Times New Roman" w:cs="Times New Roman"/>
          <w:color w:val="000000"/>
          <w:sz w:val="28"/>
          <w:szCs w:val="28"/>
        </w:rPr>
        <w:t xml:space="preserve">Возможный диагноз: </w:t>
      </w:r>
      <w:r w:rsidRPr="005664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большой или 2 малых критерия из различных групп.</w:t>
      </w:r>
    </w:p>
    <w:p w14:paraId="3AED778E" w14:textId="77777777" w:rsidR="003341F9" w:rsidRDefault="003341F9" w:rsidP="00D836A7">
      <w:pPr>
        <w:spacing w:after="240"/>
        <w:divId w:val="1733649239"/>
        <w:rPr>
          <w:rFonts w:ascii="Times New Roman" w:eastAsia="Times New Roman" w:hAnsi="Times New Roman" w:cs="Times New Roman"/>
          <w:sz w:val="24"/>
          <w:szCs w:val="24"/>
        </w:rPr>
      </w:pPr>
    </w:p>
    <w:p w14:paraId="5573D944" w14:textId="5B54E871" w:rsidR="00D836A7" w:rsidRDefault="0005129F" w:rsidP="00D83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29307E1" wp14:editId="63E82D6D">
            <wp:simplePos x="0" y="0"/>
            <wp:positionH relativeFrom="column">
              <wp:posOffset>-577215</wp:posOffset>
            </wp:positionH>
            <wp:positionV relativeFrom="paragraph">
              <wp:posOffset>171450</wp:posOffset>
            </wp:positionV>
            <wp:extent cx="6812280" cy="4650992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380" cy="465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612E9" w14:textId="0ABB1C2D" w:rsidR="00566420" w:rsidRDefault="0049736D" w:rsidP="005664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Диагностика</w:t>
      </w:r>
    </w:p>
    <w:p w14:paraId="4734A1A5" w14:textId="492A12BA" w:rsidR="0049736D" w:rsidRDefault="0049736D" w:rsidP="005664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1D56F7" w14:textId="13FA9414" w:rsidR="0049736D" w:rsidRDefault="0039445F" w:rsidP="0039445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Неинвазивные</w:t>
      </w:r>
    </w:p>
    <w:p w14:paraId="0F0F8D00" w14:textId="1898EEAD" w:rsidR="0039445F" w:rsidRDefault="0039445F" w:rsidP="0039445F">
      <w:pPr>
        <w:rPr>
          <w:rFonts w:ascii="Times New Roman" w:hAnsi="Times New Roman" w:cs="Times New Roman"/>
          <w:sz w:val="28"/>
          <w:szCs w:val="28"/>
        </w:rPr>
      </w:pPr>
    </w:p>
    <w:p w14:paraId="4A8E0D61" w14:textId="77777777" w:rsidR="00753231" w:rsidRPr="00753231" w:rsidRDefault="00753231" w:rsidP="00753231">
      <w:pPr>
        <w:pStyle w:val="a3"/>
        <w:numPr>
          <w:ilvl w:val="0"/>
          <w:numId w:val="5"/>
        </w:numPr>
        <w:spacing w:before="0" w:beforeAutospacing="0" w:after="0" w:afterAutospacing="0"/>
        <w:jc w:val="both"/>
        <w:textAlignment w:val="baseline"/>
        <w:divId w:val="888303028"/>
        <w:rPr>
          <w:color w:val="000000" w:themeColor="text1"/>
          <w:sz w:val="28"/>
          <w:szCs w:val="28"/>
        </w:rPr>
      </w:pPr>
      <w:r w:rsidRPr="00753231">
        <w:rPr>
          <w:color w:val="000000" w:themeColor="text1"/>
          <w:sz w:val="28"/>
          <w:szCs w:val="28"/>
        </w:rPr>
        <w:t>ЭКГ</w:t>
      </w:r>
    </w:p>
    <w:p w14:paraId="46A424C5" w14:textId="77777777" w:rsidR="00753231" w:rsidRPr="00753231" w:rsidRDefault="00753231" w:rsidP="00753231">
      <w:pPr>
        <w:pStyle w:val="a3"/>
        <w:numPr>
          <w:ilvl w:val="0"/>
          <w:numId w:val="5"/>
        </w:numPr>
        <w:spacing w:before="0" w:beforeAutospacing="0" w:after="0" w:afterAutospacing="0"/>
        <w:jc w:val="both"/>
        <w:textAlignment w:val="baseline"/>
        <w:divId w:val="888303028"/>
        <w:rPr>
          <w:color w:val="000000" w:themeColor="text1"/>
          <w:sz w:val="28"/>
          <w:szCs w:val="28"/>
        </w:rPr>
      </w:pPr>
      <w:r w:rsidRPr="00753231">
        <w:rPr>
          <w:color w:val="000000" w:themeColor="text1"/>
          <w:sz w:val="28"/>
          <w:szCs w:val="28"/>
        </w:rPr>
        <w:t>ХМЭКГ</w:t>
      </w:r>
    </w:p>
    <w:p w14:paraId="22236DF0" w14:textId="77777777" w:rsidR="00753231" w:rsidRPr="00753231" w:rsidRDefault="00753231" w:rsidP="00753231">
      <w:pPr>
        <w:pStyle w:val="a3"/>
        <w:numPr>
          <w:ilvl w:val="0"/>
          <w:numId w:val="5"/>
        </w:numPr>
        <w:spacing w:before="0" w:beforeAutospacing="0" w:after="0" w:afterAutospacing="0"/>
        <w:jc w:val="both"/>
        <w:textAlignment w:val="baseline"/>
        <w:divId w:val="888303028"/>
        <w:rPr>
          <w:color w:val="000000" w:themeColor="text1"/>
          <w:sz w:val="28"/>
          <w:szCs w:val="28"/>
        </w:rPr>
      </w:pPr>
      <w:proofErr w:type="spellStart"/>
      <w:r w:rsidRPr="00753231">
        <w:rPr>
          <w:color w:val="000000" w:themeColor="text1"/>
          <w:sz w:val="28"/>
          <w:szCs w:val="28"/>
        </w:rPr>
        <w:t>ЭхоКГ</w:t>
      </w:r>
      <w:proofErr w:type="spellEnd"/>
    </w:p>
    <w:p w14:paraId="443D57E5" w14:textId="77777777" w:rsidR="00753231" w:rsidRPr="00753231" w:rsidRDefault="00753231" w:rsidP="00753231">
      <w:pPr>
        <w:pStyle w:val="a3"/>
        <w:numPr>
          <w:ilvl w:val="0"/>
          <w:numId w:val="5"/>
        </w:numPr>
        <w:spacing w:before="0" w:beforeAutospacing="0" w:after="0" w:afterAutospacing="0"/>
        <w:jc w:val="both"/>
        <w:textAlignment w:val="baseline"/>
        <w:divId w:val="888303028"/>
        <w:rPr>
          <w:color w:val="000000" w:themeColor="text1"/>
          <w:sz w:val="28"/>
          <w:szCs w:val="28"/>
        </w:rPr>
      </w:pPr>
      <w:r w:rsidRPr="00753231">
        <w:rPr>
          <w:color w:val="000000" w:themeColor="text1"/>
          <w:sz w:val="28"/>
          <w:szCs w:val="28"/>
        </w:rPr>
        <w:t>МРТ</w:t>
      </w:r>
    </w:p>
    <w:p w14:paraId="3E092B27" w14:textId="00C95BE0" w:rsidR="0039445F" w:rsidRDefault="0039445F" w:rsidP="0039445F">
      <w:pPr>
        <w:rPr>
          <w:rFonts w:ascii="Times New Roman" w:hAnsi="Times New Roman" w:cs="Times New Roman"/>
          <w:sz w:val="28"/>
          <w:szCs w:val="28"/>
        </w:rPr>
      </w:pPr>
    </w:p>
    <w:p w14:paraId="47D658A5" w14:textId="640A3829" w:rsidR="0039445F" w:rsidRPr="0039445F" w:rsidRDefault="0039445F" w:rsidP="0039445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Инвазивные</w:t>
      </w:r>
    </w:p>
    <w:p w14:paraId="345B68C9" w14:textId="77777777" w:rsidR="00193C38" w:rsidRPr="00A9706A" w:rsidRDefault="00193C38" w:rsidP="00193C38">
      <w:pPr>
        <w:spacing w:after="240"/>
        <w:divId w:val="1835997188"/>
        <w:rPr>
          <w:rFonts w:ascii="Times New Roman" w:eastAsia="Times New Roman" w:hAnsi="Times New Roman" w:cs="Times New Roman"/>
          <w:sz w:val="28"/>
          <w:szCs w:val="28"/>
        </w:rPr>
      </w:pPr>
    </w:p>
    <w:p w14:paraId="214B0B4E" w14:textId="77777777" w:rsidR="00491022" w:rsidRPr="00491022" w:rsidRDefault="00491022" w:rsidP="00491022">
      <w:pPr>
        <w:pStyle w:val="a3"/>
        <w:numPr>
          <w:ilvl w:val="0"/>
          <w:numId w:val="6"/>
        </w:numPr>
        <w:spacing w:before="0" w:beforeAutospacing="0" w:after="0" w:afterAutospacing="0"/>
        <w:jc w:val="both"/>
        <w:textAlignment w:val="baseline"/>
        <w:divId w:val="2115395201"/>
        <w:rPr>
          <w:color w:val="000000" w:themeColor="text1"/>
          <w:sz w:val="28"/>
          <w:szCs w:val="28"/>
        </w:rPr>
      </w:pPr>
      <w:r w:rsidRPr="00491022">
        <w:rPr>
          <w:color w:val="000000" w:themeColor="text1"/>
          <w:sz w:val="28"/>
          <w:szCs w:val="28"/>
        </w:rPr>
        <w:t>радиоизотопная ангиография ПЖ, </w:t>
      </w:r>
    </w:p>
    <w:p w14:paraId="56FD7877" w14:textId="77777777" w:rsidR="00491022" w:rsidRPr="00491022" w:rsidRDefault="00491022" w:rsidP="00491022">
      <w:pPr>
        <w:pStyle w:val="a3"/>
        <w:numPr>
          <w:ilvl w:val="0"/>
          <w:numId w:val="6"/>
        </w:numPr>
        <w:spacing w:before="0" w:beforeAutospacing="0" w:after="0" w:afterAutospacing="0"/>
        <w:jc w:val="both"/>
        <w:textAlignment w:val="baseline"/>
        <w:divId w:val="2115395201"/>
        <w:rPr>
          <w:color w:val="000000" w:themeColor="text1"/>
          <w:sz w:val="28"/>
          <w:szCs w:val="28"/>
        </w:rPr>
      </w:pPr>
      <w:r w:rsidRPr="00491022">
        <w:rPr>
          <w:color w:val="000000" w:themeColor="text1"/>
          <w:sz w:val="28"/>
          <w:szCs w:val="28"/>
        </w:rPr>
        <w:t xml:space="preserve">биопсия </w:t>
      </w:r>
      <w:proofErr w:type="spellStart"/>
      <w:r w:rsidRPr="00491022">
        <w:rPr>
          <w:color w:val="000000" w:themeColor="text1"/>
          <w:sz w:val="28"/>
          <w:szCs w:val="28"/>
        </w:rPr>
        <w:t>эндомиокарда</w:t>
      </w:r>
      <w:proofErr w:type="spellEnd"/>
      <w:r w:rsidRPr="00491022">
        <w:rPr>
          <w:color w:val="000000" w:themeColor="text1"/>
          <w:sz w:val="28"/>
          <w:szCs w:val="28"/>
        </w:rPr>
        <w:t>, </w:t>
      </w:r>
    </w:p>
    <w:p w14:paraId="550351DC" w14:textId="77777777" w:rsidR="00491022" w:rsidRPr="00491022" w:rsidRDefault="00491022" w:rsidP="00491022">
      <w:pPr>
        <w:pStyle w:val="a3"/>
        <w:numPr>
          <w:ilvl w:val="0"/>
          <w:numId w:val="6"/>
        </w:numPr>
        <w:spacing w:before="0" w:beforeAutospacing="0" w:after="0" w:afterAutospacing="0"/>
        <w:jc w:val="both"/>
        <w:textAlignment w:val="baseline"/>
        <w:divId w:val="2115395201"/>
        <w:rPr>
          <w:color w:val="000000" w:themeColor="text1"/>
          <w:sz w:val="28"/>
          <w:szCs w:val="28"/>
        </w:rPr>
      </w:pPr>
      <w:r w:rsidRPr="00491022">
        <w:rPr>
          <w:color w:val="000000" w:themeColor="text1"/>
          <w:sz w:val="28"/>
          <w:szCs w:val="28"/>
        </w:rPr>
        <w:t>ЭФИ</w:t>
      </w:r>
    </w:p>
    <w:p w14:paraId="28E4CAC4" w14:textId="2AB70BAA" w:rsidR="00301F54" w:rsidRDefault="00301F54" w:rsidP="0012785B">
      <w:pPr>
        <w:rPr>
          <w:rFonts w:ascii="Times New Roman" w:hAnsi="Times New Roman" w:cs="Times New Roman"/>
          <w:sz w:val="28"/>
          <w:szCs w:val="28"/>
        </w:rPr>
      </w:pPr>
    </w:p>
    <w:p w14:paraId="4B4754B2" w14:textId="150029A9" w:rsidR="00491022" w:rsidRDefault="00FE3D62" w:rsidP="0012785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22B0C" w:rsidRPr="00A22B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Методом </w:t>
      </w:r>
      <w:proofErr w:type="spellStart"/>
      <w:r w:rsidR="00A22B0C" w:rsidRPr="00A22B0C">
        <w:rPr>
          <w:rFonts w:ascii="Times New Roman" w:eastAsia="Times New Roman" w:hAnsi="Times New Roman" w:cs="Times New Roman"/>
          <w:color w:val="000000"/>
          <w:sz w:val="28"/>
          <w:szCs w:val="28"/>
        </w:rPr>
        <w:t>холтеровского</w:t>
      </w:r>
      <w:proofErr w:type="spellEnd"/>
      <w:r w:rsidR="00A22B0C" w:rsidRPr="00A22B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мониторирования можно диагностировать эпизоды желудочковой тахиаритмии. Для оценки прогрессирования заболевания важно проводить регистрацию ЭКГ в динамике.</w:t>
      </w:r>
    </w:p>
    <w:p w14:paraId="3C663D34" w14:textId="3946BA79" w:rsidR="00A22B0C" w:rsidRDefault="00A22B0C" w:rsidP="0012785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44D7DB" w14:textId="77777777" w:rsidR="002F5E74" w:rsidRPr="002F5E74" w:rsidRDefault="002F5E74" w:rsidP="002F5E74">
      <w:pPr>
        <w:pStyle w:val="a3"/>
        <w:numPr>
          <w:ilvl w:val="0"/>
          <w:numId w:val="7"/>
        </w:numPr>
        <w:spacing w:before="0" w:beforeAutospacing="0" w:after="0" w:afterAutospacing="0"/>
        <w:jc w:val="both"/>
        <w:textAlignment w:val="baseline"/>
        <w:divId w:val="981276777"/>
        <w:rPr>
          <w:color w:val="000000"/>
          <w:sz w:val="32"/>
          <w:szCs w:val="32"/>
        </w:rPr>
      </w:pPr>
      <w:r w:rsidRPr="002F5E74">
        <w:rPr>
          <w:color w:val="000000"/>
          <w:sz w:val="32"/>
          <w:szCs w:val="32"/>
        </w:rPr>
        <w:lastRenderedPageBreak/>
        <w:t>спонтанные желудочковые тахикардии с изменением комплекса QRS по типу БЛНПГ</w:t>
      </w:r>
    </w:p>
    <w:p w14:paraId="1D19D263" w14:textId="77777777" w:rsidR="002F5E74" w:rsidRPr="002F5E74" w:rsidRDefault="002F5E74" w:rsidP="002F5E74">
      <w:pPr>
        <w:pStyle w:val="a3"/>
        <w:numPr>
          <w:ilvl w:val="0"/>
          <w:numId w:val="7"/>
        </w:numPr>
        <w:spacing w:before="0" w:beforeAutospacing="0" w:after="0" w:afterAutospacing="0"/>
        <w:jc w:val="both"/>
        <w:textAlignment w:val="baseline"/>
        <w:divId w:val="981276777"/>
        <w:rPr>
          <w:color w:val="000000"/>
          <w:sz w:val="32"/>
          <w:szCs w:val="32"/>
        </w:rPr>
      </w:pPr>
      <w:r w:rsidRPr="002F5E74">
        <w:rPr>
          <w:color w:val="000000"/>
          <w:sz w:val="32"/>
          <w:szCs w:val="32"/>
        </w:rPr>
        <w:t>отрицательные зубцы Т в отведениях V1–4 на фоне синусового ритма; </w:t>
      </w:r>
    </w:p>
    <w:p w14:paraId="02A8F40A" w14:textId="77777777" w:rsidR="002F5E74" w:rsidRPr="002F5E74" w:rsidRDefault="002F5E74" w:rsidP="002F5E74">
      <w:pPr>
        <w:pStyle w:val="a3"/>
        <w:numPr>
          <w:ilvl w:val="0"/>
          <w:numId w:val="7"/>
        </w:numPr>
        <w:spacing w:before="0" w:beforeAutospacing="0" w:after="0" w:afterAutospacing="0"/>
        <w:jc w:val="both"/>
        <w:textAlignment w:val="baseline"/>
        <w:divId w:val="981276777"/>
        <w:rPr>
          <w:color w:val="000000"/>
          <w:sz w:val="32"/>
          <w:szCs w:val="32"/>
        </w:rPr>
      </w:pPr>
      <w:r w:rsidRPr="002F5E74">
        <w:rPr>
          <w:color w:val="000000"/>
          <w:sz w:val="32"/>
          <w:szCs w:val="32"/>
        </w:rPr>
        <w:t>уширение комплекса QRS; </w:t>
      </w:r>
    </w:p>
    <w:p w14:paraId="26A6CF78" w14:textId="77777777" w:rsidR="002F5E74" w:rsidRPr="002F5E74" w:rsidRDefault="002F5E74" w:rsidP="002F5E74">
      <w:pPr>
        <w:pStyle w:val="a3"/>
        <w:numPr>
          <w:ilvl w:val="0"/>
          <w:numId w:val="7"/>
        </w:numPr>
        <w:spacing w:before="0" w:beforeAutospacing="0" w:after="0" w:afterAutospacing="0"/>
        <w:jc w:val="both"/>
        <w:textAlignment w:val="baseline"/>
        <w:divId w:val="981276777"/>
        <w:rPr>
          <w:color w:val="000000"/>
          <w:sz w:val="32"/>
          <w:szCs w:val="32"/>
        </w:rPr>
      </w:pPr>
      <w:r w:rsidRPr="002F5E74">
        <w:rPr>
          <w:color w:val="000000"/>
          <w:sz w:val="32"/>
          <w:szCs w:val="32"/>
        </w:rPr>
        <w:t>неполная БПНПГ; эктопические аритмии: </w:t>
      </w:r>
    </w:p>
    <w:p w14:paraId="6871EC09" w14:textId="77777777" w:rsidR="002F5E74" w:rsidRPr="002F5E74" w:rsidRDefault="002F5E74" w:rsidP="002F5E74">
      <w:pPr>
        <w:pStyle w:val="a3"/>
        <w:numPr>
          <w:ilvl w:val="0"/>
          <w:numId w:val="7"/>
        </w:numPr>
        <w:spacing w:before="0" w:beforeAutospacing="0" w:after="0" w:afterAutospacing="0"/>
        <w:jc w:val="both"/>
        <w:textAlignment w:val="baseline"/>
        <w:divId w:val="981276777"/>
        <w:rPr>
          <w:color w:val="000000"/>
          <w:sz w:val="32"/>
          <w:szCs w:val="32"/>
        </w:rPr>
      </w:pPr>
      <w:r w:rsidRPr="002F5E74">
        <w:rPr>
          <w:color w:val="000000"/>
          <w:sz w:val="32"/>
          <w:szCs w:val="32"/>
        </w:rPr>
        <w:t>желудочковая ЭС, ФП, предсердная тахикардия.</w:t>
      </w:r>
    </w:p>
    <w:p w14:paraId="75790403" w14:textId="161C5FC7" w:rsidR="002F5E74" w:rsidRDefault="00B33910" w:rsidP="002F5E74">
      <w:pPr>
        <w:pStyle w:val="a3"/>
        <w:numPr>
          <w:ilvl w:val="0"/>
          <w:numId w:val="7"/>
        </w:numPr>
        <w:spacing w:before="0" w:beforeAutospacing="0" w:after="0" w:afterAutospacing="0"/>
        <w:jc w:val="both"/>
        <w:textAlignment w:val="baseline"/>
        <w:divId w:val="981276777"/>
        <w:rPr>
          <w:rFonts w:ascii="Montserrat" w:hAnsi="Montserrat"/>
          <w:color w:val="000000"/>
          <w:sz w:val="32"/>
          <w:szCs w:val="32"/>
        </w:rPr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2EA0CABB" wp14:editId="60D55145">
            <wp:simplePos x="0" y="0"/>
            <wp:positionH relativeFrom="column">
              <wp:posOffset>314325</wp:posOffset>
            </wp:positionH>
            <wp:positionV relativeFrom="paragraph">
              <wp:posOffset>570230</wp:posOffset>
            </wp:positionV>
            <wp:extent cx="3989070" cy="2660650"/>
            <wp:effectExtent l="0" t="0" r="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E74" w:rsidRPr="002F5E74">
        <w:rPr>
          <w:color w:val="000000"/>
          <w:sz w:val="32"/>
          <w:szCs w:val="32"/>
        </w:rPr>
        <w:t>Приблизительно у ⅓ пациентов регистрируется характерная эпсилон-волна.</w:t>
      </w:r>
    </w:p>
    <w:p w14:paraId="696C91D7" w14:textId="59931C66" w:rsidR="00A22B0C" w:rsidRDefault="00A22B0C" w:rsidP="0012785B">
      <w:pPr>
        <w:rPr>
          <w:rFonts w:ascii="Times New Roman" w:hAnsi="Times New Roman" w:cs="Times New Roman"/>
          <w:sz w:val="28"/>
          <w:szCs w:val="28"/>
        </w:rPr>
      </w:pPr>
    </w:p>
    <w:p w14:paraId="5A583F42" w14:textId="77777777" w:rsidR="00B10AB5" w:rsidRDefault="00B10AB5" w:rsidP="0012785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B55D5A" w14:textId="52FF10E0" w:rsidR="00B33910" w:rsidRDefault="00FE3D62" w:rsidP="0012785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9430B" w:rsidRPr="0049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ЭКГ больного К. с АДПЖ: частая желудочковая экстрасистолия по типу </w:t>
      </w:r>
      <w:proofErr w:type="spellStart"/>
      <w:r w:rsidR="0049430B" w:rsidRPr="0049430B">
        <w:rPr>
          <w:rFonts w:ascii="Times New Roman" w:eastAsia="Times New Roman" w:hAnsi="Times New Roman" w:cs="Times New Roman"/>
          <w:color w:val="000000"/>
          <w:sz w:val="28"/>
          <w:szCs w:val="28"/>
        </w:rPr>
        <w:t>бигеминии</w:t>
      </w:r>
      <w:proofErr w:type="spellEnd"/>
      <w:r w:rsidR="0049430B" w:rsidRPr="0049430B">
        <w:rPr>
          <w:rFonts w:ascii="Times New Roman" w:eastAsia="Times New Roman" w:hAnsi="Times New Roman" w:cs="Times New Roman"/>
          <w:color w:val="000000"/>
          <w:sz w:val="28"/>
          <w:szCs w:val="28"/>
        </w:rPr>
        <w:t>, инверсия Т в отведениях V2-V4</w:t>
      </w:r>
      <w:r w:rsidR="0049430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A2048EC" w14:textId="6C7AEA16" w:rsidR="0049430B" w:rsidRDefault="00B10AB5" w:rsidP="0012785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3418B5B" wp14:editId="57001D32">
            <wp:simplePos x="0" y="0"/>
            <wp:positionH relativeFrom="column">
              <wp:posOffset>234315</wp:posOffset>
            </wp:positionH>
            <wp:positionV relativeFrom="paragraph">
              <wp:posOffset>217170</wp:posOffset>
            </wp:positionV>
            <wp:extent cx="4446270" cy="302384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0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34330" w14:textId="067FA970" w:rsidR="0049430B" w:rsidRDefault="0049430B" w:rsidP="0012785B">
      <w:pPr>
        <w:rPr>
          <w:rFonts w:ascii="Times New Roman" w:hAnsi="Times New Roman" w:cs="Times New Roman"/>
          <w:sz w:val="28"/>
          <w:szCs w:val="28"/>
        </w:rPr>
      </w:pPr>
    </w:p>
    <w:p w14:paraId="120AA4B9" w14:textId="4A62C212" w:rsidR="00662A6A" w:rsidRPr="00662A6A" w:rsidRDefault="00FE3D62" w:rsidP="00662A6A">
      <w:pPr>
        <w:divId w:val="15354590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</w:t>
      </w:r>
      <w:proofErr w:type="spellStart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эхоКГ</w:t>
      </w:r>
      <w:proofErr w:type="spellEnd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-исследовании: </w:t>
      </w:r>
    </w:p>
    <w:p w14:paraId="3D5E02B5" w14:textId="77777777" w:rsidR="00662A6A" w:rsidRPr="00662A6A" w:rsidRDefault="00662A6A" w:rsidP="00662A6A">
      <w:pPr>
        <w:divId w:val="1535459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227452" w14:textId="65C27FE1" w:rsidR="00662A6A" w:rsidRPr="00662A6A" w:rsidRDefault="00662A6A" w:rsidP="00662A6A">
      <w:pPr>
        <w:divId w:val="1535459032"/>
        <w:rPr>
          <w:rFonts w:ascii="Times New Roman" w:hAnsi="Times New Roman" w:cs="Times New Roman"/>
          <w:color w:val="000000"/>
          <w:sz w:val="24"/>
          <w:szCs w:val="24"/>
        </w:rPr>
      </w:pPr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дилатация ПЖ и нарушение его сократимости; </w:t>
      </w:r>
    </w:p>
    <w:p w14:paraId="14AFFD9C" w14:textId="0DED9A3A" w:rsidR="00662A6A" w:rsidRPr="00662A6A" w:rsidRDefault="00662A6A" w:rsidP="00662A6A">
      <w:pPr>
        <w:divId w:val="1535459032"/>
        <w:rPr>
          <w:rFonts w:ascii="Times New Roman" w:hAnsi="Times New Roman" w:cs="Times New Roman"/>
          <w:color w:val="000000"/>
          <w:sz w:val="24"/>
          <w:szCs w:val="24"/>
        </w:rPr>
      </w:pPr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локальная аневризма ПЖ; </w:t>
      </w:r>
    </w:p>
    <w:p w14:paraId="42F0F766" w14:textId="61B7CF26" w:rsidR="00662A6A" w:rsidRPr="00662A6A" w:rsidRDefault="00662A6A" w:rsidP="00662A6A">
      <w:pPr>
        <w:divId w:val="1535459032"/>
        <w:rPr>
          <w:rFonts w:ascii="Times New Roman" w:hAnsi="Times New Roman" w:cs="Times New Roman"/>
          <w:color w:val="000000"/>
          <w:sz w:val="24"/>
          <w:szCs w:val="24"/>
        </w:rPr>
      </w:pPr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повышенная </w:t>
      </w:r>
      <w:proofErr w:type="spellStart"/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трабекулярность</w:t>
      </w:r>
      <w:proofErr w:type="spellEnd"/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 </w:t>
      </w:r>
    </w:p>
    <w:p w14:paraId="5D00EE64" w14:textId="693359A3" w:rsidR="00662A6A" w:rsidRPr="00662A6A" w:rsidRDefault="00662A6A" w:rsidP="00662A6A">
      <w:pPr>
        <w:divId w:val="1535459032"/>
        <w:rPr>
          <w:rFonts w:ascii="Times New Roman" w:hAnsi="Times New Roman" w:cs="Times New Roman"/>
          <w:color w:val="000000"/>
          <w:sz w:val="24"/>
          <w:szCs w:val="24"/>
        </w:rPr>
      </w:pPr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proofErr w:type="spellStart"/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трикуспидальная</w:t>
      </w:r>
      <w:proofErr w:type="spellEnd"/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регургитация</w:t>
      </w:r>
      <w:proofErr w:type="spellEnd"/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13ED2EF" w14:textId="4FE31EF1" w:rsidR="00662A6A" w:rsidRPr="00662A6A" w:rsidRDefault="00662A6A" w:rsidP="00662A6A">
      <w:pPr>
        <w:divId w:val="1535459032"/>
        <w:rPr>
          <w:rFonts w:ascii="Times New Roman" w:hAnsi="Times New Roman" w:cs="Times New Roman"/>
          <w:color w:val="000000"/>
          <w:sz w:val="24"/>
          <w:szCs w:val="24"/>
        </w:rPr>
      </w:pPr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эмболия ЛА; </w:t>
      </w:r>
    </w:p>
    <w:p w14:paraId="422EFA22" w14:textId="77777777" w:rsidR="00662A6A" w:rsidRPr="00662A6A" w:rsidRDefault="00662A6A" w:rsidP="00662A6A">
      <w:pPr>
        <w:divId w:val="1535459032"/>
        <w:rPr>
          <w:rFonts w:ascii="Times New Roman" w:hAnsi="Times New Roman" w:cs="Times New Roman"/>
          <w:color w:val="000000"/>
          <w:sz w:val="24"/>
          <w:szCs w:val="24"/>
        </w:rPr>
      </w:pPr>
      <w:r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увеличение ПП; </w:t>
      </w:r>
    </w:p>
    <w:p w14:paraId="463E5A5E" w14:textId="2A2772AE" w:rsidR="00662A6A" w:rsidRPr="00662A6A" w:rsidRDefault="007C3791" w:rsidP="00662A6A">
      <w:pPr>
        <w:divId w:val="15354590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евые отделы сердца чаще не изменены. </w:t>
      </w:r>
    </w:p>
    <w:p w14:paraId="611DB1B9" w14:textId="77777777" w:rsidR="00662A6A" w:rsidRPr="00662A6A" w:rsidRDefault="00662A6A" w:rsidP="00662A6A">
      <w:pPr>
        <w:divId w:val="1535459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37DD6C" w14:textId="4EBA987C" w:rsidR="00662A6A" w:rsidRPr="00662A6A" w:rsidRDefault="00FE3D62" w:rsidP="00662A6A">
      <w:pPr>
        <w:divId w:val="15354590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</w:t>
      </w:r>
      <w:proofErr w:type="spellStart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допплер-эхоКГ</w:t>
      </w:r>
      <w:proofErr w:type="spellEnd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определяется нарушение диастолической функции ПЖ и </w:t>
      </w:r>
      <w:proofErr w:type="spellStart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трикуспидальная</w:t>
      </w:r>
      <w:proofErr w:type="spellEnd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регургитация</w:t>
      </w:r>
      <w:proofErr w:type="spellEnd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Для более точной визуализации ПЖ применяют контрастную </w:t>
      </w:r>
      <w:proofErr w:type="spellStart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эхоКГ</w:t>
      </w:r>
      <w:proofErr w:type="spellEnd"/>
      <w:r w:rsidR="00662A6A" w:rsidRPr="00662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миокарда.</w:t>
      </w:r>
    </w:p>
    <w:p w14:paraId="3936628F" w14:textId="1835325B" w:rsidR="00662A6A" w:rsidRPr="00662A6A" w:rsidRDefault="00F17901" w:rsidP="00662A6A">
      <w:pPr>
        <w:spacing w:after="240"/>
        <w:divId w:val="15354590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3607A252" wp14:editId="4E1126E9">
            <wp:simplePos x="0" y="0"/>
            <wp:positionH relativeFrom="column">
              <wp:posOffset>5715</wp:posOffset>
            </wp:positionH>
            <wp:positionV relativeFrom="paragraph">
              <wp:posOffset>247015</wp:posOffset>
            </wp:positionV>
            <wp:extent cx="4010660" cy="2623820"/>
            <wp:effectExtent l="0" t="0" r="2540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0435C" w14:textId="2CCBE391" w:rsidR="005C1BF9" w:rsidRPr="000E18F7" w:rsidRDefault="005C1BF9" w:rsidP="005C1BF9">
      <w:pPr>
        <w:spacing w:after="240"/>
        <w:divId w:val="112777090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2B1EAF" w14:textId="77777777" w:rsidR="008A0D26" w:rsidRDefault="008A0D26" w:rsidP="005C1BF9">
      <w:pPr>
        <w:spacing w:after="240"/>
        <w:divId w:val="112777090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00CF922" w14:textId="1CA3ED40" w:rsidR="00F17901" w:rsidRDefault="001044E7" w:rsidP="005C1BF9">
      <w:pPr>
        <w:spacing w:after="240"/>
        <w:divId w:val="112777090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 wp14:anchorId="3E0DE942" wp14:editId="26449D72">
            <wp:simplePos x="0" y="0"/>
            <wp:positionH relativeFrom="column">
              <wp:posOffset>5715</wp:posOffset>
            </wp:positionH>
            <wp:positionV relativeFrom="paragraph">
              <wp:posOffset>736613</wp:posOffset>
            </wp:positionV>
            <wp:extent cx="2171065" cy="2679700"/>
            <wp:effectExtent l="0" t="0" r="63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D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 w:rsidR="000E18F7" w:rsidRPr="000E18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МРТ</w:t>
      </w:r>
      <w:r w:rsidR="000E18F7" w:rsidRPr="000E1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визуализируются участки замещения миокарда жировой тканью, фокальное истончение стенки и локальные аневризмы.</w:t>
      </w:r>
    </w:p>
    <w:p w14:paraId="4B447DA9" w14:textId="32D3EA63" w:rsidR="001044E7" w:rsidRDefault="001044E7" w:rsidP="005C1BF9">
      <w:pPr>
        <w:spacing w:after="240"/>
        <w:divId w:val="112777090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Дискинез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передней</w:t>
      </w:r>
      <w:r w:rsidR="009B6152">
        <w:rPr>
          <w:rFonts w:eastAsia="Times New Roman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3427B106" wp14:editId="71BF1230">
            <wp:simplePos x="0" y="0"/>
            <wp:positionH relativeFrom="column">
              <wp:posOffset>0</wp:posOffset>
            </wp:positionH>
            <wp:positionV relativeFrom="paragraph">
              <wp:posOffset>3207385</wp:posOffset>
            </wp:positionV>
            <wp:extent cx="2166620" cy="2679700"/>
            <wp:effectExtent l="0" t="0" r="508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стенки ПЖ (отмечены стрелками)</w:t>
      </w:r>
    </w:p>
    <w:p w14:paraId="5C862FA4" w14:textId="5D53435E" w:rsidR="008A0D26" w:rsidRDefault="00647BB6" w:rsidP="005C1BF9">
      <w:pPr>
        <w:spacing w:after="240"/>
        <w:divId w:val="112777090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Микроаневризмы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передней стенки ПЖ (отмечены стрелкой)</w:t>
      </w:r>
    </w:p>
    <w:p w14:paraId="24B0480F" w14:textId="7EE58A06" w:rsidR="00647BB6" w:rsidRDefault="00647BB6" w:rsidP="005C1BF9">
      <w:pPr>
        <w:spacing w:after="240"/>
        <w:divId w:val="1127770902"/>
        <w:rPr>
          <w:rFonts w:ascii="Times New Roman" w:eastAsia="Times New Roman" w:hAnsi="Times New Roman" w:cs="Times New Roman"/>
          <w:sz w:val="28"/>
          <w:szCs w:val="28"/>
        </w:rPr>
      </w:pPr>
    </w:p>
    <w:p w14:paraId="46ECF580" w14:textId="67E3D28E" w:rsidR="00A4643B" w:rsidRPr="005C1BF9" w:rsidRDefault="00A4643B" w:rsidP="005C1BF9">
      <w:pPr>
        <w:spacing w:after="240"/>
        <w:divId w:val="1127770902"/>
        <w:rPr>
          <w:rFonts w:ascii="Times New Roman" w:eastAsia="Times New Roman" w:hAnsi="Times New Roman" w:cs="Times New Roman"/>
          <w:sz w:val="28"/>
          <w:szCs w:val="28"/>
        </w:rPr>
      </w:pPr>
    </w:p>
    <w:p w14:paraId="0FC9C766" w14:textId="4426E85B" w:rsidR="005C3D83" w:rsidRDefault="005C3D83" w:rsidP="009516A5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 wp14:anchorId="4C0CE2AE" wp14:editId="52A56BCE">
            <wp:simplePos x="0" y="0"/>
            <wp:positionH relativeFrom="column">
              <wp:posOffset>-88301</wp:posOffset>
            </wp:positionH>
            <wp:positionV relativeFrom="paragraph">
              <wp:posOffset>161</wp:posOffset>
            </wp:positionV>
            <wp:extent cx="3270885" cy="2656205"/>
            <wp:effectExtent l="0" t="0" r="571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Участок жира (отмечен стрелками)</w:t>
      </w:r>
    </w:p>
    <w:p w14:paraId="43E16162" w14:textId="77777777" w:rsidR="0005434C" w:rsidRDefault="0005434C" w:rsidP="0005434C">
      <w:pPr>
        <w:jc w:val="both"/>
        <w:divId w:val="23686166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53AFBF" w14:textId="16C649ED" w:rsidR="0005434C" w:rsidRPr="0005434C" w:rsidRDefault="00FE3D62" w:rsidP="0005434C">
      <w:pPr>
        <w:jc w:val="both"/>
        <w:divId w:val="2368616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5434C" w:rsidRPr="000543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ЭЛЕКТРОАНАТОМИЧЕСКОЕ КАРТИРОВАНИЕ с использованием системы CARTO позволяет выявлять зоны атрофии миокарда и фиброзно-жировой инфильтрации; дает возможность четко диагностировать наличие, локализацию и степень выраженности патологических изменений миокарда, используя в качестве основного критерия топографию зон с низким потенциалом, то есть </w:t>
      </w:r>
      <w:proofErr w:type="spellStart"/>
      <w:r w:rsidR="0005434C" w:rsidRPr="0005434C">
        <w:rPr>
          <w:rFonts w:ascii="Times New Roman" w:hAnsi="Times New Roman" w:cs="Times New Roman"/>
          <w:color w:val="000000" w:themeColor="text1"/>
          <w:sz w:val="28"/>
          <w:szCs w:val="28"/>
        </w:rPr>
        <w:t>электроанатомические</w:t>
      </w:r>
      <w:proofErr w:type="spellEnd"/>
      <w:r w:rsidR="0005434C" w:rsidRPr="000543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признаки рубца. </w:t>
      </w:r>
    </w:p>
    <w:p w14:paraId="6E8A1404" w14:textId="500ECB55" w:rsidR="0005434C" w:rsidRDefault="0005434C" w:rsidP="0005434C">
      <w:pPr>
        <w:spacing w:after="240"/>
        <w:divId w:val="236861661"/>
        <w:rPr>
          <w:rFonts w:ascii="Times New Roman" w:eastAsia="Times New Roman" w:hAnsi="Times New Roman" w:cs="Times New Roman"/>
          <w:sz w:val="24"/>
          <w:szCs w:val="24"/>
        </w:rPr>
      </w:pPr>
    </w:p>
    <w:p w14:paraId="34399B96" w14:textId="77777777" w:rsidR="00A86852" w:rsidRPr="00A86852" w:rsidRDefault="00A86852" w:rsidP="00A86852">
      <w:pPr>
        <w:jc w:val="center"/>
        <w:divId w:val="14431989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8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«Золотой стандарт» - </w:t>
      </w:r>
      <w:proofErr w:type="spellStart"/>
      <w:r w:rsidRPr="00A868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рентгеноконтрастная</w:t>
      </w:r>
      <w:proofErr w:type="spellEnd"/>
      <w:r w:rsidRPr="00A868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A868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вентрикулография</w:t>
      </w:r>
      <w:proofErr w:type="spellEnd"/>
      <w:r w:rsidRPr="00A868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14:paraId="2112ABA7" w14:textId="77777777" w:rsidR="00A86852" w:rsidRPr="00A86852" w:rsidRDefault="00A86852" w:rsidP="00A86852">
      <w:pPr>
        <w:divId w:val="14431989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4FD732" w14:textId="77777777" w:rsidR="00A86852" w:rsidRPr="00A86852" w:rsidRDefault="00A86852" w:rsidP="00A86852">
      <w:pPr>
        <w:jc w:val="both"/>
        <w:divId w:val="14431989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852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Характерны: </w:t>
      </w:r>
    </w:p>
    <w:p w14:paraId="65FF7579" w14:textId="77777777" w:rsidR="00A86852" w:rsidRPr="00A86852" w:rsidRDefault="00A86852" w:rsidP="00A86852">
      <w:pPr>
        <w:numPr>
          <w:ilvl w:val="0"/>
          <w:numId w:val="9"/>
        </w:numPr>
        <w:jc w:val="both"/>
        <w:textAlignment w:val="baseline"/>
        <w:divId w:val="14431989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852">
        <w:rPr>
          <w:rFonts w:ascii="Times New Roman" w:hAnsi="Times New Roman" w:cs="Times New Roman"/>
          <w:color w:val="000000" w:themeColor="text1"/>
          <w:sz w:val="28"/>
          <w:szCs w:val="28"/>
        </w:rPr>
        <w:t>дилатация ПЖ в сочетании с сегментарными нарушениями его сокращения, </w:t>
      </w:r>
    </w:p>
    <w:p w14:paraId="144A9AC5" w14:textId="77777777" w:rsidR="00A86852" w:rsidRPr="00A86852" w:rsidRDefault="00A86852" w:rsidP="00A86852">
      <w:pPr>
        <w:numPr>
          <w:ilvl w:val="0"/>
          <w:numId w:val="9"/>
        </w:numPr>
        <w:jc w:val="both"/>
        <w:textAlignment w:val="baseline"/>
        <w:divId w:val="14431989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852">
        <w:rPr>
          <w:rFonts w:ascii="Times New Roman" w:hAnsi="Times New Roman" w:cs="Times New Roman"/>
          <w:color w:val="000000" w:themeColor="text1"/>
          <w:sz w:val="28"/>
          <w:szCs w:val="28"/>
        </w:rPr>
        <w:t>выпячивание контура в области дисплазии</w:t>
      </w:r>
    </w:p>
    <w:p w14:paraId="0D203C0E" w14:textId="77777777" w:rsidR="00A86852" w:rsidRPr="00A86852" w:rsidRDefault="00A86852" w:rsidP="00A86852">
      <w:pPr>
        <w:numPr>
          <w:ilvl w:val="0"/>
          <w:numId w:val="9"/>
        </w:numPr>
        <w:jc w:val="both"/>
        <w:textAlignment w:val="baseline"/>
        <w:divId w:val="14431989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8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увеличение </w:t>
      </w:r>
      <w:proofErr w:type="spellStart"/>
      <w:r w:rsidRPr="00A86852">
        <w:rPr>
          <w:rFonts w:ascii="Times New Roman" w:hAnsi="Times New Roman" w:cs="Times New Roman"/>
          <w:color w:val="000000" w:themeColor="text1"/>
          <w:sz w:val="28"/>
          <w:szCs w:val="28"/>
        </w:rPr>
        <w:t>трабекулярности</w:t>
      </w:r>
      <w:proofErr w:type="spellEnd"/>
      <w:r w:rsidRPr="00A8685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14:paraId="629B6B98" w14:textId="28AC9950" w:rsidR="00FE3D62" w:rsidRDefault="00A86852" w:rsidP="0005434C">
      <w:pPr>
        <w:spacing w:after="240"/>
        <w:divId w:val="236861661"/>
        <w:rPr>
          <w:rFonts w:ascii="Times New Roman" w:eastAsia="Times New Roman" w:hAnsi="Times New Roman" w:cs="Times New Roman"/>
          <w:sz w:val="24"/>
          <w:szCs w:val="24"/>
        </w:rPr>
      </w:pPr>
      <w:r w:rsidRPr="00A868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 отличает АКМП ПЖ от ПЖ </w:t>
      </w:r>
      <w:proofErr w:type="spellStart"/>
      <w:r w:rsidRPr="00A868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дилатационной</w:t>
      </w:r>
      <w:proofErr w:type="spellEnd"/>
      <w:r w:rsidRPr="00A868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868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кардиомиопатии</w:t>
      </w:r>
      <w:proofErr w:type="spellEnd"/>
      <w:r w:rsidRPr="00A868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«чистого» миокардита, при которых гипокинезия правого, а также левого желудочков носит диффузный характер. Аномальная сократимость ПЖ имеет </w:t>
      </w:r>
      <w:r w:rsidRPr="00A868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100% специфичность</w:t>
      </w:r>
      <w:r w:rsidRPr="00A868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положительную диагностическую значимость для АДПЖ.</w:t>
      </w:r>
    </w:p>
    <w:p w14:paraId="18D5FC6F" w14:textId="48624C18" w:rsidR="0005434C" w:rsidRDefault="0005434C" w:rsidP="0005434C">
      <w:pPr>
        <w:spacing w:after="240"/>
        <w:divId w:val="236861661"/>
        <w:rPr>
          <w:rFonts w:ascii="Times New Roman" w:eastAsia="Times New Roman" w:hAnsi="Times New Roman" w:cs="Times New Roman"/>
          <w:sz w:val="24"/>
          <w:szCs w:val="24"/>
        </w:rPr>
      </w:pPr>
    </w:p>
    <w:p w14:paraId="7E0E2089" w14:textId="2E0713D3" w:rsidR="009114B6" w:rsidRDefault="009114B6" w:rsidP="009114B6">
      <w:pPr>
        <w:spacing w:after="240"/>
        <w:jc w:val="center"/>
        <w:divId w:val="23686166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Дифференциальный диагноз АКМП</w:t>
      </w:r>
    </w:p>
    <w:p w14:paraId="38704C21" w14:textId="35FE4E9F" w:rsidR="005F521D" w:rsidRPr="005F521D" w:rsidRDefault="005F521D" w:rsidP="005F521D">
      <w:pPr>
        <w:jc w:val="both"/>
        <w:divId w:val="19290718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F521D">
        <w:rPr>
          <w:rFonts w:ascii="Times New Roman" w:hAnsi="Times New Roman" w:cs="Times New Roman"/>
          <w:color w:val="000000"/>
          <w:sz w:val="28"/>
          <w:szCs w:val="28"/>
        </w:rPr>
        <w:t>роводят с заболеваниями сердца, характерными признаками которых являются аритмии, увеличение размеров правых отделов сердца, застойная СН: </w:t>
      </w:r>
    </w:p>
    <w:p w14:paraId="472566EE" w14:textId="77777777" w:rsidR="005F521D" w:rsidRPr="005F521D" w:rsidRDefault="005F521D" w:rsidP="005F521D">
      <w:pPr>
        <w:divId w:val="19290718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52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0EA833E" w14:textId="77777777" w:rsidR="005F521D" w:rsidRPr="005F521D" w:rsidRDefault="005F521D" w:rsidP="005F521D">
      <w:pPr>
        <w:numPr>
          <w:ilvl w:val="0"/>
          <w:numId w:val="10"/>
        </w:numPr>
        <w:jc w:val="both"/>
        <w:textAlignment w:val="baseline"/>
        <w:divId w:val="1929071861"/>
        <w:rPr>
          <w:rFonts w:ascii="Times New Roman" w:hAnsi="Times New Roman" w:cs="Times New Roman"/>
          <w:color w:val="000000"/>
          <w:sz w:val="28"/>
          <w:szCs w:val="28"/>
        </w:rPr>
      </w:pPr>
      <w:r w:rsidRPr="005F521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ДКМП - определяют </w:t>
      </w:r>
      <w:proofErr w:type="spellStart"/>
      <w:r w:rsidRPr="005F521D">
        <w:rPr>
          <w:rFonts w:ascii="Times New Roman" w:hAnsi="Times New Roman" w:cs="Times New Roman"/>
          <w:color w:val="000000"/>
          <w:sz w:val="28"/>
          <w:szCs w:val="28"/>
        </w:rPr>
        <w:t>бивентрикулярную</w:t>
      </w:r>
      <w:proofErr w:type="spellEnd"/>
      <w:r w:rsidRPr="005F521D">
        <w:rPr>
          <w:rFonts w:ascii="Times New Roman" w:hAnsi="Times New Roman" w:cs="Times New Roman"/>
          <w:color w:val="000000"/>
          <w:sz w:val="28"/>
          <w:szCs w:val="28"/>
        </w:rPr>
        <w:t xml:space="preserve"> дилатацию и застойную сердечную недостаточность клинически могут имитировать симптомы АКМП с вовлечением ЛЖ. По результатам ЭКГ- и МРТ различают эти поражения миокарда. </w:t>
      </w:r>
    </w:p>
    <w:p w14:paraId="3FB99FA4" w14:textId="77777777" w:rsidR="005F521D" w:rsidRPr="005F521D" w:rsidRDefault="005F521D" w:rsidP="005F521D">
      <w:pPr>
        <w:numPr>
          <w:ilvl w:val="0"/>
          <w:numId w:val="10"/>
        </w:numPr>
        <w:jc w:val="both"/>
        <w:textAlignment w:val="baseline"/>
        <w:divId w:val="1929071861"/>
        <w:rPr>
          <w:rFonts w:ascii="Montserrat" w:hAnsi="Montserrat" w:cs="Times New Roman"/>
          <w:color w:val="000000"/>
          <w:sz w:val="28"/>
          <w:szCs w:val="28"/>
        </w:rPr>
      </w:pPr>
      <w:r w:rsidRPr="005F521D">
        <w:rPr>
          <w:rFonts w:ascii="Times New Roman" w:hAnsi="Times New Roman" w:cs="Times New Roman"/>
          <w:color w:val="000000"/>
          <w:sz w:val="28"/>
          <w:szCs w:val="28"/>
        </w:rPr>
        <w:t>Болезнь Уля (</w:t>
      </w:r>
      <w:proofErr w:type="spellStart"/>
      <w:r w:rsidRPr="005F521D">
        <w:rPr>
          <w:rFonts w:ascii="Times New Roman" w:hAnsi="Times New Roman" w:cs="Times New Roman"/>
          <w:color w:val="000000"/>
          <w:sz w:val="28"/>
          <w:szCs w:val="28"/>
        </w:rPr>
        <w:t>Uhl</w:t>
      </w:r>
      <w:proofErr w:type="spellEnd"/>
      <w:r w:rsidRPr="005F521D">
        <w:rPr>
          <w:rFonts w:ascii="Times New Roman" w:hAnsi="Times New Roman" w:cs="Times New Roman"/>
          <w:color w:val="000000"/>
          <w:sz w:val="28"/>
          <w:szCs w:val="28"/>
        </w:rPr>
        <w:t xml:space="preserve">) - редкое заболевание, характеризующееся полным отсутствием миокарда ПЖ, что приводит к резкому истончению стенки ПЖ (пергаментному правому желудочку). При аномалии </w:t>
      </w:r>
      <w:proofErr w:type="spellStart"/>
      <w:r w:rsidRPr="005F521D">
        <w:rPr>
          <w:rFonts w:ascii="Times New Roman" w:hAnsi="Times New Roman" w:cs="Times New Roman"/>
          <w:color w:val="000000"/>
          <w:sz w:val="28"/>
          <w:szCs w:val="28"/>
        </w:rPr>
        <w:t>Uhl</w:t>
      </w:r>
      <w:proofErr w:type="spellEnd"/>
      <w:r w:rsidRPr="005F521D">
        <w:rPr>
          <w:rFonts w:ascii="Times New Roman" w:hAnsi="Times New Roman" w:cs="Times New Roman"/>
          <w:color w:val="000000"/>
          <w:sz w:val="28"/>
          <w:szCs w:val="28"/>
        </w:rPr>
        <w:t xml:space="preserve"> отсутствует семейный анамнез, редко развиваются аритмии, клиническая манифестация заболевания встречается в детском возрасте, отсутствуют инструментальные признаки АКМП.</w:t>
      </w:r>
    </w:p>
    <w:p w14:paraId="609046B0" w14:textId="77777777" w:rsidR="009114B6" w:rsidRPr="0005434C" w:rsidRDefault="009114B6" w:rsidP="009114B6">
      <w:pPr>
        <w:spacing w:after="240"/>
        <w:divId w:val="236861661"/>
        <w:rPr>
          <w:rFonts w:ascii="Times New Roman" w:eastAsia="Times New Roman" w:hAnsi="Times New Roman" w:cs="Times New Roman"/>
          <w:sz w:val="28"/>
          <w:szCs w:val="28"/>
        </w:rPr>
      </w:pPr>
    </w:p>
    <w:p w14:paraId="422ED14B" w14:textId="77777777" w:rsidR="0005434C" w:rsidRPr="0005434C" w:rsidRDefault="0005434C" w:rsidP="0005434C">
      <w:pPr>
        <w:rPr>
          <w:rFonts w:ascii="Times New Roman" w:hAnsi="Times New Roman" w:cs="Times New Roman"/>
          <w:sz w:val="24"/>
          <w:szCs w:val="24"/>
        </w:rPr>
      </w:pPr>
    </w:p>
    <w:p w14:paraId="107B3B3B" w14:textId="50A3F0C7" w:rsidR="005C3D83" w:rsidRDefault="00C9151E" w:rsidP="00C9151E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Лечение</w:t>
      </w:r>
    </w:p>
    <w:p w14:paraId="3C58F396" w14:textId="3B858D8C" w:rsidR="00C9151E" w:rsidRPr="00813D60" w:rsidRDefault="00C9151E" w:rsidP="00C9151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0B0F315" w14:textId="77777777" w:rsidR="00C9151E" w:rsidRPr="00C9151E" w:rsidRDefault="00C9151E" w:rsidP="00C9151E">
      <w:pPr>
        <w:jc w:val="both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Лечение - при выраженной симптоматике </w:t>
      </w:r>
    </w:p>
    <w:p w14:paraId="6F6A302D" w14:textId="77777777" w:rsidR="00C9151E" w:rsidRPr="00C9151E" w:rsidRDefault="00C9151E" w:rsidP="00C9151E">
      <w:pPr>
        <w:numPr>
          <w:ilvl w:val="0"/>
          <w:numId w:val="11"/>
        </w:numPr>
        <w:jc w:val="both"/>
        <w:textAlignment w:val="baseline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устранение и предотвращение аритмий</w:t>
      </w:r>
    </w:p>
    <w:p w14:paraId="0B006ABC" w14:textId="1BD090DB" w:rsidR="00C9151E" w:rsidRDefault="00C9151E" w:rsidP="00C9151E">
      <w:pPr>
        <w:numPr>
          <w:ilvl w:val="0"/>
          <w:numId w:val="11"/>
        </w:numPr>
        <w:jc w:val="both"/>
        <w:textAlignment w:val="baseline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устранение проявлений застойной СН.</w:t>
      </w:r>
    </w:p>
    <w:p w14:paraId="2B51DD6E" w14:textId="77777777" w:rsidR="00F85A4E" w:rsidRPr="00C9151E" w:rsidRDefault="00F85A4E" w:rsidP="00F85A4E">
      <w:pPr>
        <w:jc w:val="both"/>
        <w:textAlignment w:val="baseline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0B776E" w14:textId="77777777" w:rsidR="00C9151E" w:rsidRPr="00C9151E" w:rsidRDefault="00C9151E" w:rsidP="00C9151E">
      <w:pPr>
        <w:numPr>
          <w:ilvl w:val="0"/>
          <w:numId w:val="12"/>
        </w:numPr>
        <w:jc w:val="both"/>
        <w:textAlignment w:val="baseline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915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соталол</w:t>
      </w:r>
      <w:proofErr w:type="spellEnd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(240-320 мг) или</w:t>
      </w:r>
    </w:p>
    <w:p w14:paraId="14F1753B" w14:textId="77777777" w:rsidR="00C9151E" w:rsidRPr="00C9151E" w:rsidRDefault="00C9151E" w:rsidP="00C9151E">
      <w:pPr>
        <w:numPr>
          <w:ilvl w:val="0"/>
          <w:numId w:val="12"/>
        </w:numPr>
        <w:jc w:val="both"/>
        <w:textAlignment w:val="baseline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915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флекаинид</w:t>
      </w:r>
      <w:proofErr w:type="spellEnd"/>
      <w:r w:rsidRPr="00C915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(200-300 мг) или</w:t>
      </w:r>
    </w:p>
    <w:p w14:paraId="0E2B09BD" w14:textId="77777777" w:rsidR="00C9151E" w:rsidRPr="00C9151E" w:rsidRDefault="00C9151E" w:rsidP="00C9151E">
      <w:pPr>
        <w:numPr>
          <w:ilvl w:val="0"/>
          <w:numId w:val="12"/>
        </w:numPr>
        <w:jc w:val="both"/>
        <w:textAlignment w:val="baseline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амиодарон </w:t>
      </w:r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(100-400 мг) </w:t>
      </w:r>
    </w:p>
    <w:p w14:paraId="24215F12" w14:textId="77777777" w:rsidR="00C9151E" w:rsidRPr="00C9151E" w:rsidRDefault="00C9151E" w:rsidP="00C9151E">
      <w:pPr>
        <w:divId w:val="193921160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48ECFD" w14:textId="77777777" w:rsidR="00C9151E" w:rsidRPr="00C9151E" w:rsidRDefault="00C9151E" w:rsidP="00C9151E">
      <w:pPr>
        <w:jc w:val="both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В тяжелых случаях при хорошей переносимости - комбинации препаратов:</w:t>
      </w:r>
    </w:p>
    <w:p w14:paraId="1BB86946" w14:textId="77777777" w:rsidR="00C9151E" w:rsidRPr="00C9151E" w:rsidRDefault="00C9151E" w:rsidP="00C9151E">
      <w:pPr>
        <w:numPr>
          <w:ilvl w:val="0"/>
          <w:numId w:val="13"/>
        </w:numPr>
        <w:jc w:val="both"/>
        <w:textAlignment w:val="baseline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амиодарон с b-</w:t>
      </w:r>
      <w:proofErr w:type="spellStart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адреноблокаторами</w:t>
      </w:r>
      <w:proofErr w:type="spellEnd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пропранолол</w:t>
      </w:r>
      <w:proofErr w:type="spellEnd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надолол</w:t>
      </w:r>
      <w:proofErr w:type="spellEnd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CAB6139" w14:textId="77777777" w:rsidR="00C9151E" w:rsidRPr="00C9151E" w:rsidRDefault="00C9151E" w:rsidP="00C9151E">
      <w:pPr>
        <w:numPr>
          <w:ilvl w:val="0"/>
          <w:numId w:val="13"/>
        </w:numPr>
        <w:jc w:val="both"/>
        <w:textAlignment w:val="baseline"/>
        <w:divId w:val="193921160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амиодарон с </w:t>
      </w:r>
      <w:proofErr w:type="spellStart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флекаинидом</w:t>
      </w:r>
      <w:proofErr w:type="spellEnd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другими антиаритмическими препаратами 1С группы (</w:t>
      </w:r>
      <w:proofErr w:type="spellStart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пропафенон</w:t>
      </w:r>
      <w:proofErr w:type="spellEnd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>аллапинин</w:t>
      </w:r>
      <w:proofErr w:type="spellEnd"/>
      <w:r w:rsidRPr="00C91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14:paraId="0D93F55A" w14:textId="7EA87D74" w:rsidR="00C9151E" w:rsidRDefault="00C9151E" w:rsidP="00C9151E">
      <w:pPr>
        <w:rPr>
          <w:rFonts w:ascii="Times New Roman" w:hAnsi="Times New Roman" w:cs="Times New Roman"/>
          <w:sz w:val="28"/>
          <w:szCs w:val="28"/>
        </w:rPr>
      </w:pPr>
    </w:p>
    <w:p w14:paraId="04905001" w14:textId="77777777" w:rsidR="007774BF" w:rsidRPr="007774BF" w:rsidRDefault="007774BF" w:rsidP="007774BF">
      <w:pPr>
        <w:jc w:val="both"/>
        <w:divId w:val="62921311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рефрактерных случаях прибегают к имплантации автоматического </w:t>
      </w:r>
      <w:proofErr w:type="spellStart"/>
      <w:r w:rsidRPr="007774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дефибрилляторакардиовертера</w:t>
      </w:r>
      <w:proofErr w:type="spellEnd"/>
      <w:r w:rsidRPr="007774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(при липоматозной инфильтрации ПЖ&gt;6 мм) </w:t>
      </w:r>
      <w:r w:rsidRPr="007774BF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Pr="007774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радиочастотной </w:t>
      </w:r>
      <w:proofErr w:type="spellStart"/>
      <w:r w:rsidRPr="007774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аблации</w:t>
      </w:r>
      <w:proofErr w:type="spellEnd"/>
      <w:r w:rsidRPr="007774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(при подтвержденной фокальной дисплазии).</w:t>
      </w:r>
    </w:p>
    <w:p w14:paraId="2F59D83B" w14:textId="2D34808F" w:rsidR="007774BF" w:rsidRDefault="007774BF" w:rsidP="007774BF">
      <w:pPr>
        <w:divId w:val="62921311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34B98D" w14:textId="212AA7BF" w:rsidR="00F914F6" w:rsidRDefault="00F914F6" w:rsidP="007774BF">
      <w:pPr>
        <w:divId w:val="62921311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69E9">
        <w:rPr>
          <w:rFonts w:ascii="Times New Roman" w:hAnsi="Times New Roman" w:cs="Times New Roman"/>
          <w:color w:val="000000" w:themeColor="text1"/>
          <w:sz w:val="28"/>
          <w:szCs w:val="28"/>
        </w:rPr>
        <w:t>Имплантация КВД показана реанимированным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69E9">
        <w:rPr>
          <w:rFonts w:ascii="Times New Roman" w:hAnsi="Times New Roman" w:cs="Times New Roman"/>
          <w:color w:val="000000" w:themeColor="text1"/>
          <w:sz w:val="28"/>
          <w:szCs w:val="28"/>
        </w:rPr>
        <w:t>больным и пациентам с устойчивыми эпизодами ЖТ.</w:t>
      </w:r>
    </w:p>
    <w:p w14:paraId="7C71FD2F" w14:textId="77777777" w:rsidR="00F914F6" w:rsidRDefault="00F914F6" w:rsidP="007774BF">
      <w:pPr>
        <w:divId w:val="62921311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9DB6ACE" w14:textId="4771C22E" w:rsidR="004D6A91" w:rsidRDefault="004D6A91" w:rsidP="004D6A91">
      <w:pPr>
        <w:jc w:val="both"/>
        <w:divId w:val="83946642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Абляция проводится только при ангиографическом подтверждении фокальной дисплазии. При липоматозной инфильтрации ПЖ≥6 мм (согласно результатам магнитно-резонансного исследования) без локальной или распространенной дисфункции ПЖ следует осторожно проводить имплантацию </w:t>
      </w:r>
      <w:proofErr w:type="spellStart"/>
      <w:r w:rsidRPr="004D6A91">
        <w:rPr>
          <w:rFonts w:ascii="Times New Roman" w:hAnsi="Times New Roman" w:cs="Times New Roman"/>
          <w:color w:val="000000" w:themeColor="text1"/>
          <w:sz w:val="28"/>
          <w:szCs w:val="28"/>
        </w:rPr>
        <w:t>кардиовертера</w:t>
      </w:r>
      <w:proofErr w:type="spellEnd"/>
      <w:r w:rsidRPr="004D6A91">
        <w:rPr>
          <w:rFonts w:ascii="Times New Roman" w:hAnsi="Times New Roman" w:cs="Times New Roman"/>
          <w:color w:val="000000" w:themeColor="text1"/>
          <w:sz w:val="28"/>
          <w:szCs w:val="28"/>
        </w:rPr>
        <w:t>-дефибриллятора и использовать лекарственные препараты. </w:t>
      </w:r>
    </w:p>
    <w:p w14:paraId="72332B82" w14:textId="30192166" w:rsidR="00F914F6" w:rsidRDefault="00F914F6" w:rsidP="004D6A91">
      <w:pPr>
        <w:jc w:val="both"/>
        <w:divId w:val="83946642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B3FB13" w14:textId="77777777" w:rsidR="00F914F6" w:rsidRPr="00DB69E9" w:rsidRDefault="00F914F6" w:rsidP="009516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6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Радиочастотную </w:t>
      </w:r>
      <w:proofErr w:type="spellStart"/>
      <w:r w:rsidRPr="00DB69E9">
        <w:rPr>
          <w:rFonts w:ascii="Times New Roman" w:hAnsi="Times New Roman" w:cs="Times New Roman"/>
          <w:color w:val="000000" w:themeColor="text1"/>
          <w:sz w:val="28"/>
          <w:szCs w:val="28"/>
        </w:rPr>
        <w:t>аблацию</w:t>
      </w:r>
      <w:proofErr w:type="spellEnd"/>
      <w:r w:rsidRPr="00DB6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настоящее время считают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69E9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дополнительным методом лечения больных АДПЖ,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69E9">
        <w:rPr>
          <w:rFonts w:ascii="Times New Roman" w:hAnsi="Times New Roman" w:cs="Times New Roman"/>
          <w:color w:val="000000" w:themeColor="text1"/>
          <w:sz w:val="28"/>
          <w:szCs w:val="28"/>
        </w:rPr>
        <w:t>сопровождающейся рецидивирующей ЖТ, 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69E9">
        <w:rPr>
          <w:rFonts w:ascii="Times New Roman" w:hAnsi="Times New Roman" w:cs="Times New Roman"/>
          <w:color w:val="000000" w:themeColor="text1"/>
          <w:sz w:val="28"/>
          <w:szCs w:val="28"/>
        </w:rPr>
        <w:t>неэффективности антиаритмической терапии.</w:t>
      </w:r>
    </w:p>
    <w:p w14:paraId="06B3D29C" w14:textId="77777777" w:rsidR="00F914F6" w:rsidRPr="007774BF" w:rsidRDefault="00F914F6" w:rsidP="009516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23139B" w14:textId="77777777" w:rsidR="00F914F6" w:rsidRPr="004D6A91" w:rsidRDefault="00F914F6" w:rsidP="004D6A91">
      <w:pPr>
        <w:jc w:val="both"/>
        <w:divId w:val="83946642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F68A6C" w14:textId="77777777" w:rsidR="00F914F6" w:rsidRDefault="007774BF" w:rsidP="007774BF">
      <w:pPr>
        <w:jc w:val="both"/>
        <w:divId w:val="62921311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gramStart"/>
      <w:r w:rsidRPr="007774BF">
        <w:rPr>
          <w:rFonts w:ascii="Times New Roman" w:hAnsi="Times New Roman" w:cs="Times New Roman"/>
          <w:color w:val="000000" w:themeColor="text1"/>
          <w:sz w:val="28"/>
          <w:szCs w:val="28"/>
        </w:rPr>
        <w:t>брадикардии  рекомендуется</w:t>
      </w:r>
      <w:proofErr w:type="gramEnd"/>
      <w:r w:rsidRPr="0077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ЭКС.</w:t>
      </w:r>
    </w:p>
    <w:p w14:paraId="1187D146" w14:textId="125FB97B" w:rsidR="00DB69E9" w:rsidRPr="00DB69E9" w:rsidRDefault="007774BF" w:rsidP="000A7381">
      <w:pPr>
        <w:jc w:val="both"/>
        <w:divId w:val="62921311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больных с упорными потенциально фатальными желудочковыми аритмиями, особенно в сочетании с дисфункцией ЛЖ и застойной СН эффективна </w:t>
      </w:r>
      <w:r w:rsidRPr="007774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вентрикулотомия</w:t>
      </w:r>
      <w:r w:rsidR="000A7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19BD1A9" w14:textId="77777777" w:rsidR="00E608DB" w:rsidRDefault="00E608DB" w:rsidP="007774BF">
      <w:pPr>
        <w:jc w:val="both"/>
        <w:divId w:val="62921311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8C0483" w14:textId="5B0B0A6D" w:rsidR="007774BF" w:rsidRDefault="007774BF" w:rsidP="007774BF">
      <w:pPr>
        <w:jc w:val="both"/>
        <w:divId w:val="62921311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Лечение застойной СН проводят общепринятыми методами. Особенно эффективны </w:t>
      </w:r>
      <w:proofErr w:type="spellStart"/>
      <w:r w:rsidRPr="007774BF">
        <w:rPr>
          <w:rFonts w:ascii="Times New Roman" w:hAnsi="Times New Roman" w:cs="Times New Roman"/>
          <w:color w:val="000000" w:themeColor="text1"/>
          <w:sz w:val="28"/>
          <w:szCs w:val="28"/>
        </w:rPr>
        <w:t>карведилол</w:t>
      </w:r>
      <w:proofErr w:type="spellEnd"/>
      <w:r w:rsidRPr="0077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ингибиторы АПФ.</w:t>
      </w:r>
    </w:p>
    <w:p w14:paraId="6665661B" w14:textId="77777777" w:rsidR="00E608DB" w:rsidRPr="007774BF" w:rsidRDefault="00E608DB" w:rsidP="007774BF">
      <w:pPr>
        <w:jc w:val="both"/>
        <w:divId w:val="62921311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95EA09" w14:textId="4030C48C" w:rsidR="007774BF" w:rsidRDefault="00E608DB" w:rsidP="007774BF">
      <w:pPr>
        <w:spacing w:after="240"/>
        <w:divId w:val="6292131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08DB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методов оперативного вмешательства самым эффективным является трансплантация сердца [30]. Однако ввиду многих причин она проводится крайне редко и данные по этому поводу в литературе встречаются нечасто. Наряду с тем, что в изучении АДПЖ достигнуты определенные результаты, наличие «белых пятен» в этиологии этого заболевания свидетельствует о необходимости проведения дальнейших исследований.</w:t>
      </w:r>
    </w:p>
    <w:p w14:paraId="06EF1C6B" w14:textId="77777777" w:rsidR="008F5173" w:rsidRPr="00E608DB" w:rsidRDefault="008F5173" w:rsidP="007774BF">
      <w:pPr>
        <w:spacing w:after="240"/>
        <w:divId w:val="62921311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102CD" w14:textId="37F2C40D" w:rsidR="007B1897" w:rsidRDefault="007B1897" w:rsidP="008F517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Список литературы</w:t>
      </w:r>
    </w:p>
    <w:p w14:paraId="42CDD24F" w14:textId="77777777" w:rsidR="007B1897" w:rsidRPr="007774BF" w:rsidRDefault="007B1897" w:rsidP="007B189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B13E33C" w14:textId="77777777" w:rsidR="008F5173" w:rsidRPr="003856B7" w:rsidRDefault="008F5173" w:rsidP="008F5173">
      <w:pPr>
        <w:pStyle w:val="a4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Тактика врача кардиолога Клиническое руководство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 ФГАОУ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 Российский университет дружбы народов) под редакцией члена-корреспондента РАН Ж.Д.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Кобалава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2022г</w:t>
      </w:r>
    </w:p>
    <w:p w14:paraId="750171A0" w14:textId="77777777" w:rsidR="008F5173" w:rsidRPr="00A52E3D" w:rsidRDefault="008F5173" w:rsidP="008F5173">
      <w:pPr>
        <w:pStyle w:val="a4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Национальное руководство Кардиология под редакцией академика РАН Е.В.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Шляхто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2-е издание (РКО 2021г)</w:t>
      </w:r>
    </w:p>
    <w:p w14:paraId="5370F8A4" w14:textId="77777777" w:rsidR="008F5173" w:rsidRPr="003C0FE0" w:rsidRDefault="008F5173" w:rsidP="008F5173">
      <w:pPr>
        <w:pStyle w:val="a4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Ван С.Х., </w:t>
      </w:r>
      <w:proofErr w:type="spellStart"/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Лианг</w:t>
      </w:r>
      <w:proofErr w:type="spellEnd"/>
      <w:r w:rsidRPr="005A6B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Дж. Кардиомиопатия Такоцубо: этиология, диагностика и оптимизация лечения. Кардиология. 2015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</w:p>
    <w:p w14:paraId="20E1C9B2" w14:textId="77777777" w:rsidR="00F85A4E" w:rsidRPr="00C9151E" w:rsidRDefault="00F85A4E" w:rsidP="00C9151E">
      <w:pPr>
        <w:rPr>
          <w:rFonts w:ascii="Times New Roman" w:hAnsi="Times New Roman" w:cs="Times New Roman"/>
          <w:sz w:val="28"/>
          <w:szCs w:val="28"/>
        </w:rPr>
      </w:pPr>
    </w:p>
    <w:sectPr w:rsidR="00F85A4E" w:rsidRPr="00C91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055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A6B3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A2B7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C4F2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3A4D8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C835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4F4C45"/>
    <w:multiLevelType w:val="hybridMultilevel"/>
    <w:tmpl w:val="85962E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D4C4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EB3BB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C500C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56340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5B03C8"/>
    <w:multiLevelType w:val="hybridMultilevel"/>
    <w:tmpl w:val="798215D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B0EA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9B761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9"/>
  </w:num>
  <w:num w:numId="6">
    <w:abstractNumId w:val="13"/>
  </w:num>
  <w:num w:numId="7">
    <w:abstractNumId w:val="5"/>
  </w:num>
  <w:num w:numId="8">
    <w:abstractNumId w:val="8"/>
  </w:num>
  <w:num w:numId="9">
    <w:abstractNumId w:val="10"/>
  </w:num>
  <w:num w:numId="10">
    <w:abstractNumId w:val="12"/>
  </w:num>
  <w:num w:numId="11">
    <w:abstractNumId w:val="0"/>
  </w:num>
  <w:num w:numId="12">
    <w:abstractNumId w:val="1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09A"/>
    <w:rsid w:val="00022D48"/>
    <w:rsid w:val="0005129F"/>
    <w:rsid w:val="0005434C"/>
    <w:rsid w:val="00080A45"/>
    <w:rsid w:val="000A7381"/>
    <w:rsid w:val="000E18F7"/>
    <w:rsid w:val="0010025A"/>
    <w:rsid w:val="001044E7"/>
    <w:rsid w:val="00115BF4"/>
    <w:rsid w:val="00122199"/>
    <w:rsid w:val="0012785B"/>
    <w:rsid w:val="00165A9C"/>
    <w:rsid w:val="00193C38"/>
    <w:rsid w:val="002417D9"/>
    <w:rsid w:val="00277A9B"/>
    <w:rsid w:val="002A37BC"/>
    <w:rsid w:val="002F5E74"/>
    <w:rsid w:val="00301F54"/>
    <w:rsid w:val="003341F9"/>
    <w:rsid w:val="0039445F"/>
    <w:rsid w:val="003D38C9"/>
    <w:rsid w:val="0048307B"/>
    <w:rsid w:val="00486038"/>
    <w:rsid w:val="00491022"/>
    <w:rsid w:val="0049430B"/>
    <w:rsid w:val="0049736D"/>
    <w:rsid w:val="004D6A91"/>
    <w:rsid w:val="00545D7F"/>
    <w:rsid w:val="00561C02"/>
    <w:rsid w:val="00566420"/>
    <w:rsid w:val="0059509A"/>
    <w:rsid w:val="005C1BF9"/>
    <w:rsid w:val="005C3D83"/>
    <w:rsid w:val="005F521D"/>
    <w:rsid w:val="00644469"/>
    <w:rsid w:val="00647BB6"/>
    <w:rsid w:val="00662A6A"/>
    <w:rsid w:val="00684D8E"/>
    <w:rsid w:val="006E4A94"/>
    <w:rsid w:val="00745663"/>
    <w:rsid w:val="00753231"/>
    <w:rsid w:val="007774BF"/>
    <w:rsid w:val="007B1897"/>
    <w:rsid w:val="007C3791"/>
    <w:rsid w:val="00813D60"/>
    <w:rsid w:val="008A0D26"/>
    <w:rsid w:val="008B1378"/>
    <w:rsid w:val="008F5173"/>
    <w:rsid w:val="009114B6"/>
    <w:rsid w:val="009356C7"/>
    <w:rsid w:val="00954E26"/>
    <w:rsid w:val="00993384"/>
    <w:rsid w:val="009B6152"/>
    <w:rsid w:val="009E7779"/>
    <w:rsid w:val="00A22B0C"/>
    <w:rsid w:val="00A4643B"/>
    <w:rsid w:val="00A555B4"/>
    <w:rsid w:val="00A55C05"/>
    <w:rsid w:val="00A86852"/>
    <w:rsid w:val="00A9706A"/>
    <w:rsid w:val="00B10AB5"/>
    <w:rsid w:val="00B272E3"/>
    <w:rsid w:val="00B32B7A"/>
    <w:rsid w:val="00B33910"/>
    <w:rsid w:val="00BD530D"/>
    <w:rsid w:val="00BF063A"/>
    <w:rsid w:val="00C3413F"/>
    <w:rsid w:val="00C9151E"/>
    <w:rsid w:val="00C91660"/>
    <w:rsid w:val="00D43170"/>
    <w:rsid w:val="00D616D3"/>
    <w:rsid w:val="00D836A7"/>
    <w:rsid w:val="00DB69E9"/>
    <w:rsid w:val="00E459AC"/>
    <w:rsid w:val="00E608DB"/>
    <w:rsid w:val="00E81316"/>
    <w:rsid w:val="00EA108A"/>
    <w:rsid w:val="00EC3605"/>
    <w:rsid w:val="00F17901"/>
    <w:rsid w:val="00F85A4E"/>
    <w:rsid w:val="00F914F6"/>
    <w:rsid w:val="00F95AA3"/>
    <w:rsid w:val="00FE0F3B"/>
    <w:rsid w:val="00FE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A16F0"/>
  <w15:chartTrackingRefBased/>
  <w15:docId w15:val="{B63D958A-F151-C54B-B65F-CAF33B737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4D8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54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3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5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1D36A-A3E6-48C9-8469-FAC10AEC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1601</Words>
  <Characters>9129</Characters>
  <Application>Microsoft Office Word</Application>
  <DocSecurity>0</DocSecurity>
  <Lines>76</Lines>
  <Paragraphs>21</Paragraphs>
  <ScaleCrop>false</ScaleCrop>
  <Company/>
  <LinksUpToDate>false</LinksUpToDate>
  <CharactersWithSpaces>10709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Ep73</dc:creator>
  <cp:keywords/>
  <dc:description/>
  <cp:lastModifiedBy>Windows 10</cp:lastModifiedBy>
  <cp:revision>2</cp:revision>
  <dcterms:created xsi:type="dcterms:W3CDTF">2022-11-15T16:06:00Z</dcterms:created>
  <dcterms:modified xsi:type="dcterms:W3CDTF">2022-11-15T16:06:00Z</dcterms:modified>
</cp:coreProperties>
</file>