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F9C" w:rsidRDefault="00630F9C" w:rsidP="00AE5DCC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Зач</w:t>
      </w:r>
      <w:r w:rsidRPr="00B841E2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AE5DCC">
        <w:rPr>
          <w:rFonts w:ascii="Times New Roman" w:eastAsia="Times New Roman" w:hAnsi="Times New Roman" w:cs="Times New Roman"/>
          <w:b/>
          <w:bCs/>
          <w:sz w:val="28"/>
          <w:szCs w:val="28"/>
        </w:rPr>
        <w:t>но</w:t>
      </w:r>
    </w:p>
    <w:p w:rsidR="00260532" w:rsidRPr="00AE5DCC" w:rsidRDefault="00260532" w:rsidP="00AE5DCC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E5DCC">
        <w:rPr>
          <w:rFonts w:ascii="Times New Roman" w:hAnsi="Times New Roman" w:cs="Times New Roman"/>
          <w:b/>
          <w:sz w:val="28"/>
          <w:szCs w:val="28"/>
        </w:rPr>
        <w:t>Тема № 6. (12 часов)</w:t>
      </w:r>
    </w:p>
    <w:p w:rsidR="00260532" w:rsidRPr="00AE5DCC" w:rsidRDefault="00260532" w:rsidP="00B841E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E5DCC">
        <w:rPr>
          <w:rFonts w:ascii="Times New Roman" w:eastAsia="Times New Roman" w:hAnsi="Times New Roman" w:cs="Times New Roman"/>
          <w:b/>
          <w:bCs/>
          <w:sz w:val="28"/>
          <w:szCs w:val="28"/>
        </w:rPr>
        <w:t>Биологически-активные добавки. Анализ ассортимента. Хранение. Реализация.</w:t>
      </w:r>
    </w:p>
    <w:p w:rsidR="00260532" w:rsidRPr="00B841E2" w:rsidRDefault="00260532" w:rsidP="00B841E2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1E2">
        <w:rPr>
          <w:rFonts w:ascii="Times New Roman" w:hAnsi="Times New Roman" w:cs="Times New Roman"/>
          <w:b/>
          <w:sz w:val="28"/>
          <w:szCs w:val="28"/>
        </w:rPr>
        <w:t>Биологически активные добавки</w:t>
      </w:r>
      <w:r w:rsidRPr="00B841E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841E2">
        <w:rPr>
          <w:rFonts w:ascii="Times New Roman" w:hAnsi="Times New Roman" w:cs="Times New Roman"/>
          <w:sz w:val="28"/>
          <w:szCs w:val="28"/>
        </w:rPr>
        <w:t xml:space="preserve">- это композиции натуральных или идентичных </w:t>
      </w:r>
      <w:proofErr w:type="gramStart"/>
      <w:r w:rsidRPr="00B841E2">
        <w:rPr>
          <w:rFonts w:ascii="Times New Roman" w:hAnsi="Times New Roman" w:cs="Times New Roman"/>
          <w:sz w:val="28"/>
          <w:szCs w:val="28"/>
        </w:rPr>
        <w:t>натуральным</w:t>
      </w:r>
      <w:proofErr w:type="gramEnd"/>
      <w:r w:rsidRPr="00B841E2">
        <w:rPr>
          <w:rFonts w:ascii="Times New Roman" w:hAnsi="Times New Roman" w:cs="Times New Roman"/>
          <w:sz w:val="28"/>
          <w:szCs w:val="28"/>
        </w:rPr>
        <w:t xml:space="preserve"> биологически активных веществ, предназначенных для непосредственного приема с пищей или введения в состав пищевых продуктов с целью обогащения рациона отдельными пищевыми БАД из растительного, животного или минерального сырья, а также химическими или биологически активными веществами и их комплексами.</w:t>
      </w:r>
    </w:p>
    <w:p w:rsidR="00260532" w:rsidRPr="00B841E2" w:rsidRDefault="00260532" w:rsidP="00B841E2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1E2">
        <w:rPr>
          <w:rFonts w:ascii="Times New Roman" w:hAnsi="Times New Roman" w:cs="Times New Roman"/>
          <w:sz w:val="28"/>
          <w:szCs w:val="28"/>
        </w:rPr>
        <w:t>Классификация БАД:</w:t>
      </w:r>
    </w:p>
    <w:p w:rsidR="00260532" w:rsidRPr="00B841E2" w:rsidRDefault="00260532" w:rsidP="00B841E2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1E2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B841E2">
        <w:rPr>
          <w:rFonts w:ascii="Times New Roman" w:hAnsi="Times New Roman" w:cs="Times New Roman"/>
          <w:b/>
          <w:sz w:val="28"/>
          <w:szCs w:val="28"/>
        </w:rPr>
        <w:t>Нутрицевтики</w:t>
      </w:r>
      <w:proofErr w:type="spellEnd"/>
      <w:r w:rsidRPr="00B841E2">
        <w:rPr>
          <w:rFonts w:ascii="Times New Roman" w:hAnsi="Times New Roman" w:cs="Times New Roman"/>
          <w:sz w:val="28"/>
          <w:szCs w:val="28"/>
        </w:rPr>
        <w:t xml:space="preserve"> - это биологически активные добавки к пище, применяемые для коррекции химического состава пищи человека. Они содержат незаменимые пищевые вещества: витамины, </w:t>
      </w:r>
      <w:proofErr w:type="spellStart"/>
      <w:r w:rsidRPr="00B841E2">
        <w:rPr>
          <w:rFonts w:ascii="Times New Roman" w:hAnsi="Times New Roman" w:cs="Times New Roman"/>
          <w:sz w:val="28"/>
          <w:szCs w:val="28"/>
        </w:rPr>
        <w:t>полинасыщенные</w:t>
      </w:r>
      <w:proofErr w:type="spellEnd"/>
      <w:r w:rsidRPr="00B841E2">
        <w:rPr>
          <w:rFonts w:ascii="Times New Roman" w:hAnsi="Times New Roman" w:cs="Times New Roman"/>
          <w:sz w:val="28"/>
          <w:szCs w:val="28"/>
        </w:rPr>
        <w:t xml:space="preserve"> жирные кислоты, макро- и микроэлементы, пищевые волокна, другие пищевые вещества. Они улучшают обмен веществ, укрепляют иммунитет, способствуют </w:t>
      </w:r>
      <w:proofErr w:type="spellStart"/>
      <w:r w:rsidRPr="00B841E2">
        <w:rPr>
          <w:rFonts w:ascii="Times New Roman" w:hAnsi="Times New Roman" w:cs="Times New Roman"/>
          <w:sz w:val="28"/>
          <w:szCs w:val="28"/>
        </w:rPr>
        <w:t>адаптогенному</w:t>
      </w:r>
      <w:proofErr w:type="spellEnd"/>
      <w:r w:rsidRPr="00B841E2">
        <w:rPr>
          <w:rFonts w:ascii="Times New Roman" w:hAnsi="Times New Roman" w:cs="Times New Roman"/>
          <w:sz w:val="28"/>
          <w:szCs w:val="28"/>
        </w:rPr>
        <w:t xml:space="preserve"> эффекту к неблагоприятным факторам внешней среды.</w:t>
      </w:r>
    </w:p>
    <w:p w:rsidR="00260532" w:rsidRPr="00B841E2" w:rsidRDefault="00260532" w:rsidP="00B841E2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1E2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B841E2">
        <w:rPr>
          <w:rFonts w:ascii="Times New Roman" w:hAnsi="Times New Roman" w:cs="Times New Roman"/>
          <w:b/>
          <w:sz w:val="28"/>
          <w:szCs w:val="28"/>
        </w:rPr>
        <w:t>Парафармацевтики</w:t>
      </w:r>
      <w:proofErr w:type="spellEnd"/>
      <w:r w:rsidRPr="00B841E2">
        <w:rPr>
          <w:rFonts w:ascii="Times New Roman" w:hAnsi="Times New Roman" w:cs="Times New Roman"/>
          <w:sz w:val="28"/>
          <w:szCs w:val="28"/>
        </w:rPr>
        <w:t xml:space="preserve"> -  это биологически активные добавки к пище, применяемые для профилактики, вспомогательной терапии и поддержки в физиологических границах функциональной активности органов и систем. Они содержат компоненты растительного, животного, минерального или другого происхождения, способные оказывать регулирующие влияние на функции отдельных органов и систем организма человека (органические кислоты, гликозиды, алкалоиды, дубильные вещества, </w:t>
      </w:r>
      <w:proofErr w:type="spellStart"/>
      <w:r w:rsidRPr="00B841E2">
        <w:rPr>
          <w:rFonts w:ascii="Times New Roman" w:hAnsi="Times New Roman" w:cs="Times New Roman"/>
          <w:sz w:val="28"/>
          <w:szCs w:val="28"/>
        </w:rPr>
        <w:t>биофлавоноиды</w:t>
      </w:r>
      <w:proofErr w:type="spellEnd"/>
      <w:r w:rsidRPr="00B841E2">
        <w:rPr>
          <w:rFonts w:ascii="Times New Roman" w:hAnsi="Times New Roman" w:cs="Times New Roman"/>
          <w:sz w:val="28"/>
          <w:szCs w:val="28"/>
        </w:rPr>
        <w:t>).</w:t>
      </w:r>
    </w:p>
    <w:p w:rsidR="00260532" w:rsidRPr="00B841E2" w:rsidRDefault="00260532" w:rsidP="00B841E2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1E2">
        <w:rPr>
          <w:rFonts w:ascii="Times New Roman" w:hAnsi="Times New Roman" w:cs="Times New Roman"/>
          <w:sz w:val="28"/>
          <w:szCs w:val="28"/>
        </w:rPr>
        <w:t>3</w:t>
      </w:r>
      <w:r w:rsidRPr="00B841E2">
        <w:rPr>
          <w:rFonts w:ascii="Times New Roman" w:hAnsi="Times New Roman" w:cs="Times New Roman"/>
          <w:b/>
          <w:sz w:val="28"/>
          <w:szCs w:val="28"/>
        </w:rPr>
        <w:t xml:space="preserve">) </w:t>
      </w:r>
      <w:proofErr w:type="spellStart"/>
      <w:r w:rsidRPr="00B841E2">
        <w:rPr>
          <w:rFonts w:ascii="Times New Roman" w:hAnsi="Times New Roman" w:cs="Times New Roman"/>
          <w:b/>
          <w:sz w:val="28"/>
          <w:szCs w:val="28"/>
        </w:rPr>
        <w:t>Эубиотики</w:t>
      </w:r>
      <w:proofErr w:type="spellEnd"/>
      <w:r w:rsidRPr="00B841E2">
        <w:rPr>
          <w:rFonts w:ascii="Times New Roman" w:hAnsi="Times New Roman" w:cs="Times New Roman"/>
          <w:sz w:val="28"/>
          <w:szCs w:val="28"/>
        </w:rPr>
        <w:t>, которые подразделяются на:</w:t>
      </w:r>
    </w:p>
    <w:p w:rsidR="00260532" w:rsidRPr="00B841E2" w:rsidRDefault="00260532" w:rsidP="00B841E2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841E2">
        <w:rPr>
          <w:rFonts w:ascii="Times New Roman" w:hAnsi="Times New Roman" w:cs="Times New Roman"/>
          <w:sz w:val="28"/>
          <w:szCs w:val="28"/>
        </w:rPr>
        <w:t>Пробиотики</w:t>
      </w:r>
      <w:proofErr w:type="spellEnd"/>
      <w:r w:rsidRPr="00B841E2">
        <w:rPr>
          <w:rFonts w:ascii="Times New Roman" w:hAnsi="Times New Roman" w:cs="Times New Roman"/>
          <w:sz w:val="28"/>
          <w:szCs w:val="28"/>
        </w:rPr>
        <w:t xml:space="preserve"> - это живые или ослабленные микроорганизмы необходимые для нормального функционирования желудочно-кишечного тракта.</w:t>
      </w:r>
    </w:p>
    <w:p w:rsidR="00260532" w:rsidRPr="00B841E2" w:rsidRDefault="00260532" w:rsidP="00B841E2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841E2">
        <w:rPr>
          <w:rFonts w:ascii="Times New Roman" w:hAnsi="Times New Roman" w:cs="Times New Roman"/>
          <w:sz w:val="28"/>
          <w:szCs w:val="28"/>
        </w:rPr>
        <w:t>Пребиотики</w:t>
      </w:r>
      <w:proofErr w:type="spellEnd"/>
      <w:r w:rsidRPr="00B841E2">
        <w:rPr>
          <w:rFonts w:ascii="Times New Roman" w:hAnsi="Times New Roman" w:cs="Times New Roman"/>
          <w:sz w:val="28"/>
          <w:szCs w:val="28"/>
        </w:rPr>
        <w:t xml:space="preserve"> – это вещества растительного происхождения, способствующие росту и размножению микроорганизмов в желудочно-кишечном тракте.</w:t>
      </w:r>
    </w:p>
    <w:p w:rsidR="00260532" w:rsidRPr="00B841E2" w:rsidRDefault="00260532" w:rsidP="00B841E2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841E2">
        <w:rPr>
          <w:rFonts w:ascii="Times New Roman" w:hAnsi="Times New Roman" w:cs="Times New Roman"/>
          <w:b/>
          <w:sz w:val="28"/>
          <w:szCs w:val="28"/>
        </w:rPr>
        <w:lastRenderedPageBreak/>
        <w:t>Симбиотики</w:t>
      </w:r>
      <w:proofErr w:type="spellEnd"/>
      <w:r w:rsidRPr="00B841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41E2">
        <w:rPr>
          <w:rFonts w:ascii="Times New Roman" w:hAnsi="Times New Roman" w:cs="Times New Roman"/>
          <w:sz w:val="28"/>
          <w:szCs w:val="28"/>
        </w:rPr>
        <w:t xml:space="preserve">– это комбинированные препараты, в состав которых входят </w:t>
      </w:r>
      <w:proofErr w:type="spellStart"/>
      <w:r w:rsidRPr="00B841E2">
        <w:rPr>
          <w:rFonts w:ascii="Times New Roman" w:hAnsi="Times New Roman" w:cs="Times New Roman"/>
          <w:sz w:val="28"/>
          <w:szCs w:val="28"/>
        </w:rPr>
        <w:t>пробиотики</w:t>
      </w:r>
      <w:proofErr w:type="spellEnd"/>
      <w:r w:rsidRPr="00B841E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841E2">
        <w:rPr>
          <w:rFonts w:ascii="Times New Roman" w:hAnsi="Times New Roman" w:cs="Times New Roman"/>
          <w:sz w:val="28"/>
          <w:szCs w:val="28"/>
        </w:rPr>
        <w:t>пребиотики</w:t>
      </w:r>
      <w:proofErr w:type="spellEnd"/>
      <w:r w:rsidRPr="00B841E2">
        <w:rPr>
          <w:rFonts w:ascii="Times New Roman" w:hAnsi="Times New Roman" w:cs="Times New Roman"/>
          <w:sz w:val="28"/>
          <w:szCs w:val="28"/>
        </w:rPr>
        <w:t>.</w:t>
      </w:r>
    </w:p>
    <w:p w:rsidR="0025119E" w:rsidRPr="00B841E2" w:rsidRDefault="00291C14" w:rsidP="00B841E2">
      <w:pPr>
        <w:pStyle w:val="aa"/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41E2">
        <w:rPr>
          <w:rFonts w:ascii="Times New Roman" w:hAnsi="Times New Roman" w:cs="Times New Roman"/>
          <w:b/>
          <w:bCs/>
          <w:sz w:val="28"/>
          <w:szCs w:val="28"/>
        </w:rPr>
        <w:t>Х</w:t>
      </w:r>
      <w:r w:rsidR="00425024" w:rsidRPr="00B841E2">
        <w:rPr>
          <w:rFonts w:ascii="Times New Roman" w:hAnsi="Times New Roman" w:cs="Times New Roman"/>
          <w:b/>
          <w:bCs/>
          <w:sz w:val="28"/>
          <w:szCs w:val="28"/>
        </w:rPr>
        <w:t>арактери</w:t>
      </w:r>
      <w:r w:rsidRPr="00B841E2">
        <w:rPr>
          <w:rFonts w:ascii="Times New Roman" w:hAnsi="Times New Roman" w:cs="Times New Roman"/>
          <w:b/>
          <w:bCs/>
          <w:sz w:val="28"/>
          <w:szCs w:val="28"/>
        </w:rPr>
        <w:t xml:space="preserve">стика БАД: </w:t>
      </w:r>
      <w:r w:rsidR="00425024" w:rsidRPr="00B841E2">
        <w:rPr>
          <w:rFonts w:ascii="Times New Roman" w:hAnsi="Times New Roman" w:cs="Times New Roman"/>
          <w:b/>
          <w:bCs/>
          <w:sz w:val="28"/>
          <w:szCs w:val="28"/>
        </w:rPr>
        <w:t>Глицин,</w:t>
      </w:r>
      <w:r w:rsidRPr="00B841E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841E2">
        <w:rPr>
          <w:rFonts w:ascii="Times New Roman" w:hAnsi="Times New Roman" w:cs="Times New Roman"/>
          <w:b/>
          <w:bCs/>
          <w:sz w:val="28"/>
          <w:szCs w:val="28"/>
        </w:rPr>
        <w:t>Атероклефит-Б</w:t>
      </w:r>
      <w:r w:rsidR="00425024" w:rsidRPr="00B841E2">
        <w:rPr>
          <w:rFonts w:ascii="Times New Roman" w:hAnsi="Times New Roman" w:cs="Times New Roman"/>
          <w:b/>
          <w:bCs/>
          <w:sz w:val="28"/>
          <w:szCs w:val="28"/>
        </w:rPr>
        <w:t>ио</w:t>
      </w:r>
      <w:bookmarkStart w:id="0" w:name="_GoBack"/>
      <w:bookmarkEnd w:id="0"/>
      <w:proofErr w:type="spellEnd"/>
      <w:r w:rsidRPr="00B841E2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B841E2">
        <w:rPr>
          <w:rFonts w:ascii="Times New Roman" w:hAnsi="Times New Roman" w:cs="Times New Roman"/>
          <w:b/>
          <w:bCs/>
          <w:sz w:val="28"/>
          <w:szCs w:val="28"/>
        </w:rPr>
        <w:t>Цинк+витамин</w:t>
      </w:r>
      <w:proofErr w:type="spellEnd"/>
      <w:proofErr w:type="gramStart"/>
      <w:r w:rsidRPr="00B841E2">
        <w:rPr>
          <w:rFonts w:ascii="Times New Roman" w:hAnsi="Times New Roman" w:cs="Times New Roman"/>
          <w:b/>
          <w:bCs/>
          <w:sz w:val="28"/>
          <w:szCs w:val="28"/>
        </w:rPr>
        <w:t xml:space="preserve"> С</w:t>
      </w:r>
      <w:proofErr w:type="gramEnd"/>
    </w:p>
    <w:p w:rsidR="008030D8" w:rsidRPr="00B841E2" w:rsidRDefault="00425024" w:rsidP="00B841E2">
      <w:pPr>
        <w:pStyle w:val="aa"/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41E2">
        <w:rPr>
          <w:rFonts w:ascii="Times New Roman" w:hAnsi="Times New Roman" w:cs="Times New Roman"/>
          <w:b/>
          <w:bCs/>
          <w:sz w:val="28"/>
          <w:szCs w:val="28"/>
        </w:rPr>
        <w:t>Глицин</w:t>
      </w:r>
    </w:p>
    <w:p w:rsidR="008030D8" w:rsidRPr="00B841E2" w:rsidRDefault="00291C14" w:rsidP="00B841E2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1E2">
        <w:rPr>
          <w:rFonts w:ascii="Times New Roman" w:hAnsi="Times New Roman" w:cs="Times New Roman"/>
          <w:sz w:val="28"/>
          <w:szCs w:val="28"/>
        </w:rPr>
        <w:t xml:space="preserve">Группа:  </w:t>
      </w:r>
      <w:proofErr w:type="spellStart"/>
      <w:r w:rsidR="00B841E2" w:rsidRPr="00B841E2">
        <w:rPr>
          <w:rFonts w:ascii="Times New Roman" w:hAnsi="Times New Roman" w:cs="Times New Roman"/>
          <w:sz w:val="28"/>
          <w:szCs w:val="28"/>
        </w:rPr>
        <w:t>Парафармацевтики</w:t>
      </w:r>
      <w:proofErr w:type="spellEnd"/>
    </w:p>
    <w:p w:rsidR="008030D8" w:rsidRPr="007C3515" w:rsidRDefault="008030D8" w:rsidP="00B841E2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3515">
        <w:rPr>
          <w:rFonts w:ascii="Times New Roman" w:hAnsi="Times New Roman" w:cs="Times New Roman"/>
          <w:b/>
          <w:sz w:val="28"/>
          <w:szCs w:val="28"/>
        </w:rPr>
        <w:t>Описание:</w:t>
      </w:r>
    </w:p>
    <w:p w:rsidR="008030D8" w:rsidRPr="00B841E2" w:rsidRDefault="008030D8" w:rsidP="00B841E2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1E2">
        <w:rPr>
          <w:rFonts w:ascii="Times New Roman" w:hAnsi="Times New Roman" w:cs="Times New Roman"/>
          <w:sz w:val="28"/>
          <w:szCs w:val="28"/>
        </w:rPr>
        <w:t>Таблетки белого цвета с элементами мраморности, плоскоцилиндрической формы с фаской и риской.</w:t>
      </w:r>
    </w:p>
    <w:p w:rsidR="008030D8" w:rsidRPr="00B841E2" w:rsidRDefault="008030D8" w:rsidP="00B841E2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1"/>
      <w:bookmarkEnd w:id="1"/>
      <w:r w:rsidRPr="00B841E2">
        <w:rPr>
          <w:rFonts w:ascii="Times New Roman" w:hAnsi="Times New Roman" w:cs="Times New Roman"/>
          <w:sz w:val="28"/>
          <w:szCs w:val="28"/>
        </w:rPr>
        <w:t>Фармакотерапевтическая группа:</w:t>
      </w:r>
    </w:p>
    <w:p w:rsidR="008030D8" w:rsidRPr="00B841E2" w:rsidRDefault="008030D8" w:rsidP="00B841E2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1E2">
        <w:rPr>
          <w:rFonts w:ascii="Times New Roman" w:hAnsi="Times New Roman" w:cs="Times New Roman"/>
          <w:sz w:val="28"/>
          <w:szCs w:val="28"/>
        </w:rPr>
        <w:t>Прочие средства, применяемые для лечения заболеваний нервной системы. </w:t>
      </w:r>
    </w:p>
    <w:p w:rsidR="008030D8" w:rsidRPr="00B841E2" w:rsidRDefault="008030D8" w:rsidP="00B841E2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41E2">
        <w:rPr>
          <w:rFonts w:ascii="Times New Roman" w:hAnsi="Times New Roman" w:cs="Times New Roman"/>
          <w:b/>
          <w:bCs/>
          <w:sz w:val="28"/>
          <w:szCs w:val="28"/>
        </w:rPr>
        <w:t>Фармакологические</w:t>
      </w:r>
      <w:proofErr w:type="gramEnd"/>
      <w:r w:rsidRPr="00B841E2">
        <w:rPr>
          <w:rFonts w:ascii="Times New Roman" w:hAnsi="Times New Roman" w:cs="Times New Roman"/>
          <w:b/>
          <w:bCs/>
          <w:sz w:val="28"/>
          <w:szCs w:val="28"/>
        </w:rPr>
        <w:t xml:space="preserve"> действие:</w:t>
      </w:r>
    </w:p>
    <w:p w:rsidR="008030D8" w:rsidRPr="00B841E2" w:rsidRDefault="008030D8" w:rsidP="00B841E2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1E2">
        <w:rPr>
          <w:rFonts w:ascii="Times New Roman" w:hAnsi="Times New Roman" w:cs="Times New Roman"/>
          <w:sz w:val="28"/>
          <w:szCs w:val="28"/>
        </w:rPr>
        <w:t>Глицин обладает глици</w:t>
      </w:r>
      <w:proofErr w:type="gramStart"/>
      <w:r w:rsidRPr="00B841E2">
        <w:rPr>
          <w:rFonts w:ascii="Times New Roman" w:hAnsi="Times New Roman" w:cs="Times New Roman"/>
          <w:sz w:val="28"/>
          <w:szCs w:val="28"/>
        </w:rPr>
        <w:t>н-</w:t>
      </w:r>
      <w:proofErr w:type="gramEnd"/>
      <w:r w:rsidRPr="00B841E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841E2">
        <w:rPr>
          <w:rFonts w:ascii="Times New Roman" w:hAnsi="Times New Roman" w:cs="Times New Roman"/>
          <w:sz w:val="28"/>
          <w:szCs w:val="28"/>
        </w:rPr>
        <w:t>ГАМК-ергическим</w:t>
      </w:r>
      <w:proofErr w:type="spellEnd"/>
      <w:r w:rsidRPr="00B841E2">
        <w:rPr>
          <w:rFonts w:ascii="Times New Roman" w:hAnsi="Times New Roman" w:cs="Times New Roman"/>
          <w:sz w:val="28"/>
          <w:szCs w:val="28"/>
        </w:rPr>
        <w:t xml:space="preserve">, альфа1-адреноблокирующим действием; регулирует деятельность </w:t>
      </w:r>
      <w:proofErr w:type="spellStart"/>
      <w:r w:rsidRPr="00B841E2">
        <w:rPr>
          <w:rFonts w:ascii="Times New Roman" w:hAnsi="Times New Roman" w:cs="Times New Roman"/>
          <w:sz w:val="28"/>
          <w:szCs w:val="28"/>
        </w:rPr>
        <w:t>глутаматных</w:t>
      </w:r>
      <w:proofErr w:type="spellEnd"/>
      <w:r w:rsidRPr="00B841E2">
        <w:rPr>
          <w:rFonts w:ascii="Times New Roman" w:hAnsi="Times New Roman" w:cs="Times New Roman"/>
          <w:sz w:val="28"/>
          <w:szCs w:val="28"/>
        </w:rPr>
        <w:t xml:space="preserve"> (NMDA) рецепторов.</w:t>
      </w:r>
    </w:p>
    <w:p w:rsidR="008030D8" w:rsidRPr="00B841E2" w:rsidRDefault="008030D8" w:rsidP="00B841E2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1E2">
        <w:rPr>
          <w:rFonts w:ascii="Times New Roman" w:hAnsi="Times New Roman" w:cs="Times New Roman"/>
          <w:sz w:val="28"/>
          <w:szCs w:val="28"/>
        </w:rPr>
        <w:t xml:space="preserve">Глицин представляет собой заменимую аминокислоту (естественный метаболит), является </w:t>
      </w:r>
      <w:proofErr w:type="spellStart"/>
      <w:r w:rsidRPr="00B841E2">
        <w:rPr>
          <w:rFonts w:ascii="Times New Roman" w:hAnsi="Times New Roman" w:cs="Times New Roman"/>
          <w:sz w:val="28"/>
          <w:szCs w:val="28"/>
        </w:rPr>
        <w:t>нейромедиатором</w:t>
      </w:r>
      <w:proofErr w:type="spellEnd"/>
      <w:r w:rsidRPr="00B841E2">
        <w:rPr>
          <w:rFonts w:ascii="Times New Roman" w:hAnsi="Times New Roman" w:cs="Times New Roman"/>
          <w:sz w:val="28"/>
          <w:szCs w:val="28"/>
        </w:rPr>
        <w:t xml:space="preserve"> тормозного типа действия и участвует в регуляции метаболических процессов в центральной нервной системе.</w:t>
      </w:r>
    </w:p>
    <w:p w:rsidR="008030D8" w:rsidRPr="00B841E2" w:rsidRDefault="008030D8" w:rsidP="00B841E2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" w:name="2"/>
      <w:bookmarkEnd w:id="2"/>
      <w:r w:rsidRPr="00B841E2">
        <w:rPr>
          <w:rFonts w:ascii="Times New Roman" w:hAnsi="Times New Roman" w:cs="Times New Roman"/>
          <w:b/>
          <w:sz w:val="28"/>
          <w:szCs w:val="28"/>
        </w:rPr>
        <w:t>Показания к применению:</w:t>
      </w:r>
    </w:p>
    <w:p w:rsidR="008030D8" w:rsidRPr="00B841E2" w:rsidRDefault="008030D8" w:rsidP="00B841E2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1E2">
        <w:rPr>
          <w:rFonts w:ascii="Times New Roman" w:hAnsi="Times New Roman" w:cs="Times New Roman"/>
          <w:sz w:val="28"/>
          <w:szCs w:val="28"/>
        </w:rPr>
        <w:t xml:space="preserve">В составе комплексной терапии функциональных и органических заболеваний нервной системы, сопровождающихся повышенной возбудимостью, эмоциональной нестабильностью, снижением умственной работоспособности и нарушением сна (невротические расстройства, </w:t>
      </w:r>
      <w:proofErr w:type="spellStart"/>
      <w:r w:rsidRPr="00B841E2">
        <w:rPr>
          <w:rFonts w:ascii="Times New Roman" w:hAnsi="Times New Roman" w:cs="Times New Roman"/>
          <w:sz w:val="28"/>
          <w:szCs w:val="28"/>
        </w:rPr>
        <w:t>соматоформная</w:t>
      </w:r>
      <w:proofErr w:type="spellEnd"/>
      <w:r w:rsidRPr="00B841E2">
        <w:rPr>
          <w:rFonts w:ascii="Times New Roman" w:hAnsi="Times New Roman" w:cs="Times New Roman"/>
          <w:sz w:val="28"/>
          <w:szCs w:val="28"/>
        </w:rPr>
        <w:t xml:space="preserve"> вегетативная дисфункция, последствия перенесенной </w:t>
      </w:r>
      <w:proofErr w:type="spellStart"/>
      <w:r w:rsidRPr="00B841E2">
        <w:rPr>
          <w:rFonts w:ascii="Times New Roman" w:hAnsi="Times New Roman" w:cs="Times New Roman"/>
          <w:sz w:val="28"/>
          <w:szCs w:val="28"/>
        </w:rPr>
        <w:t>нейроинфекции</w:t>
      </w:r>
      <w:proofErr w:type="spellEnd"/>
      <w:r w:rsidRPr="00B841E2">
        <w:rPr>
          <w:rFonts w:ascii="Times New Roman" w:hAnsi="Times New Roman" w:cs="Times New Roman"/>
          <w:sz w:val="28"/>
          <w:szCs w:val="28"/>
        </w:rPr>
        <w:t>, черепно-мозговой травмы, инсульта).</w:t>
      </w:r>
    </w:p>
    <w:p w:rsidR="008030D8" w:rsidRPr="00B841E2" w:rsidRDefault="008030D8" w:rsidP="00B841E2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1E2">
        <w:rPr>
          <w:rFonts w:ascii="Times New Roman" w:hAnsi="Times New Roman" w:cs="Times New Roman"/>
          <w:sz w:val="28"/>
          <w:szCs w:val="28"/>
        </w:rPr>
        <w:t>В комплексной терапии ишемического инсульта.</w:t>
      </w:r>
    </w:p>
    <w:p w:rsidR="008030D8" w:rsidRPr="00B841E2" w:rsidRDefault="008030D8" w:rsidP="00B841E2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3" w:name="3"/>
      <w:bookmarkEnd w:id="3"/>
      <w:r w:rsidRPr="00B841E2">
        <w:rPr>
          <w:rFonts w:ascii="Times New Roman" w:hAnsi="Times New Roman" w:cs="Times New Roman"/>
          <w:b/>
          <w:sz w:val="28"/>
          <w:szCs w:val="28"/>
        </w:rPr>
        <w:t>Способ применения и дозы:</w:t>
      </w:r>
    </w:p>
    <w:p w:rsidR="008030D8" w:rsidRPr="00B841E2" w:rsidRDefault="008030D8" w:rsidP="00B841E2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1E2">
        <w:rPr>
          <w:rFonts w:ascii="Times New Roman" w:hAnsi="Times New Roman" w:cs="Times New Roman"/>
          <w:sz w:val="28"/>
          <w:szCs w:val="28"/>
        </w:rPr>
        <w:t xml:space="preserve">Глицин применяется </w:t>
      </w:r>
      <w:proofErr w:type="spellStart"/>
      <w:r w:rsidRPr="00B841E2">
        <w:rPr>
          <w:rFonts w:ascii="Times New Roman" w:hAnsi="Times New Roman" w:cs="Times New Roman"/>
          <w:sz w:val="28"/>
          <w:szCs w:val="28"/>
        </w:rPr>
        <w:t>сублингвально</w:t>
      </w:r>
      <w:proofErr w:type="spellEnd"/>
      <w:r w:rsidRPr="00B841E2">
        <w:rPr>
          <w:rFonts w:ascii="Times New Roman" w:hAnsi="Times New Roman" w:cs="Times New Roman"/>
          <w:sz w:val="28"/>
          <w:szCs w:val="28"/>
        </w:rPr>
        <w:t xml:space="preserve"> (под язык) или </w:t>
      </w:r>
      <w:proofErr w:type="spellStart"/>
      <w:r w:rsidRPr="00B841E2">
        <w:rPr>
          <w:rFonts w:ascii="Times New Roman" w:hAnsi="Times New Roman" w:cs="Times New Roman"/>
          <w:sz w:val="28"/>
          <w:szCs w:val="28"/>
        </w:rPr>
        <w:t>трансбуккально</w:t>
      </w:r>
      <w:proofErr w:type="spellEnd"/>
      <w:r w:rsidRPr="00B841E2">
        <w:rPr>
          <w:rFonts w:ascii="Times New Roman" w:hAnsi="Times New Roman" w:cs="Times New Roman"/>
          <w:sz w:val="28"/>
          <w:szCs w:val="28"/>
        </w:rPr>
        <w:t xml:space="preserve"> по 100 мг (в таблетках или в виде порошка после измельчения таблетки). Глицин принимают по 1 таблетке 2-3 раза в день в течение 14-30 дней.</w:t>
      </w:r>
    </w:p>
    <w:p w:rsidR="008030D8" w:rsidRPr="00B841E2" w:rsidRDefault="008030D8" w:rsidP="00B841E2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1E2">
        <w:rPr>
          <w:rFonts w:ascii="Times New Roman" w:hAnsi="Times New Roman" w:cs="Times New Roman"/>
          <w:sz w:val="28"/>
          <w:szCs w:val="28"/>
        </w:rPr>
        <w:lastRenderedPageBreak/>
        <w:t>При функциональных и органических поражениях нервной системы, сопровождающихся повышенной возбудимостью, эмоциональной лабильностью и нарушением сна, детям старше 3 лет и взрослым назначают по 1 таблетке 2-3 раза в день, курс лечения 7-14 дней. Курс лечения можно увеличить до 30 дней, при необходимости курс повторяют через 30 дней.</w:t>
      </w:r>
    </w:p>
    <w:p w:rsidR="008030D8" w:rsidRPr="00B841E2" w:rsidRDefault="008030D8" w:rsidP="00B841E2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1E2">
        <w:rPr>
          <w:rFonts w:ascii="Times New Roman" w:hAnsi="Times New Roman" w:cs="Times New Roman"/>
          <w:sz w:val="28"/>
          <w:szCs w:val="28"/>
        </w:rPr>
        <w:t>При нарушениях сна Глицин назначают за 20 минут до сна или непосредственно перед сном по 1 таблетке.</w:t>
      </w:r>
    </w:p>
    <w:p w:rsidR="008030D8" w:rsidRPr="00B841E2" w:rsidRDefault="008030D8" w:rsidP="00B841E2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1E2">
        <w:rPr>
          <w:rFonts w:ascii="Times New Roman" w:hAnsi="Times New Roman" w:cs="Times New Roman"/>
          <w:sz w:val="28"/>
          <w:szCs w:val="28"/>
        </w:rPr>
        <w:t xml:space="preserve">При ишемическом мозговом инсульте: в течение первых 3-6 часов от развития инсульта назначают 1000 мг </w:t>
      </w:r>
      <w:proofErr w:type="spellStart"/>
      <w:r w:rsidRPr="00B841E2">
        <w:rPr>
          <w:rFonts w:ascii="Times New Roman" w:hAnsi="Times New Roman" w:cs="Times New Roman"/>
          <w:sz w:val="28"/>
          <w:szCs w:val="28"/>
        </w:rPr>
        <w:t>трансбуккально</w:t>
      </w:r>
      <w:proofErr w:type="spellEnd"/>
      <w:r w:rsidRPr="00B841E2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B841E2">
        <w:rPr>
          <w:rFonts w:ascii="Times New Roman" w:hAnsi="Times New Roman" w:cs="Times New Roman"/>
          <w:sz w:val="28"/>
          <w:szCs w:val="28"/>
        </w:rPr>
        <w:t>подъязычно</w:t>
      </w:r>
      <w:proofErr w:type="spellEnd"/>
      <w:r w:rsidRPr="00B841E2">
        <w:rPr>
          <w:rFonts w:ascii="Times New Roman" w:hAnsi="Times New Roman" w:cs="Times New Roman"/>
          <w:sz w:val="28"/>
          <w:szCs w:val="28"/>
        </w:rPr>
        <w:t xml:space="preserve"> с одной чайной ложкой воды, далее в течение 1-5 суток по 1000 мг в сутки, затем в течение последующих 30 суток 1-2 таблетки 3 раза в сутки.</w:t>
      </w:r>
    </w:p>
    <w:p w:rsidR="008030D8" w:rsidRPr="00B841E2" w:rsidRDefault="008030D8" w:rsidP="00B841E2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1E2">
        <w:rPr>
          <w:rFonts w:ascii="Times New Roman" w:hAnsi="Times New Roman" w:cs="Times New Roman"/>
          <w:sz w:val="28"/>
          <w:szCs w:val="28"/>
        </w:rPr>
        <w:t>Длительность применения определяется особенностями заболевания, достигнутым эффектом и переносимостью лекарственного средства.</w:t>
      </w:r>
    </w:p>
    <w:p w:rsidR="008030D8" w:rsidRPr="00B841E2" w:rsidRDefault="008030D8" w:rsidP="00B841E2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B841E2">
        <w:rPr>
          <w:rFonts w:ascii="Times New Roman" w:hAnsi="Times New Roman" w:cs="Times New Roman"/>
          <w:b/>
          <w:iCs/>
          <w:sz w:val="28"/>
          <w:szCs w:val="28"/>
        </w:rPr>
        <w:t>Дети:</w:t>
      </w:r>
      <w:r w:rsidRPr="00B841E2">
        <w:rPr>
          <w:rFonts w:ascii="Times New Roman" w:hAnsi="Times New Roman" w:cs="Times New Roman"/>
          <w:sz w:val="28"/>
          <w:szCs w:val="28"/>
        </w:rPr>
        <w:t xml:space="preserve"> Лекарственный препарат не рекомендован для подъязычного или </w:t>
      </w:r>
      <w:proofErr w:type="spellStart"/>
      <w:r w:rsidRPr="00B841E2">
        <w:rPr>
          <w:rFonts w:ascii="Times New Roman" w:hAnsi="Times New Roman" w:cs="Times New Roman"/>
          <w:sz w:val="28"/>
          <w:szCs w:val="28"/>
        </w:rPr>
        <w:t>трансбуккального</w:t>
      </w:r>
      <w:proofErr w:type="spellEnd"/>
      <w:r w:rsidRPr="00B841E2">
        <w:rPr>
          <w:rFonts w:ascii="Times New Roman" w:hAnsi="Times New Roman" w:cs="Times New Roman"/>
          <w:sz w:val="28"/>
          <w:szCs w:val="28"/>
        </w:rPr>
        <w:t xml:space="preserve"> приема детям до 6 лет. Детям от 3 до 6 лет таблетку перед приемом необходимо растереть и растворить в чайной ложке холодной кипяченой воды.</w:t>
      </w:r>
    </w:p>
    <w:p w:rsidR="008030D8" w:rsidRPr="00B841E2" w:rsidRDefault="008030D8" w:rsidP="00B841E2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41E2">
        <w:rPr>
          <w:rFonts w:ascii="Times New Roman" w:hAnsi="Times New Roman" w:cs="Times New Roman"/>
          <w:b/>
          <w:sz w:val="28"/>
          <w:szCs w:val="28"/>
        </w:rPr>
        <w:t>Побочное действие:</w:t>
      </w:r>
    </w:p>
    <w:p w:rsidR="008030D8" w:rsidRPr="00B841E2" w:rsidRDefault="008030D8" w:rsidP="00B841E2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1E2">
        <w:rPr>
          <w:rFonts w:ascii="Times New Roman" w:hAnsi="Times New Roman" w:cs="Times New Roman"/>
          <w:sz w:val="28"/>
          <w:szCs w:val="28"/>
        </w:rPr>
        <w:t>При индивидуальной повышенной чувствительности возможно развитие аллергических </w:t>
      </w:r>
      <w:r w:rsidRPr="00B841E2">
        <w:rPr>
          <w:rFonts w:ascii="Times New Roman" w:hAnsi="Times New Roman" w:cs="Times New Roman"/>
          <w:iCs/>
          <w:sz w:val="28"/>
          <w:szCs w:val="28"/>
        </w:rPr>
        <w:t>реакций</w:t>
      </w:r>
      <w:r w:rsidRPr="00B841E2">
        <w:rPr>
          <w:rFonts w:ascii="Times New Roman" w:hAnsi="Times New Roman" w:cs="Times New Roman"/>
          <w:sz w:val="28"/>
          <w:szCs w:val="28"/>
        </w:rPr>
        <w:t> (сыпь, зуд, крапивница).</w:t>
      </w:r>
    </w:p>
    <w:p w:rsidR="008030D8" w:rsidRPr="00B841E2" w:rsidRDefault="008030D8" w:rsidP="00B841E2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1E2">
        <w:rPr>
          <w:rFonts w:ascii="Times New Roman" w:hAnsi="Times New Roman" w:cs="Times New Roman"/>
          <w:iCs/>
          <w:sz w:val="28"/>
          <w:szCs w:val="28"/>
        </w:rPr>
        <w:t>Со стороны пищеварительного тракта:</w:t>
      </w:r>
      <w:r w:rsidRPr="00B841E2">
        <w:rPr>
          <w:rFonts w:ascii="Times New Roman" w:hAnsi="Times New Roman" w:cs="Times New Roman"/>
          <w:sz w:val="28"/>
          <w:szCs w:val="28"/>
        </w:rPr>
        <w:t> тошнота.</w:t>
      </w:r>
    </w:p>
    <w:p w:rsidR="008030D8" w:rsidRPr="00B841E2" w:rsidRDefault="008030D8" w:rsidP="00B841E2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1E2">
        <w:rPr>
          <w:rFonts w:ascii="Times New Roman" w:hAnsi="Times New Roman" w:cs="Times New Roman"/>
          <w:iCs/>
          <w:sz w:val="28"/>
          <w:szCs w:val="28"/>
        </w:rPr>
        <w:t>Со стороны нервной системы:</w:t>
      </w:r>
      <w:r w:rsidRPr="00B841E2">
        <w:rPr>
          <w:rFonts w:ascii="Times New Roman" w:hAnsi="Times New Roman" w:cs="Times New Roman"/>
          <w:sz w:val="28"/>
          <w:szCs w:val="28"/>
        </w:rPr>
        <w:t> редко — ухудшение концентрации внимания, головная боль, напряжение, раздражительность.</w:t>
      </w:r>
    </w:p>
    <w:p w:rsidR="008030D8" w:rsidRPr="00B841E2" w:rsidRDefault="008030D8" w:rsidP="00B841E2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1E2">
        <w:rPr>
          <w:rFonts w:ascii="Times New Roman" w:hAnsi="Times New Roman" w:cs="Times New Roman"/>
          <w:sz w:val="28"/>
          <w:szCs w:val="28"/>
        </w:rPr>
        <w:t>В случае возникновения побочных реакций, в том числе не указанных в данном листке-вкладыше, необходимо обратиться к врачу.</w:t>
      </w:r>
    </w:p>
    <w:p w:rsidR="008030D8" w:rsidRPr="00B841E2" w:rsidRDefault="008030D8" w:rsidP="00B841E2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5"/>
      <w:bookmarkEnd w:id="4"/>
      <w:r w:rsidRPr="00B841E2">
        <w:rPr>
          <w:rFonts w:ascii="Times New Roman" w:hAnsi="Times New Roman" w:cs="Times New Roman"/>
          <w:sz w:val="28"/>
          <w:szCs w:val="28"/>
        </w:rPr>
        <w:t>Противопоказания</w:t>
      </w:r>
      <w:r w:rsidR="00AE5DCC" w:rsidRPr="00B841E2">
        <w:rPr>
          <w:rFonts w:ascii="Times New Roman" w:hAnsi="Times New Roman" w:cs="Times New Roman"/>
          <w:sz w:val="28"/>
          <w:szCs w:val="28"/>
        </w:rPr>
        <w:t>:</w:t>
      </w:r>
    </w:p>
    <w:p w:rsidR="008030D8" w:rsidRPr="00B841E2" w:rsidRDefault="008030D8" w:rsidP="00B841E2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1E2">
        <w:rPr>
          <w:rFonts w:ascii="Times New Roman" w:hAnsi="Times New Roman" w:cs="Times New Roman"/>
          <w:sz w:val="28"/>
          <w:szCs w:val="28"/>
        </w:rPr>
        <w:t>Гиперчувствительность.</w:t>
      </w:r>
    </w:p>
    <w:p w:rsidR="008030D8" w:rsidRPr="00B841E2" w:rsidRDefault="008030D8" w:rsidP="00B841E2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1E2">
        <w:rPr>
          <w:rFonts w:ascii="Times New Roman" w:hAnsi="Times New Roman" w:cs="Times New Roman"/>
          <w:b/>
          <w:iCs/>
          <w:sz w:val="28"/>
          <w:szCs w:val="28"/>
        </w:rPr>
        <w:t>Дети</w:t>
      </w:r>
      <w:r w:rsidRPr="00B841E2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B841E2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B841E2">
        <w:rPr>
          <w:rFonts w:ascii="Times New Roman" w:hAnsi="Times New Roman" w:cs="Times New Roman"/>
          <w:sz w:val="28"/>
          <w:szCs w:val="28"/>
        </w:rPr>
        <w:t>Сублингвальное</w:t>
      </w:r>
      <w:proofErr w:type="spellEnd"/>
      <w:r w:rsidRPr="00B841E2">
        <w:rPr>
          <w:rFonts w:ascii="Times New Roman" w:hAnsi="Times New Roman" w:cs="Times New Roman"/>
          <w:sz w:val="28"/>
          <w:szCs w:val="28"/>
        </w:rPr>
        <w:t xml:space="preserve"> применение препарата не показано детям до 3 лет.</w:t>
      </w:r>
    </w:p>
    <w:p w:rsidR="008030D8" w:rsidRPr="00B841E2" w:rsidRDefault="008030D8" w:rsidP="00B841E2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6"/>
      <w:bookmarkEnd w:id="5"/>
      <w:r w:rsidRPr="00B841E2">
        <w:rPr>
          <w:rFonts w:ascii="Times New Roman" w:hAnsi="Times New Roman" w:cs="Times New Roman"/>
          <w:sz w:val="28"/>
          <w:szCs w:val="28"/>
        </w:rPr>
        <w:t>Передозировка</w:t>
      </w:r>
      <w:r w:rsidR="00AE5DCC" w:rsidRPr="00B841E2">
        <w:rPr>
          <w:rFonts w:ascii="Times New Roman" w:hAnsi="Times New Roman" w:cs="Times New Roman"/>
          <w:sz w:val="28"/>
          <w:szCs w:val="28"/>
        </w:rPr>
        <w:t>:</w:t>
      </w:r>
    </w:p>
    <w:p w:rsidR="008030D8" w:rsidRPr="00B841E2" w:rsidRDefault="008030D8" w:rsidP="00B841E2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1E2">
        <w:rPr>
          <w:rFonts w:ascii="Times New Roman" w:hAnsi="Times New Roman" w:cs="Times New Roman"/>
          <w:sz w:val="28"/>
          <w:szCs w:val="28"/>
        </w:rPr>
        <w:t>Явлений передозировки при применении препарата Глицин не описано.</w:t>
      </w:r>
    </w:p>
    <w:p w:rsidR="008030D8" w:rsidRPr="00B841E2" w:rsidRDefault="008030D8" w:rsidP="00B841E2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6" w:name="7"/>
      <w:bookmarkEnd w:id="6"/>
      <w:r w:rsidRPr="00B841E2">
        <w:rPr>
          <w:rFonts w:ascii="Times New Roman" w:hAnsi="Times New Roman" w:cs="Times New Roman"/>
          <w:b/>
          <w:sz w:val="28"/>
          <w:szCs w:val="28"/>
        </w:rPr>
        <w:lastRenderedPageBreak/>
        <w:t>Меры предосторожности:</w:t>
      </w:r>
    </w:p>
    <w:p w:rsidR="008030D8" w:rsidRPr="00B841E2" w:rsidRDefault="008030D8" w:rsidP="00B841E2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1E2">
        <w:rPr>
          <w:rFonts w:ascii="Times New Roman" w:hAnsi="Times New Roman" w:cs="Times New Roman"/>
          <w:sz w:val="28"/>
          <w:szCs w:val="28"/>
        </w:rPr>
        <w:t>Пациентам, склонным к артериальной гипотензии, необходимо контролировать уровень артериального давления (АД) и, при необходимости, проводить коррекцию дозы препарата (назначают препарат в меньших дозах и при условии регулярного контроля АД). При снижении АД ниже привычного, прием препарата прекращают.</w:t>
      </w:r>
    </w:p>
    <w:p w:rsidR="008030D8" w:rsidRPr="00B841E2" w:rsidRDefault="008030D8" w:rsidP="00B841E2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41E2">
        <w:rPr>
          <w:rFonts w:ascii="Times New Roman" w:hAnsi="Times New Roman" w:cs="Times New Roman"/>
          <w:b/>
          <w:iCs/>
          <w:sz w:val="28"/>
          <w:szCs w:val="28"/>
        </w:rPr>
        <w:t>Применение во время беременности и в период лактации</w:t>
      </w:r>
      <w:r w:rsidR="00AE5DCC" w:rsidRPr="00B841E2">
        <w:rPr>
          <w:rFonts w:ascii="Times New Roman" w:hAnsi="Times New Roman" w:cs="Times New Roman"/>
          <w:b/>
          <w:iCs/>
          <w:sz w:val="28"/>
          <w:szCs w:val="28"/>
        </w:rPr>
        <w:t>:</w:t>
      </w:r>
    </w:p>
    <w:p w:rsidR="008030D8" w:rsidRPr="00B841E2" w:rsidRDefault="008030D8" w:rsidP="00B841E2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1E2">
        <w:rPr>
          <w:rFonts w:ascii="Times New Roman" w:hAnsi="Times New Roman" w:cs="Times New Roman"/>
          <w:sz w:val="28"/>
          <w:szCs w:val="28"/>
        </w:rPr>
        <w:t>В связи с отсутствием данных применение препарата во время беременности и в период лактации не рекомендовано.</w:t>
      </w:r>
    </w:p>
    <w:p w:rsidR="008030D8" w:rsidRPr="00B841E2" w:rsidRDefault="008030D8" w:rsidP="00B841E2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41E2">
        <w:rPr>
          <w:rFonts w:ascii="Times New Roman" w:hAnsi="Times New Roman" w:cs="Times New Roman"/>
          <w:b/>
          <w:iCs/>
          <w:sz w:val="28"/>
          <w:szCs w:val="28"/>
        </w:rPr>
        <w:t>Влияние на способность к управлению автотранспортом и другими потенциально опасными механизмами:</w:t>
      </w:r>
    </w:p>
    <w:p w:rsidR="008030D8" w:rsidRPr="00B841E2" w:rsidRDefault="008030D8" w:rsidP="00B841E2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1E2">
        <w:rPr>
          <w:rFonts w:ascii="Times New Roman" w:hAnsi="Times New Roman" w:cs="Times New Roman"/>
          <w:sz w:val="28"/>
          <w:szCs w:val="28"/>
        </w:rPr>
        <w:t>В период лечения необходимо воздерживаться от управления автотранспортом или работы с механизмами, а также от занятий потенциально опасными видами деятельности.</w:t>
      </w:r>
      <w:bookmarkStart w:id="7" w:name="8"/>
      <w:bookmarkStart w:id="8" w:name="9"/>
      <w:bookmarkEnd w:id="7"/>
      <w:bookmarkEnd w:id="8"/>
    </w:p>
    <w:p w:rsidR="008030D8" w:rsidRPr="00B841E2" w:rsidRDefault="008030D8" w:rsidP="00B841E2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41E2">
        <w:rPr>
          <w:rFonts w:ascii="Times New Roman" w:hAnsi="Times New Roman" w:cs="Times New Roman"/>
          <w:b/>
          <w:sz w:val="28"/>
          <w:szCs w:val="28"/>
        </w:rPr>
        <w:t>Условия хранения:</w:t>
      </w:r>
    </w:p>
    <w:p w:rsidR="008030D8" w:rsidRPr="00B841E2" w:rsidRDefault="008030D8" w:rsidP="00B841E2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1E2">
        <w:rPr>
          <w:rFonts w:ascii="Times New Roman" w:hAnsi="Times New Roman" w:cs="Times New Roman"/>
          <w:sz w:val="28"/>
          <w:szCs w:val="28"/>
        </w:rPr>
        <w:t>При температуре не выше 25 °C.</w:t>
      </w:r>
    </w:p>
    <w:p w:rsidR="008030D8" w:rsidRPr="00B841E2" w:rsidRDefault="008030D8" w:rsidP="00B841E2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1E2">
        <w:rPr>
          <w:rFonts w:ascii="Times New Roman" w:hAnsi="Times New Roman" w:cs="Times New Roman"/>
          <w:sz w:val="28"/>
          <w:szCs w:val="28"/>
        </w:rPr>
        <w:t>Хранить в недоступном для детей месте.</w:t>
      </w:r>
    </w:p>
    <w:p w:rsidR="008030D8" w:rsidRPr="00B841E2" w:rsidRDefault="008030D8" w:rsidP="00B841E2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9" w:name="10"/>
      <w:bookmarkEnd w:id="9"/>
      <w:r w:rsidRPr="00B841E2">
        <w:rPr>
          <w:rFonts w:ascii="Times New Roman" w:hAnsi="Times New Roman" w:cs="Times New Roman"/>
          <w:b/>
          <w:sz w:val="28"/>
          <w:szCs w:val="28"/>
        </w:rPr>
        <w:t>Срок годности</w:t>
      </w:r>
      <w:r w:rsidR="00B841E2">
        <w:rPr>
          <w:rFonts w:ascii="Times New Roman" w:hAnsi="Times New Roman" w:cs="Times New Roman"/>
          <w:b/>
          <w:sz w:val="28"/>
          <w:szCs w:val="28"/>
        </w:rPr>
        <w:t>:</w:t>
      </w:r>
    </w:p>
    <w:p w:rsidR="008030D8" w:rsidRPr="00B841E2" w:rsidRDefault="008030D8" w:rsidP="00B841E2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1E2">
        <w:rPr>
          <w:rFonts w:ascii="Times New Roman" w:hAnsi="Times New Roman" w:cs="Times New Roman"/>
          <w:sz w:val="28"/>
          <w:szCs w:val="28"/>
        </w:rPr>
        <w:t>3 года. Не использовать по истечении срока годности, указанного на упаковке.</w:t>
      </w:r>
    </w:p>
    <w:p w:rsidR="008030D8" w:rsidRPr="00B841E2" w:rsidRDefault="008030D8" w:rsidP="00B841E2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0" w:name="11"/>
      <w:bookmarkStart w:id="11" w:name="12"/>
      <w:bookmarkEnd w:id="10"/>
      <w:bookmarkEnd w:id="11"/>
      <w:r w:rsidRPr="00B841E2">
        <w:rPr>
          <w:rFonts w:ascii="Times New Roman" w:hAnsi="Times New Roman" w:cs="Times New Roman"/>
          <w:b/>
          <w:sz w:val="28"/>
          <w:szCs w:val="28"/>
        </w:rPr>
        <w:t>Условия отпуска</w:t>
      </w:r>
      <w:r w:rsidR="00AE5DCC" w:rsidRPr="00B841E2">
        <w:rPr>
          <w:rFonts w:ascii="Times New Roman" w:hAnsi="Times New Roman" w:cs="Times New Roman"/>
          <w:b/>
          <w:sz w:val="28"/>
          <w:szCs w:val="28"/>
        </w:rPr>
        <w:t>:</w:t>
      </w:r>
    </w:p>
    <w:p w:rsidR="00425024" w:rsidRPr="00B841E2" w:rsidRDefault="008030D8" w:rsidP="00B841E2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1E2">
        <w:rPr>
          <w:rFonts w:ascii="Times New Roman" w:hAnsi="Times New Roman" w:cs="Times New Roman"/>
          <w:sz w:val="28"/>
          <w:szCs w:val="28"/>
        </w:rPr>
        <w:t>Без рецепта.</w:t>
      </w:r>
    </w:p>
    <w:p w:rsidR="005E0449" w:rsidRPr="00B841E2" w:rsidRDefault="005E0449" w:rsidP="00B841E2">
      <w:pPr>
        <w:pStyle w:val="aa"/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B841E2">
        <w:rPr>
          <w:rFonts w:ascii="Times New Roman" w:hAnsi="Times New Roman" w:cs="Times New Roman"/>
          <w:b/>
          <w:bCs/>
          <w:sz w:val="28"/>
          <w:szCs w:val="28"/>
        </w:rPr>
        <w:t>Атероклефит-био</w:t>
      </w:r>
      <w:proofErr w:type="spellEnd"/>
    </w:p>
    <w:p w:rsidR="00291C14" w:rsidRPr="00B841E2" w:rsidRDefault="00291C14" w:rsidP="00B841E2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841E2">
        <w:rPr>
          <w:rFonts w:ascii="Times New Roman" w:hAnsi="Times New Roman" w:cs="Times New Roman"/>
          <w:b/>
          <w:bCs/>
          <w:sz w:val="28"/>
          <w:szCs w:val="28"/>
        </w:rPr>
        <w:t>Группа:</w:t>
      </w:r>
      <w:r w:rsidR="00B841E2" w:rsidRPr="00B841E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B841E2" w:rsidRPr="00B841E2">
        <w:rPr>
          <w:rFonts w:ascii="Times New Roman" w:hAnsi="Times New Roman" w:cs="Times New Roman"/>
          <w:b/>
          <w:bCs/>
          <w:sz w:val="28"/>
          <w:szCs w:val="28"/>
        </w:rPr>
        <w:t>Парафармацевтики</w:t>
      </w:r>
      <w:proofErr w:type="spellEnd"/>
    </w:p>
    <w:p w:rsidR="005E0449" w:rsidRPr="00B841E2" w:rsidRDefault="005E0449" w:rsidP="00B841E2">
      <w:pPr>
        <w:pStyle w:val="aa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41E2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Экстракт для приема внутрь (жидкий)</w:t>
      </w:r>
      <w:r w:rsidRPr="00B841E2">
        <w:rPr>
          <w:rFonts w:ascii="Times New Roman" w:eastAsia="Times New Roman" w:hAnsi="Times New Roman" w:cs="Times New Roman"/>
          <w:sz w:val="28"/>
          <w:szCs w:val="28"/>
        </w:rPr>
        <w:t> от светл</w:t>
      </w:r>
      <w:proofErr w:type="gramStart"/>
      <w:r w:rsidRPr="00B841E2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Pr="00B841E2">
        <w:rPr>
          <w:rFonts w:ascii="Times New Roman" w:eastAsia="Times New Roman" w:hAnsi="Times New Roman" w:cs="Times New Roman"/>
          <w:sz w:val="28"/>
          <w:szCs w:val="28"/>
        </w:rPr>
        <w:t xml:space="preserve"> до темно-коричневого цвета со специфическим запахом; при хранении допускается появление осадка.</w:t>
      </w:r>
    </w:p>
    <w:p w:rsidR="005E0449" w:rsidRPr="00B841E2" w:rsidRDefault="005E0449" w:rsidP="00B841E2">
      <w:pPr>
        <w:pStyle w:val="aa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41E2">
        <w:rPr>
          <w:rFonts w:ascii="Times New Roman" w:eastAsia="Times New Roman" w:hAnsi="Times New Roman" w:cs="Times New Roman"/>
          <w:b/>
          <w:bCs/>
          <w:sz w:val="28"/>
          <w:szCs w:val="28"/>
        </w:rPr>
        <w:t>Клинико-фармакологическая группа:</w:t>
      </w:r>
      <w:r w:rsidRPr="00B841E2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="00B819A3" w:rsidRPr="00B841E2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Pr="00B841E2">
        <w:rPr>
          <w:rFonts w:ascii="Times New Roman" w:eastAsia="Times New Roman" w:hAnsi="Times New Roman" w:cs="Times New Roman"/>
          <w:sz w:val="28"/>
          <w:szCs w:val="28"/>
        </w:rPr>
        <w:instrText xml:space="preserve"> HYPERLINK "https://www.vidal.ru/drugs/clinic-group/474" </w:instrText>
      </w:r>
      <w:r w:rsidR="00B819A3" w:rsidRPr="00B841E2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Pr="00B841E2">
        <w:rPr>
          <w:rFonts w:ascii="Times New Roman" w:eastAsia="Times New Roman" w:hAnsi="Times New Roman" w:cs="Times New Roman"/>
          <w:sz w:val="28"/>
          <w:szCs w:val="28"/>
        </w:rPr>
        <w:t>Гиполипидемический</w:t>
      </w:r>
      <w:proofErr w:type="spellEnd"/>
      <w:r w:rsidRPr="00B841E2">
        <w:rPr>
          <w:rFonts w:ascii="Times New Roman" w:eastAsia="Times New Roman" w:hAnsi="Times New Roman" w:cs="Times New Roman"/>
          <w:sz w:val="28"/>
          <w:szCs w:val="28"/>
        </w:rPr>
        <w:t xml:space="preserve"> препарат растительного происхождения</w:t>
      </w:r>
      <w:r w:rsidR="00B819A3" w:rsidRPr="00B841E2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</w:p>
    <w:p w:rsidR="005E0449" w:rsidRPr="00B841E2" w:rsidRDefault="005E0449" w:rsidP="00B841E2">
      <w:pPr>
        <w:pStyle w:val="aa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B841E2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Фармако-терапевтическая</w:t>
      </w:r>
      <w:proofErr w:type="spellEnd"/>
      <w:proofErr w:type="gramEnd"/>
      <w:r w:rsidRPr="00B841E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группа:</w:t>
      </w:r>
      <w:r w:rsidRPr="00B841E2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="00B819A3" w:rsidRPr="00B841E2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Pr="00B841E2">
        <w:rPr>
          <w:rFonts w:ascii="Times New Roman" w:eastAsia="Times New Roman" w:hAnsi="Times New Roman" w:cs="Times New Roman"/>
          <w:sz w:val="28"/>
          <w:szCs w:val="28"/>
        </w:rPr>
        <w:instrText xml:space="preserve"> HYPERLINK "https://www.vidal.ru/drugs/pharm-group/212" </w:instrText>
      </w:r>
      <w:r w:rsidR="00B819A3" w:rsidRPr="00B841E2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Pr="00B841E2">
        <w:rPr>
          <w:rFonts w:ascii="Times New Roman" w:eastAsia="Times New Roman" w:hAnsi="Times New Roman" w:cs="Times New Roman"/>
          <w:sz w:val="28"/>
          <w:szCs w:val="28"/>
        </w:rPr>
        <w:t>Гиполипидемическое</w:t>
      </w:r>
      <w:proofErr w:type="spellEnd"/>
      <w:r w:rsidRPr="00B841E2">
        <w:rPr>
          <w:rFonts w:ascii="Times New Roman" w:eastAsia="Times New Roman" w:hAnsi="Times New Roman" w:cs="Times New Roman"/>
          <w:sz w:val="28"/>
          <w:szCs w:val="28"/>
        </w:rPr>
        <w:t xml:space="preserve"> средство растительного происхождения</w:t>
      </w:r>
      <w:r w:rsidR="00B819A3" w:rsidRPr="00B841E2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</w:p>
    <w:p w:rsidR="005E0449" w:rsidRPr="00B841E2" w:rsidRDefault="005E0449" w:rsidP="00B841E2">
      <w:pPr>
        <w:pStyle w:val="aa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841E2">
        <w:rPr>
          <w:rFonts w:ascii="Times New Roman" w:eastAsia="Times New Roman" w:hAnsi="Times New Roman" w:cs="Times New Roman"/>
          <w:b/>
          <w:bCs/>
          <w:sz w:val="28"/>
          <w:szCs w:val="28"/>
        </w:rPr>
        <w:t>Фармакологическое действие</w:t>
      </w:r>
    </w:p>
    <w:p w:rsidR="005E0449" w:rsidRPr="00B841E2" w:rsidRDefault="005E0449" w:rsidP="00B841E2">
      <w:pPr>
        <w:pStyle w:val="aa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41E2">
        <w:rPr>
          <w:rFonts w:ascii="Times New Roman" w:eastAsia="Times New Roman" w:hAnsi="Times New Roman" w:cs="Times New Roman"/>
          <w:sz w:val="28"/>
          <w:szCs w:val="28"/>
        </w:rPr>
        <w:t xml:space="preserve">Жидкий экстракт из травы клевера красного обладает умеренным </w:t>
      </w:r>
      <w:proofErr w:type="spellStart"/>
      <w:r w:rsidRPr="00B841E2">
        <w:rPr>
          <w:rFonts w:ascii="Times New Roman" w:eastAsia="Times New Roman" w:hAnsi="Times New Roman" w:cs="Times New Roman"/>
          <w:sz w:val="28"/>
          <w:szCs w:val="28"/>
        </w:rPr>
        <w:t>гиполипидемическим</w:t>
      </w:r>
      <w:proofErr w:type="spellEnd"/>
      <w:r w:rsidRPr="00B841E2">
        <w:rPr>
          <w:rFonts w:ascii="Times New Roman" w:eastAsia="Times New Roman" w:hAnsi="Times New Roman" w:cs="Times New Roman"/>
          <w:sz w:val="28"/>
          <w:szCs w:val="28"/>
        </w:rPr>
        <w:t xml:space="preserve"> действием: способствует снижению концентрации общего холестерина, концентрации ЛПНП и повышению концентрации ЛПВП.</w:t>
      </w:r>
    </w:p>
    <w:p w:rsidR="005E0449" w:rsidRPr="00B841E2" w:rsidRDefault="005E0449" w:rsidP="00B841E2">
      <w:pPr>
        <w:pStyle w:val="aa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41E2">
        <w:rPr>
          <w:rFonts w:ascii="Times New Roman" w:eastAsia="Times New Roman" w:hAnsi="Times New Roman" w:cs="Times New Roman"/>
          <w:sz w:val="28"/>
          <w:szCs w:val="28"/>
        </w:rPr>
        <w:t xml:space="preserve">Механизм действия жидкого экстракта травы клевера красного связан с перераспределением холестерина из ЛПНП в ЛПВП, в составе </w:t>
      </w:r>
      <w:proofErr w:type="gramStart"/>
      <w:r w:rsidRPr="00B841E2">
        <w:rPr>
          <w:rFonts w:ascii="Times New Roman" w:eastAsia="Times New Roman" w:hAnsi="Times New Roman" w:cs="Times New Roman"/>
          <w:sz w:val="28"/>
          <w:szCs w:val="28"/>
        </w:rPr>
        <w:t>которых</w:t>
      </w:r>
      <w:proofErr w:type="gramEnd"/>
      <w:r w:rsidRPr="00B841E2">
        <w:rPr>
          <w:rFonts w:ascii="Times New Roman" w:eastAsia="Times New Roman" w:hAnsi="Times New Roman" w:cs="Times New Roman"/>
          <w:sz w:val="28"/>
          <w:szCs w:val="28"/>
        </w:rPr>
        <w:t xml:space="preserve"> холестерин быстрее </w:t>
      </w:r>
      <w:proofErr w:type="spellStart"/>
      <w:r w:rsidRPr="00B841E2">
        <w:rPr>
          <w:rFonts w:ascii="Times New Roman" w:eastAsia="Times New Roman" w:hAnsi="Times New Roman" w:cs="Times New Roman"/>
          <w:sz w:val="28"/>
          <w:szCs w:val="28"/>
        </w:rPr>
        <w:t>метаболизируется</w:t>
      </w:r>
      <w:proofErr w:type="spellEnd"/>
      <w:r w:rsidRPr="00B841E2">
        <w:rPr>
          <w:rFonts w:ascii="Times New Roman" w:eastAsia="Times New Roman" w:hAnsi="Times New Roman" w:cs="Times New Roman"/>
          <w:sz w:val="28"/>
          <w:szCs w:val="28"/>
        </w:rPr>
        <w:t xml:space="preserve"> и выводится из организма. Жидкий экстракт травы клевера красного также способствует снижению интенсивности перекисного окисления липидов; в результате чего уменьшается перекисная модификация липопротеидов и нормализуется проницаемость сосудистой стенки.</w:t>
      </w:r>
    </w:p>
    <w:p w:rsidR="005E0449" w:rsidRPr="00B841E2" w:rsidRDefault="005E0449" w:rsidP="00B841E2">
      <w:pPr>
        <w:pStyle w:val="aa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841E2">
        <w:rPr>
          <w:rFonts w:ascii="Times New Roman" w:eastAsia="Times New Roman" w:hAnsi="Times New Roman" w:cs="Times New Roman"/>
          <w:b/>
          <w:bCs/>
          <w:sz w:val="28"/>
          <w:szCs w:val="28"/>
        </w:rPr>
        <w:t>Показания активных веще</w:t>
      </w:r>
      <w:proofErr w:type="gramStart"/>
      <w:r w:rsidRPr="00B841E2">
        <w:rPr>
          <w:rFonts w:ascii="Times New Roman" w:eastAsia="Times New Roman" w:hAnsi="Times New Roman" w:cs="Times New Roman"/>
          <w:b/>
          <w:bCs/>
          <w:sz w:val="28"/>
          <w:szCs w:val="28"/>
        </w:rPr>
        <w:t>ств пр</w:t>
      </w:r>
      <w:proofErr w:type="gramEnd"/>
      <w:r w:rsidRPr="00B841E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епарата </w:t>
      </w:r>
      <w:proofErr w:type="spellStart"/>
      <w:r w:rsidRPr="00B841E2">
        <w:rPr>
          <w:rFonts w:ascii="Times New Roman" w:eastAsia="Times New Roman" w:hAnsi="Times New Roman" w:cs="Times New Roman"/>
          <w:b/>
          <w:bCs/>
          <w:sz w:val="28"/>
          <w:szCs w:val="28"/>
        </w:rPr>
        <w:t>Атероклефит</w:t>
      </w:r>
      <w:proofErr w:type="spellEnd"/>
      <w:r w:rsidRPr="00B841E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</w:t>
      </w:r>
      <w:proofErr w:type="spellStart"/>
      <w:r w:rsidRPr="00B841E2">
        <w:rPr>
          <w:rFonts w:ascii="Times New Roman" w:eastAsia="Times New Roman" w:hAnsi="Times New Roman" w:cs="Times New Roman"/>
          <w:sz w:val="28"/>
          <w:szCs w:val="28"/>
        </w:rPr>
        <w:t>Гиперлипидемия</w:t>
      </w:r>
      <w:proofErr w:type="spellEnd"/>
      <w:r w:rsidRPr="00B84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841E2">
        <w:rPr>
          <w:rFonts w:ascii="Times New Roman" w:eastAsia="Times New Roman" w:hAnsi="Times New Roman" w:cs="Times New Roman"/>
          <w:sz w:val="28"/>
          <w:szCs w:val="28"/>
        </w:rPr>
        <w:t>II</w:t>
      </w:r>
      <w:proofErr w:type="gramStart"/>
      <w:r w:rsidRPr="00B841E2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spellEnd"/>
      <w:proofErr w:type="gramEnd"/>
      <w:r w:rsidRPr="00B841E2">
        <w:rPr>
          <w:rFonts w:ascii="Times New Roman" w:eastAsia="Times New Roman" w:hAnsi="Times New Roman" w:cs="Times New Roman"/>
          <w:sz w:val="28"/>
          <w:szCs w:val="28"/>
        </w:rPr>
        <w:t xml:space="preserve"> типа по </w:t>
      </w:r>
      <w:proofErr w:type="spellStart"/>
      <w:r w:rsidRPr="00B841E2">
        <w:rPr>
          <w:rFonts w:ascii="Times New Roman" w:eastAsia="Times New Roman" w:hAnsi="Times New Roman" w:cs="Times New Roman"/>
          <w:sz w:val="28"/>
          <w:szCs w:val="28"/>
        </w:rPr>
        <w:t>Фредриксону</w:t>
      </w:r>
      <w:proofErr w:type="spellEnd"/>
      <w:r w:rsidRPr="00B841E2">
        <w:rPr>
          <w:rFonts w:ascii="Times New Roman" w:eastAsia="Times New Roman" w:hAnsi="Times New Roman" w:cs="Times New Roman"/>
          <w:sz w:val="28"/>
          <w:szCs w:val="28"/>
        </w:rPr>
        <w:t>, слабовыраженная.</w:t>
      </w:r>
    </w:p>
    <w:p w:rsidR="005E0449" w:rsidRPr="00B841E2" w:rsidRDefault="005E0449" w:rsidP="00B841E2">
      <w:pPr>
        <w:pStyle w:val="aa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841E2">
        <w:rPr>
          <w:rFonts w:ascii="Times New Roman" w:eastAsia="Times New Roman" w:hAnsi="Times New Roman" w:cs="Times New Roman"/>
          <w:b/>
          <w:bCs/>
          <w:sz w:val="28"/>
          <w:szCs w:val="28"/>
        </w:rPr>
        <w:t>Режим дозирования</w:t>
      </w:r>
    </w:p>
    <w:p w:rsidR="005E0449" w:rsidRPr="00B841E2" w:rsidRDefault="005E0449" w:rsidP="00B841E2">
      <w:pPr>
        <w:pStyle w:val="aa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41E2">
        <w:rPr>
          <w:rFonts w:ascii="Times New Roman" w:eastAsia="Times New Roman" w:hAnsi="Times New Roman" w:cs="Times New Roman"/>
          <w:iCs/>
          <w:sz w:val="28"/>
          <w:szCs w:val="28"/>
        </w:rPr>
        <w:t>Способ применения и режим дозирования конкретного препарата зависят от его формы выпуска и других факторов. Оптимальный режим дозирования определяет врач. Следует строго соблюдать соответствие используемой лекарственной формы конкретного препарата показаниям к применению и режиму дозирования.</w:t>
      </w:r>
    </w:p>
    <w:p w:rsidR="005E0449" w:rsidRPr="00B841E2" w:rsidRDefault="005E0449" w:rsidP="00B841E2">
      <w:pPr>
        <w:pStyle w:val="aa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41E2">
        <w:rPr>
          <w:rFonts w:ascii="Times New Roman" w:eastAsia="Times New Roman" w:hAnsi="Times New Roman" w:cs="Times New Roman"/>
          <w:sz w:val="28"/>
          <w:szCs w:val="28"/>
        </w:rPr>
        <w:t>Внутрь: по 1 чайной ложке экстракта, предварительно разведенного в 1/3 стакана воды, 3 раза/</w:t>
      </w:r>
      <w:proofErr w:type="spellStart"/>
      <w:r w:rsidRPr="00B841E2">
        <w:rPr>
          <w:rFonts w:ascii="Times New Roman" w:eastAsia="Times New Roman" w:hAnsi="Times New Roman" w:cs="Times New Roman"/>
          <w:sz w:val="28"/>
          <w:szCs w:val="28"/>
        </w:rPr>
        <w:t>сут</w:t>
      </w:r>
      <w:proofErr w:type="spellEnd"/>
      <w:r w:rsidRPr="00B841E2">
        <w:rPr>
          <w:rFonts w:ascii="Times New Roman" w:eastAsia="Times New Roman" w:hAnsi="Times New Roman" w:cs="Times New Roman"/>
          <w:sz w:val="28"/>
          <w:szCs w:val="28"/>
        </w:rPr>
        <w:t xml:space="preserve"> за 30 мин до приема пищи. Курс лечения 3-6 месяцев.</w:t>
      </w:r>
    </w:p>
    <w:p w:rsidR="005E0449" w:rsidRPr="00B841E2" w:rsidRDefault="005E0449" w:rsidP="00B841E2">
      <w:pPr>
        <w:pStyle w:val="aa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41E2">
        <w:rPr>
          <w:rFonts w:ascii="Times New Roman" w:eastAsia="Times New Roman" w:hAnsi="Times New Roman" w:cs="Times New Roman"/>
          <w:sz w:val="28"/>
          <w:szCs w:val="28"/>
        </w:rPr>
        <w:t xml:space="preserve">Проведение повторного курса лечения возможно по рекомендации врача. Перед началом и в течение применения пациент должен соблюдать </w:t>
      </w:r>
      <w:proofErr w:type="spellStart"/>
      <w:r w:rsidRPr="00B841E2">
        <w:rPr>
          <w:rFonts w:ascii="Times New Roman" w:eastAsia="Times New Roman" w:hAnsi="Times New Roman" w:cs="Times New Roman"/>
          <w:sz w:val="28"/>
          <w:szCs w:val="28"/>
        </w:rPr>
        <w:t>гиполипидемическую</w:t>
      </w:r>
      <w:proofErr w:type="spellEnd"/>
      <w:r w:rsidRPr="00B841E2">
        <w:rPr>
          <w:rFonts w:ascii="Times New Roman" w:eastAsia="Times New Roman" w:hAnsi="Times New Roman" w:cs="Times New Roman"/>
          <w:sz w:val="28"/>
          <w:szCs w:val="28"/>
        </w:rPr>
        <w:t xml:space="preserve"> диету.</w:t>
      </w:r>
    </w:p>
    <w:p w:rsidR="005E0449" w:rsidRPr="00B841E2" w:rsidRDefault="005E0449" w:rsidP="00B841E2">
      <w:pPr>
        <w:pStyle w:val="aa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841E2">
        <w:rPr>
          <w:rFonts w:ascii="Times New Roman" w:eastAsia="Times New Roman" w:hAnsi="Times New Roman" w:cs="Times New Roman"/>
          <w:b/>
          <w:bCs/>
          <w:sz w:val="28"/>
          <w:szCs w:val="28"/>
        </w:rPr>
        <w:t>Побочное действие</w:t>
      </w:r>
    </w:p>
    <w:p w:rsidR="005E0449" w:rsidRPr="00B841E2" w:rsidRDefault="005E0449" w:rsidP="00B841E2">
      <w:pPr>
        <w:pStyle w:val="aa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41E2">
        <w:rPr>
          <w:rFonts w:ascii="Times New Roman" w:eastAsia="Times New Roman" w:hAnsi="Times New Roman" w:cs="Times New Roman"/>
          <w:iCs/>
          <w:sz w:val="28"/>
          <w:szCs w:val="28"/>
        </w:rPr>
        <w:t>Возможно:</w:t>
      </w:r>
      <w:r w:rsidRPr="00B841E2">
        <w:rPr>
          <w:rFonts w:ascii="Times New Roman" w:eastAsia="Times New Roman" w:hAnsi="Times New Roman" w:cs="Times New Roman"/>
          <w:sz w:val="28"/>
          <w:szCs w:val="28"/>
        </w:rPr>
        <w:t> аллергические реакции (кожный зуд, сыпь), тошнота, головная боль, ощущение горечи во рту.</w:t>
      </w:r>
    </w:p>
    <w:p w:rsidR="005E0449" w:rsidRPr="00B841E2" w:rsidRDefault="005E0449" w:rsidP="00B841E2">
      <w:pPr>
        <w:pStyle w:val="aa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7F7F7"/>
        </w:rPr>
      </w:pPr>
      <w:r w:rsidRPr="00B841E2">
        <w:rPr>
          <w:rFonts w:ascii="Times New Roman" w:hAnsi="Times New Roman" w:cs="Times New Roman"/>
          <w:b/>
          <w:sz w:val="28"/>
          <w:szCs w:val="28"/>
        </w:rPr>
        <w:t xml:space="preserve">Условия хранения препарата: </w:t>
      </w:r>
      <w:r w:rsidRPr="00B841E2">
        <w:rPr>
          <w:rFonts w:ascii="Times New Roman" w:hAnsi="Times New Roman" w:cs="Times New Roman"/>
          <w:sz w:val="28"/>
          <w:szCs w:val="28"/>
        </w:rPr>
        <w:t xml:space="preserve">Хранить при температуре не выше 25 </w:t>
      </w:r>
      <w:r w:rsidRPr="00B841E2">
        <w:rPr>
          <w:rFonts w:ascii="Times New Roman" w:eastAsia="Times New Roman" w:hAnsi="Times New Roman" w:cs="Times New Roman"/>
          <w:sz w:val="28"/>
          <w:szCs w:val="28"/>
          <w:shd w:val="clear" w:color="auto" w:fill="F7F7F7"/>
        </w:rPr>
        <w:t>°C</w:t>
      </w:r>
    </w:p>
    <w:p w:rsidR="008030D8" w:rsidRPr="00B841E2" w:rsidRDefault="00291C14" w:rsidP="00B841E2">
      <w:pPr>
        <w:pStyle w:val="aa"/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B841E2">
        <w:rPr>
          <w:rFonts w:ascii="Times New Roman" w:hAnsi="Times New Roman" w:cs="Times New Roman"/>
          <w:b/>
          <w:bCs/>
          <w:sz w:val="28"/>
          <w:szCs w:val="28"/>
        </w:rPr>
        <w:lastRenderedPageBreak/>
        <w:t>Цинк+витамин</w:t>
      </w:r>
      <w:proofErr w:type="spellEnd"/>
      <w:proofErr w:type="gramStart"/>
      <w:r w:rsidRPr="00B841E2">
        <w:rPr>
          <w:rFonts w:ascii="Times New Roman" w:hAnsi="Times New Roman" w:cs="Times New Roman"/>
          <w:b/>
          <w:bCs/>
          <w:sz w:val="28"/>
          <w:szCs w:val="28"/>
        </w:rPr>
        <w:t xml:space="preserve"> С</w:t>
      </w:r>
      <w:proofErr w:type="gramEnd"/>
    </w:p>
    <w:p w:rsidR="00291C14" w:rsidRPr="00B841E2" w:rsidRDefault="00291C14" w:rsidP="00B841E2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41E2">
        <w:rPr>
          <w:rFonts w:ascii="Times New Roman" w:hAnsi="Times New Roman" w:cs="Times New Roman"/>
          <w:b/>
          <w:bCs/>
          <w:sz w:val="28"/>
          <w:szCs w:val="28"/>
        </w:rPr>
        <w:t>Группа:</w:t>
      </w:r>
      <w:r w:rsidR="00B841E2" w:rsidRPr="00B841E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B841E2" w:rsidRPr="00B841E2">
        <w:rPr>
          <w:rFonts w:ascii="Times New Roman" w:hAnsi="Times New Roman" w:cs="Times New Roman"/>
          <w:b/>
          <w:bCs/>
          <w:sz w:val="28"/>
          <w:szCs w:val="28"/>
        </w:rPr>
        <w:t>Нутрицевтики</w:t>
      </w:r>
      <w:proofErr w:type="spellEnd"/>
    </w:p>
    <w:p w:rsidR="00291C14" w:rsidRPr="00B841E2" w:rsidRDefault="00291C14" w:rsidP="00B841E2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1E2">
        <w:rPr>
          <w:rFonts w:ascii="Times New Roman" w:hAnsi="Times New Roman" w:cs="Times New Roman"/>
          <w:sz w:val="28"/>
          <w:szCs w:val="28"/>
        </w:rPr>
        <w:t>Форма выпуска: Таблетки</w:t>
      </w:r>
    </w:p>
    <w:p w:rsidR="00291C14" w:rsidRPr="00B841E2" w:rsidRDefault="00291C14" w:rsidP="00B841E2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41E2">
        <w:rPr>
          <w:rFonts w:ascii="Times New Roman" w:hAnsi="Times New Roman" w:cs="Times New Roman"/>
          <w:b/>
          <w:sz w:val="28"/>
          <w:szCs w:val="28"/>
        </w:rPr>
        <w:t>Фармакологическое действие</w:t>
      </w:r>
    </w:p>
    <w:p w:rsidR="00D872E2" w:rsidRPr="00B841E2" w:rsidRDefault="00291C14" w:rsidP="00B841E2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1E2">
        <w:rPr>
          <w:rFonts w:ascii="Times New Roman" w:hAnsi="Times New Roman" w:cs="Times New Roman"/>
          <w:sz w:val="28"/>
          <w:szCs w:val="28"/>
        </w:rPr>
        <w:t>Бактерии и вирусы существуют повсюду и могут находиться в нашем организме. Но только в те моменты, когда, по разным причинам, иммунитет ослабевает, они активизируются, размножаются – и мы заболеваем. Между тем простуду и грипп можно предупредить. Всем известны меры профилактики: закаливающие процедуры, запрет на посещение мест скопления людей, употребление чеснока и лука. Однако, эти меры не всегда выполнимы.</w:t>
      </w:r>
      <w:r w:rsidRPr="00B841E2">
        <w:rPr>
          <w:rFonts w:ascii="Times New Roman" w:hAnsi="Times New Roman" w:cs="Times New Roman"/>
          <w:sz w:val="28"/>
          <w:szCs w:val="28"/>
        </w:rPr>
        <w:br/>
        <w:t>Более легкий и эффективный способ стать «неуязвимым» – обеспечить свою иммунную систему цинком и витамином</w:t>
      </w:r>
      <w:proofErr w:type="gramStart"/>
      <w:r w:rsidRPr="00B841E2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B841E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841E2">
        <w:rPr>
          <w:rFonts w:ascii="Times New Roman" w:hAnsi="Times New Roman" w:cs="Times New Roman"/>
          <w:sz w:val="28"/>
          <w:szCs w:val="28"/>
        </w:rPr>
        <w:t>микронутриентами</w:t>
      </w:r>
      <w:proofErr w:type="spellEnd"/>
      <w:r w:rsidRPr="00B841E2">
        <w:rPr>
          <w:rFonts w:ascii="Times New Roman" w:hAnsi="Times New Roman" w:cs="Times New Roman"/>
          <w:sz w:val="28"/>
          <w:szCs w:val="28"/>
        </w:rPr>
        <w:t>, необходимыми ей для активной работы на весь период, угрожающий опасностью заболеть. Доказана тесная связь между достаточным содержанием цинка и витамина</w:t>
      </w:r>
      <w:proofErr w:type="gramStart"/>
      <w:r w:rsidRPr="00B841E2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B841E2">
        <w:rPr>
          <w:rFonts w:ascii="Times New Roman" w:hAnsi="Times New Roman" w:cs="Times New Roman"/>
          <w:sz w:val="28"/>
          <w:szCs w:val="28"/>
        </w:rPr>
        <w:t xml:space="preserve"> в организме и активностью иммунной системы. Принимая «Цинк + Витамин</w:t>
      </w:r>
      <w:proofErr w:type="gramStart"/>
      <w:r w:rsidRPr="00B841E2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B841E2">
        <w:rPr>
          <w:rFonts w:ascii="Times New Roman" w:hAnsi="Times New Roman" w:cs="Times New Roman"/>
          <w:sz w:val="28"/>
          <w:szCs w:val="28"/>
        </w:rPr>
        <w:t xml:space="preserve">», Вы получаете цинк в органической, </w:t>
      </w:r>
      <w:proofErr w:type="spellStart"/>
      <w:r w:rsidRPr="00B841E2">
        <w:rPr>
          <w:rFonts w:ascii="Times New Roman" w:hAnsi="Times New Roman" w:cs="Times New Roman"/>
          <w:sz w:val="28"/>
          <w:szCs w:val="28"/>
        </w:rPr>
        <w:t>легкоусваиваемой</w:t>
      </w:r>
      <w:proofErr w:type="spellEnd"/>
      <w:r w:rsidRPr="00B841E2">
        <w:rPr>
          <w:rFonts w:ascii="Times New Roman" w:hAnsi="Times New Roman" w:cs="Times New Roman"/>
          <w:sz w:val="28"/>
          <w:szCs w:val="28"/>
        </w:rPr>
        <w:t xml:space="preserve"> форме </w:t>
      </w:r>
      <w:proofErr w:type="spellStart"/>
      <w:r w:rsidRPr="00B841E2">
        <w:rPr>
          <w:rFonts w:ascii="Times New Roman" w:hAnsi="Times New Roman" w:cs="Times New Roman"/>
          <w:sz w:val="28"/>
          <w:szCs w:val="28"/>
        </w:rPr>
        <w:t>лактата</w:t>
      </w:r>
      <w:proofErr w:type="spellEnd"/>
      <w:r w:rsidRPr="00B841E2">
        <w:rPr>
          <w:rFonts w:ascii="Times New Roman" w:hAnsi="Times New Roman" w:cs="Times New Roman"/>
          <w:sz w:val="28"/>
          <w:szCs w:val="28"/>
        </w:rPr>
        <w:t xml:space="preserve"> цинка в пределах 80% необходимой суточной нормы (20% содержит суточный рацион) и витамин С – 129%.</w:t>
      </w:r>
      <w:r w:rsidRPr="00B841E2">
        <w:rPr>
          <w:rFonts w:ascii="Times New Roman" w:hAnsi="Times New Roman" w:cs="Times New Roman"/>
          <w:sz w:val="28"/>
          <w:szCs w:val="28"/>
        </w:rPr>
        <w:br/>
        <w:t>«Цинк + Витамин С» можно принимать длительно, он специально разработан для курса приема – не менее 1,5 месяца по 1 таблетке в день. На 1 курс – 1 упаковка. При необходимости указанный курс можно повторить.</w:t>
      </w:r>
      <w:r w:rsidRPr="00B841E2">
        <w:rPr>
          <w:rFonts w:ascii="Times New Roman" w:hAnsi="Times New Roman" w:cs="Times New Roman"/>
          <w:sz w:val="28"/>
          <w:szCs w:val="28"/>
        </w:rPr>
        <w:br/>
        <w:t>Целесообразно «Цинк + Витамин</w:t>
      </w:r>
      <w:proofErr w:type="gramStart"/>
      <w:r w:rsidRPr="00B841E2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B841E2">
        <w:rPr>
          <w:rFonts w:ascii="Times New Roman" w:hAnsi="Times New Roman" w:cs="Times New Roman"/>
          <w:sz w:val="28"/>
          <w:szCs w:val="28"/>
        </w:rPr>
        <w:t>» принимать на протяжении всего эпидемиологического периода, а не ждать, когда вы заболеете.</w:t>
      </w:r>
      <w:r w:rsidRPr="00B841E2">
        <w:rPr>
          <w:rFonts w:ascii="Times New Roman" w:hAnsi="Times New Roman" w:cs="Times New Roman"/>
          <w:sz w:val="28"/>
          <w:szCs w:val="28"/>
        </w:rPr>
        <w:br/>
        <w:t>Именно длительный и регулярный прием «Цинк + Витамин</w:t>
      </w:r>
      <w:proofErr w:type="gramStart"/>
      <w:r w:rsidRPr="00B841E2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B841E2">
        <w:rPr>
          <w:rFonts w:ascii="Times New Roman" w:hAnsi="Times New Roman" w:cs="Times New Roman"/>
          <w:sz w:val="28"/>
          <w:szCs w:val="28"/>
        </w:rPr>
        <w:t>» обеспечит бесперебойную работу защитных сил вашего организма на протяжении всего периода сезонных простудных заболеваний.</w:t>
      </w:r>
    </w:p>
    <w:p w:rsidR="00D872E2" w:rsidRPr="00B841E2" w:rsidRDefault="00291C14" w:rsidP="00B841E2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1E2">
        <w:rPr>
          <w:rFonts w:ascii="Times New Roman" w:hAnsi="Times New Roman" w:cs="Times New Roman"/>
          <w:b/>
          <w:sz w:val="28"/>
          <w:szCs w:val="28"/>
        </w:rPr>
        <w:t>Показания:</w:t>
      </w:r>
      <w:r w:rsidRPr="00B841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41E2">
        <w:rPr>
          <w:rStyle w:val="a9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Цинк+Витамин</w:t>
      </w:r>
      <w:proofErr w:type="spellEnd"/>
      <w:proofErr w:type="gramStart"/>
      <w:r w:rsidRPr="00B841E2">
        <w:rPr>
          <w:rStyle w:val="a9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С</w:t>
      </w:r>
      <w:proofErr w:type="gramEnd"/>
      <w:r w:rsidRPr="00B841E2">
        <w:rPr>
          <w:rStyle w:val="a9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, показания к применению</w:t>
      </w:r>
      <w:r w:rsidRPr="00B841E2">
        <w:rPr>
          <w:rFonts w:ascii="Times New Roman" w:hAnsi="Times New Roman" w:cs="Times New Roman"/>
          <w:b/>
          <w:sz w:val="28"/>
          <w:szCs w:val="28"/>
        </w:rPr>
        <w:br/>
      </w:r>
      <w:r w:rsidRPr="00B841E2">
        <w:rPr>
          <w:rFonts w:ascii="Times New Roman" w:hAnsi="Times New Roman" w:cs="Times New Roman"/>
          <w:sz w:val="28"/>
          <w:szCs w:val="28"/>
        </w:rPr>
        <w:t>В период сезонных эпидемий гриппа и простуды.</w:t>
      </w:r>
    </w:p>
    <w:p w:rsidR="00D872E2" w:rsidRPr="00B841E2" w:rsidRDefault="00291C14" w:rsidP="00B841E2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1E2">
        <w:rPr>
          <w:rFonts w:ascii="Times New Roman" w:hAnsi="Times New Roman" w:cs="Times New Roman"/>
          <w:b/>
          <w:sz w:val="28"/>
          <w:szCs w:val="28"/>
        </w:rPr>
        <w:t>Противопоказания:</w:t>
      </w:r>
      <w:r w:rsidRPr="00B841E2">
        <w:rPr>
          <w:rFonts w:ascii="Times New Roman" w:hAnsi="Times New Roman" w:cs="Times New Roman"/>
          <w:sz w:val="28"/>
          <w:szCs w:val="28"/>
        </w:rPr>
        <w:t xml:space="preserve"> При индивидуальной непереносимости компонентов, беременности и кормлении грудью.</w:t>
      </w:r>
    </w:p>
    <w:p w:rsidR="00D872E2" w:rsidRPr="00B841E2" w:rsidRDefault="00291C14" w:rsidP="00B841E2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41E2">
        <w:rPr>
          <w:rFonts w:ascii="Times New Roman" w:hAnsi="Times New Roman" w:cs="Times New Roman"/>
          <w:b/>
          <w:sz w:val="28"/>
          <w:szCs w:val="28"/>
        </w:rPr>
        <w:lastRenderedPageBreak/>
        <w:t>Способ применения и дозы:</w:t>
      </w:r>
    </w:p>
    <w:p w:rsidR="00291C14" w:rsidRPr="00B841E2" w:rsidRDefault="00291C14" w:rsidP="00B841E2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41E2">
        <w:rPr>
          <w:rFonts w:ascii="Times New Roman" w:hAnsi="Times New Roman" w:cs="Times New Roman"/>
          <w:sz w:val="28"/>
          <w:szCs w:val="28"/>
        </w:rPr>
        <w:t>Взрослым по 1 таблетке в день во время еды. Продолжительность приема 1,5 месяца. При необходимости прием можно повторить. Рекомендуется ежедневный прием в период сезонных эпидемий гриппа и простуды.</w:t>
      </w:r>
    </w:p>
    <w:p w:rsidR="00291C14" w:rsidRPr="00B841E2" w:rsidRDefault="00291C14" w:rsidP="00B841E2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1E2">
        <w:rPr>
          <w:rFonts w:ascii="Times New Roman" w:hAnsi="Times New Roman" w:cs="Times New Roman"/>
          <w:sz w:val="28"/>
          <w:szCs w:val="28"/>
        </w:rPr>
        <w:t>Побочные действия: Аллергические реакции.</w:t>
      </w:r>
    </w:p>
    <w:p w:rsidR="00291C14" w:rsidRPr="00B841E2" w:rsidRDefault="00291C14" w:rsidP="00B841E2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1E2">
        <w:rPr>
          <w:rFonts w:ascii="Times New Roman" w:hAnsi="Times New Roman" w:cs="Times New Roman"/>
          <w:sz w:val="28"/>
          <w:szCs w:val="28"/>
        </w:rPr>
        <w:t>Срок годности: 2 года.</w:t>
      </w:r>
    </w:p>
    <w:p w:rsidR="00291C14" w:rsidRPr="00B841E2" w:rsidRDefault="00291C14" w:rsidP="00B841E2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1E2">
        <w:rPr>
          <w:rFonts w:ascii="Times New Roman" w:hAnsi="Times New Roman" w:cs="Times New Roman"/>
          <w:sz w:val="28"/>
          <w:szCs w:val="28"/>
        </w:rPr>
        <w:t>Показания к применению:</w:t>
      </w:r>
    </w:p>
    <w:p w:rsidR="00291C14" w:rsidRPr="00B841E2" w:rsidRDefault="00291C14" w:rsidP="00B841E2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1E2">
        <w:rPr>
          <w:rFonts w:ascii="Times New Roman" w:hAnsi="Times New Roman" w:cs="Times New Roman"/>
          <w:sz w:val="28"/>
          <w:szCs w:val="28"/>
        </w:rPr>
        <w:t>В период сезонных эпидемий гриппа и простуды</w:t>
      </w:r>
    </w:p>
    <w:p w:rsidR="00291C14" w:rsidRPr="00B841E2" w:rsidRDefault="00291C14" w:rsidP="00B841E2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1E2">
        <w:rPr>
          <w:rFonts w:ascii="Times New Roman" w:hAnsi="Times New Roman" w:cs="Times New Roman"/>
          <w:sz w:val="28"/>
          <w:szCs w:val="28"/>
        </w:rPr>
        <w:t>Условия хранения:</w:t>
      </w:r>
    </w:p>
    <w:p w:rsidR="00291C14" w:rsidRPr="00B841E2" w:rsidRDefault="00291C14" w:rsidP="00B841E2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1E2">
        <w:rPr>
          <w:rFonts w:ascii="Times New Roman" w:hAnsi="Times New Roman" w:cs="Times New Roman"/>
          <w:sz w:val="28"/>
          <w:szCs w:val="28"/>
        </w:rPr>
        <w:t>Хранить в сухом, защищенном от света месте при температуре не выше +25C.</w:t>
      </w:r>
    </w:p>
    <w:p w:rsidR="008616A4" w:rsidRPr="00B841E2" w:rsidRDefault="00D872E2" w:rsidP="00B841E2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1E2">
        <w:rPr>
          <w:rFonts w:ascii="Times New Roman" w:hAnsi="Times New Roman" w:cs="Times New Roman"/>
          <w:sz w:val="28"/>
          <w:szCs w:val="28"/>
        </w:rPr>
        <w:t>Требования к обороту биологически активных добавок</w:t>
      </w:r>
    </w:p>
    <w:p w:rsidR="00D872E2" w:rsidRPr="00B841E2" w:rsidRDefault="00D872E2" w:rsidP="00B841E2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1E2">
        <w:rPr>
          <w:rFonts w:ascii="Times New Roman" w:hAnsi="Times New Roman" w:cs="Times New Roman"/>
          <w:sz w:val="28"/>
          <w:szCs w:val="28"/>
        </w:rPr>
        <w:t xml:space="preserve">Техническим  регламентом   Таможенного   союза  </w:t>
      </w:r>
      <w:proofErr w:type="gramStart"/>
      <w:r w:rsidRPr="00B841E2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Pr="00B841E2">
        <w:rPr>
          <w:rFonts w:ascii="Times New Roman" w:hAnsi="Times New Roman" w:cs="Times New Roman"/>
          <w:sz w:val="28"/>
          <w:szCs w:val="28"/>
        </w:rPr>
        <w:t xml:space="preserve"> ТС 021/2011 «О  безопасности  пищевой  продукции»   указано, что  биологически активные добавки  к  пище (БАД) - природные  и (или)  идентичные природным  биологически активные вещества,  а  также </w:t>
      </w:r>
      <w:proofErr w:type="spellStart"/>
      <w:r w:rsidRPr="00B841E2">
        <w:rPr>
          <w:rFonts w:ascii="Times New Roman" w:hAnsi="Times New Roman" w:cs="Times New Roman"/>
          <w:sz w:val="28"/>
          <w:szCs w:val="28"/>
        </w:rPr>
        <w:t>пробиотические</w:t>
      </w:r>
      <w:proofErr w:type="spellEnd"/>
      <w:r w:rsidRPr="00B841E2">
        <w:rPr>
          <w:rFonts w:ascii="Times New Roman" w:hAnsi="Times New Roman" w:cs="Times New Roman"/>
          <w:sz w:val="28"/>
          <w:szCs w:val="28"/>
        </w:rPr>
        <w:t>  микроорганизмы, предназначенные  для  употребления   одновременно  с  пищей  или  введения  в  состав  пищевой  продукции.</w:t>
      </w:r>
    </w:p>
    <w:p w:rsidR="00D872E2" w:rsidRPr="00B841E2" w:rsidRDefault="00D872E2" w:rsidP="00B841E2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1E2">
        <w:rPr>
          <w:rFonts w:ascii="Times New Roman" w:hAnsi="Times New Roman" w:cs="Times New Roman"/>
          <w:sz w:val="28"/>
          <w:szCs w:val="28"/>
        </w:rPr>
        <w:t xml:space="preserve">Производство,  ввоз  и   оборот  БАД   на  территории   Российской Федерации  регламентируются  </w:t>
      </w:r>
      <w:proofErr w:type="spellStart"/>
      <w:r w:rsidRPr="00B841E2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B841E2">
        <w:rPr>
          <w:rFonts w:ascii="Times New Roman" w:hAnsi="Times New Roman" w:cs="Times New Roman"/>
          <w:sz w:val="28"/>
          <w:szCs w:val="28"/>
        </w:rPr>
        <w:t xml:space="preserve"> 2.3.2.1290-03 "Гигиенические требования к организации производства и оборота биологически активных добавок к пище (БАД)".</w:t>
      </w:r>
    </w:p>
    <w:p w:rsidR="00D872E2" w:rsidRPr="00B841E2" w:rsidRDefault="00D872E2" w:rsidP="00B841E2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41E2">
        <w:rPr>
          <w:rFonts w:ascii="Times New Roman" w:hAnsi="Times New Roman" w:cs="Times New Roman"/>
          <w:sz w:val="28"/>
          <w:szCs w:val="28"/>
        </w:rPr>
        <w:t xml:space="preserve">Согласно   п.2.1  раздела  II   </w:t>
      </w:r>
      <w:proofErr w:type="spellStart"/>
      <w:r w:rsidRPr="00B841E2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B841E2">
        <w:rPr>
          <w:rFonts w:ascii="Times New Roman" w:hAnsi="Times New Roman" w:cs="Times New Roman"/>
          <w:sz w:val="28"/>
          <w:szCs w:val="28"/>
        </w:rPr>
        <w:t xml:space="preserve">,  БАД  используются   как дополнительный источник пищевых и биологически активных веществ, для оптимизации углеводного, жирового, белкового, витаминного и других видов обмена веществ при различных функциональных состояниях, для нормализации  и/или улучшения функционального состояния органов и систем организма человека, в том  числе  продуктов, оказывающих общеукрепляющее, мягкое мочегонное, тонизирующее, успокаивающее и иные виды действия при </w:t>
      </w:r>
      <w:r w:rsidRPr="00B841E2">
        <w:rPr>
          <w:rFonts w:ascii="Times New Roman" w:hAnsi="Times New Roman" w:cs="Times New Roman"/>
          <w:sz w:val="28"/>
          <w:szCs w:val="28"/>
        </w:rPr>
        <w:lastRenderedPageBreak/>
        <w:t>различных функциональных</w:t>
      </w:r>
      <w:proofErr w:type="gramEnd"/>
      <w:r w:rsidRPr="00B841E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841E2">
        <w:rPr>
          <w:rFonts w:ascii="Times New Roman" w:hAnsi="Times New Roman" w:cs="Times New Roman"/>
          <w:sz w:val="28"/>
          <w:szCs w:val="28"/>
        </w:rPr>
        <w:t>состояниях</w:t>
      </w:r>
      <w:proofErr w:type="gramEnd"/>
      <w:r w:rsidRPr="00B841E2">
        <w:rPr>
          <w:rFonts w:ascii="Times New Roman" w:hAnsi="Times New Roman" w:cs="Times New Roman"/>
          <w:sz w:val="28"/>
          <w:szCs w:val="28"/>
        </w:rPr>
        <w:t xml:space="preserve">, для снижения риска заболеваний, а также для нормализации микрофлоры желудочно-кишечного тракта, в качестве </w:t>
      </w:r>
      <w:proofErr w:type="spellStart"/>
      <w:r w:rsidRPr="00B841E2">
        <w:rPr>
          <w:rFonts w:ascii="Times New Roman" w:hAnsi="Times New Roman" w:cs="Times New Roman"/>
          <w:sz w:val="28"/>
          <w:szCs w:val="28"/>
        </w:rPr>
        <w:t>энтеросорбентов</w:t>
      </w:r>
      <w:proofErr w:type="spellEnd"/>
      <w:r w:rsidRPr="00B841E2">
        <w:rPr>
          <w:rFonts w:ascii="Times New Roman" w:hAnsi="Times New Roman" w:cs="Times New Roman"/>
          <w:sz w:val="28"/>
          <w:szCs w:val="28"/>
        </w:rPr>
        <w:t>.</w:t>
      </w:r>
    </w:p>
    <w:p w:rsidR="00D872E2" w:rsidRPr="00B841E2" w:rsidRDefault="00D872E2" w:rsidP="00B841E2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41E2">
        <w:rPr>
          <w:rFonts w:ascii="Times New Roman" w:hAnsi="Times New Roman" w:cs="Times New Roman"/>
          <w:sz w:val="28"/>
          <w:szCs w:val="28"/>
        </w:rPr>
        <w:t>В  соответствии   п.2.2  раздела  II,  БАД  должны отвечать установленным нормативными   документами  требованиям к качеству в части  органолептических,</w:t>
      </w:r>
      <w:r w:rsidR="00B841E2">
        <w:rPr>
          <w:rFonts w:ascii="Times New Roman" w:hAnsi="Times New Roman" w:cs="Times New Roman"/>
          <w:sz w:val="28"/>
          <w:szCs w:val="28"/>
        </w:rPr>
        <w:t xml:space="preserve"> </w:t>
      </w:r>
      <w:r w:rsidRPr="00B841E2">
        <w:rPr>
          <w:rFonts w:ascii="Times New Roman" w:hAnsi="Times New Roman" w:cs="Times New Roman"/>
          <w:sz w:val="28"/>
          <w:szCs w:val="28"/>
        </w:rPr>
        <w:t>физико-химических, микробиологических, радиологических и других показателей по допустимому содержанию химических, радиологических, биологических объектов, запрещенных компонентов и их соединений, микроорганизмов и других биологических агентов, представляющих опасность для здоровья человека.</w:t>
      </w:r>
      <w:proofErr w:type="gramEnd"/>
      <w:r w:rsidRPr="00B841E2">
        <w:rPr>
          <w:rFonts w:ascii="Times New Roman" w:hAnsi="Times New Roman" w:cs="Times New Roman"/>
          <w:sz w:val="28"/>
          <w:szCs w:val="28"/>
        </w:rPr>
        <w:t xml:space="preserve"> В биологически активных добавках к пище регламентируется содержание основных действующих веществ.</w:t>
      </w:r>
    </w:p>
    <w:p w:rsidR="00D872E2" w:rsidRPr="00B841E2" w:rsidRDefault="00D872E2" w:rsidP="00B841E2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1E2">
        <w:rPr>
          <w:rFonts w:ascii="Times New Roman" w:hAnsi="Times New Roman" w:cs="Times New Roman"/>
          <w:sz w:val="28"/>
          <w:szCs w:val="28"/>
        </w:rPr>
        <w:t>Показатели  безопасности  БАД   определены  в  пр</w:t>
      </w:r>
      <w:r w:rsidR="00B841E2">
        <w:rPr>
          <w:rFonts w:ascii="Times New Roman" w:hAnsi="Times New Roman" w:cs="Times New Roman"/>
          <w:sz w:val="28"/>
          <w:szCs w:val="28"/>
        </w:rPr>
        <w:t>иложении  1 к техническому  рег</w:t>
      </w:r>
      <w:r w:rsidRPr="00B841E2">
        <w:rPr>
          <w:rFonts w:ascii="Times New Roman" w:hAnsi="Times New Roman" w:cs="Times New Roman"/>
          <w:sz w:val="28"/>
          <w:szCs w:val="28"/>
        </w:rPr>
        <w:t>ламенту   Таможенного  союза «О  качестве  и  безопасности пищевых  продуктов». </w:t>
      </w:r>
    </w:p>
    <w:p w:rsidR="00D872E2" w:rsidRPr="00B841E2" w:rsidRDefault="008616A4" w:rsidP="00B841E2">
      <w:pPr>
        <w:pStyle w:val="aa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41E2">
        <w:rPr>
          <w:rFonts w:ascii="Times New Roman" w:hAnsi="Times New Roman" w:cs="Times New Roman"/>
          <w:b/>
          <w:sz w:val="28"/>
          <w:szCs w:val="28"/>
        </w:rPr>
        <w:t>Маркировка БАД</w:t>
      </w:r>
    </w:p>
    <w:p w:rsidR="00D872E2" w:rsidRPr="00B841E2" w:rsidRDefault="00D872E2" w:rsidP="00B841E2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41E2">
        <w:rPr>
          <w:rFonts w:ascii="Times New Roman" w:hAnsi="Times New Roman" w:cs="Times New Roman"/>
          <w:b/>
          <w:sz w:val="28"/>
          <w:szCs w:val="28"/>
        </w:rPr>
        <w:t xml:space="preserve">Согласно требованиям </w:t>
      </w:r>
      <w:proofErr w:type="spellStart"/>
      <w:r w:rsidRPr="00B841E2">
        <w:rPr>
          <w:rFonts w:ascii="Times New Roman" w:hAnsi="Times New Roman" w:cs="Times New Roman"/>
          <w:b/>
          <w:sz w:val="28"/>
          <w:szCs w:val="28"/>
        </w:rPr>
        <w:t>СанПиН</w:t>
      </w:r>
      <w:proofErr w:type="spellEnd"/>
      <w:r w:rsidRPr="00B841E2">
        <w:rPr>
          <w:rFonts w:ascii="Times New Roman" w:hAnsi="Times New Roman" w:cs="Times New Roman"/>
          <w:b/>
          <w:sz w:val="28"/>
          <w:szCs w:val="28"/>
        </w:rPr>
        <w:t xml:space="preserve"> 2.3.2.1290-03 информация о БАД должна содержать:</w:t>
      </w:r>
    </w:p>
    <w:p w:rsidR="00D872E2" w:rsidRPr="00B841E2" w:rsidRDefault="00D872E2" w:rsidP="00B841E2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1E2">
        <w:rPr>
          <w:rFonts w:ascii="Times New Roman" w:hAnsi="Times New Roman" w:cs="Times New Roman"/>
          <w:sz w:val="28"/>
          <w:szCs w:val="28"/>
        </w:rPr>
        <w:t>1) наименования БАД, и в частности:</w:t>
      </w:r>
    </w:p>
    <w:p w:rsidR="00D872E2" w:rsidRPr="00B841E2" w:rsidRDefault="00D872E2" w:rsidP="00B841E2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1E2">
        <w:rPr>
          <w:rFonts w:ascii="Times New Roman" w:hAnsi="Times New Roman" w:cs="Times New Roman"/>
          <w:sz w:val="28"/>
          <w:szCs w:val="28"/>
        </w:rPr>
        <w:t>2) товарный знак изготовителя (при наличии);</w:t>
      </w:r>
    </w:p>
    <w:p w:rsidR="00D872E2" w:rsidRPr="00B841E2" w:rsidRDefault="00D872E2" w:rsidP="00B841E2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1E2">
        <w:rPr>
          <w:rFonts w:ascii="Times New Roman" w:hAnsi="Times New Roman" w:cs="Times New Roman"/>
          <w:sz w:val="28"/>
          <w:szCs w:val="28"/>
        </w:rPr>
        <w:t>3) обозначения нормативной или технической документации, обязательным требованиям которых должны соответствовать БАД (для БАД отечественного производства и стран СНГ);</w:t>
      </w:r>
    </w:p>
    <w:p w:rsidR="00D872E2" w:rsidRPr="00B841E2" w:rsidRDefault="00D872E2" w:rsidP="00B841E2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1E2">
        <w:rPr>
          <w:rFonts w:ascii="Times New Roman" w:hAnsi="Times New Roman" w:cs="Times New Roman"/>
          <w:sz w:val="28"/>
          <w:szCs w:val="28"/>
        </w:rPr>
        <w:t>4) состав БАД, с указанием ингредиентного состава в порядке, соответствующем их убыванию в весовом или процентном выражении;</w:t>
      </w:r>
    </w:p>
    <w:p w:rsidR="00D872E2" w:rsidRPr="00B841E2" w:rsidRDefault="00D872E2" w:rsidP="00B841E2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1E2">
        <w:rPr>
          <w:rFonts w:ascii="Times New Roman" w:hAnsi="Times New Roman" w:cs="Times New Roman"/>
          <w:sz w:val="28"/>
          <w:szCs w:val="28"/>
        </w:rPr>
        <w:t>5) сведения об основных потребительских свойствах БАД;</w:t>
      </w:r>
    </w:p>
    <w:p w:rsidR="00D872E2" w:rsidRPr="00B841E2" w:rsidRDefault="00D872E2" w:rsidP="00B841E2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1E2">
        <w:rPr>
          <w:rFonts w:ascii="Times New Roman" w:hAnsi="Times New Roman" w:cs="Times New Roman"/>
          <w:sz w:val="28"/>
          <w:szCs w:val="28"/>
        </w:rPr>
        <w:t>6) сведения о весе или объеме БАД в единице потребительской упаковки и весе или объеме единицы продукта;</w:t>
      </w:r>
    </w:p>
    <w:p w:rsidR="00D872E2" w:rsidRPr="00B841E2" w:rsidRDefault="00D872E2" w:rsidP="00B841E2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1E2">
        <w:rPr>
          <w:rFonts w:ascii="Times New Roman" w:hAnsi="Times New Roman" w:cs="Times New Roman"/>
          <w:sz w:val="28"/>
          <w:szCs w:val="28"/>
        </w:rPr>
        <w:t>7) сведения о противопоказаниях для применения при отдельных видах заболеваний;</w:t>
      </w:r>
    </w:p>
    <w:p w:rsidR="00D872E2" w:rsidRPr="00B841E2" w:rsidRDefault="00D872E2" w:rsidP="00B841E2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1E2">
        <w:rPr>
          <w:rFonts w:ascii="Times New Roman" w:hAnsi="Times New Roman" w:cs="Times New Roman"/>
          <w:sz w:val="28"/>
          <w:szCs w:val="28"/>
        </w:rPr>
        <w:lastRenderedPageBreak/>
        <w:t>8) указание, что БАД не является лекарством;</w:t>
      </w:r>
    </w:p>
    <w:p w:rsidR="00D872E2" w:rsidRPr="00B841E2" w:rsidRDefault="00D872E2" w:rsidP="00B841E2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1E2">
        <w:rPr>
          <w:rFonts w:ascii="Times New Roman" w:hAnsi="Times New Roman" w:cs="Times New Roman"/>
          <w:sz w:val="28"/>
          <w:szCs w:val="28"/>
        </w:rPr>
        <w:t>9) дата изготовления, гарантийный срок годности или дата конечного срока реализации продукции;</w:t>
      </w:r>
    </w:p>
    <w:p w:rsidR="00D872E2" w:rsidRPr="00B841E2" w:rsidRDefault="00D872E2" w:rsidP="00B841E2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1E2">
        <w:rPr>
          <w:rFonts w:ascii="Times New Roman" w:hAnsi="Times New Roman" w:cs="Times New Roman"/>
          <w:sz w:val="28"/>
          <w:szCs w:val="28"/>
        </w:rPr>
        <w:t>10) условия хранения;</w:t>
      </w:r>
    </w:p>
    <w:p w:rsidR="00D872E2" w:rsidRPr="00B841E2" w:rsidRDefault="00D872E2" w:rsidP="00B841E2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1E2">
        <w:rPr>
          <w:rFonts w:ascii="Times New Roman" w:hAnsi="Times New Roman" w:cs="Times New Roman"/>
          <w:sz w:val="28"/>
          <w:szCs w:val="28"/>
        </w:rPr>
        <w:t>11) информация о государственной регистрации БАД с указанием номера и даты;</w:t>
      </w:r>
    </w:p>
    <w:p w:rsidR="00D872E2" w:rsidRPr="00B841E2" w:rsidRDefault="00D872E2" w:rsidP="00B841E2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1E2">
        <w:rPr>
          <w:rFonts w:ascii="Times New Roman" w:hAnsi="Times New Roman" w:cs="Times New Roman"/>
          <w:sz w:val="28"/>
          <w:szCs w:val="28"/>
        </w:rPr>
        <w:t>12) место нахождения, наименование изготовителя (продавца) и место нахождения и телефон организации, уполномоченной изготовителем (продавцом) на принятие претензий от потребителей.</w:t>
      </w:r>
    </w:p>
    <w:p w:rsidR="008616A4" w:rsidRPr="00B841E2" w:rsidRDefault="008616A4" w:rsidP="00B841E2">
      <w:pPr>
        <w:pStyle w:val="aa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41E2">
        <w:rPr>
          <w:rFonts w:ascii="Times New Roman" w:hAnsi="Times New Roman" w:cs="Times New Roman"/>
          <w:b/>
          <w:sz w:val="28"/>
          <w:szCs w:val="28"/>
        </w:rPr>
        <w:t>Хранение БАД</w:t>
      </w:r>
    </w:p>
    <w:p w:rsidR="00D872E2" w:rsidRPr="00B841E2" w:rsidRDefault="00D872E2" w:rsidP="00B841E2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1E2">
        <w:rPr>
          <w:rFonts w:ascii="Times New Roman" w:hAnsi="Times New Roman" w:cs="Times New Roman"/>
          <w:sz w:val="28"/>
          <w:szCs w:val="28"/>
        </w:rPr>
        <w:t>БАД следует хранить с учетом их физико-химических свойств, при условиях, указанных предприятием-производителем БАД, соблюдая режимы температуры, влажности и освещенности.</w:t>
      </w:r>
    </w:p>
    <w:p w:rsidR="00D872E2" w:rsidRPr="00B841E2" w:rsidRDefault="00D872E2" w:rsidP="00B841E2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1E2">
        <w:rPr>
          <w:rFonts w:ascii="Times New Roman" w:hAnsi="Times New Roman" w:cs="Times New Roman"/>
          <w:sz w:val="28"/>
          <w:szCs w:val="28"/>
        </w:rPr>
        <w:t>На стеллажах, шкафах, полках прикрепляется стеллажная карта с указанием наименования БАД, партии (серии), срока годности, количества единиц хранения.</w:t>
      </w:r>
    </w:p>
    <w:p w:rsidR="008616A4" w:rsidRPr="00B841E2" w:rsidRDefault="008616A4" w:rsidP="00B841E2">
      <w:pPr>
        <w:pStyle w:val="aa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41E2">
        <w:rPr>
          <w:rFonts w:ascii="Times New Roman" w:hAnsi="Times New Roman" w:cs="Times New Roman"/>
          <w:b/>
          <w:sz w:val="28"/>
          <w:szCs w:val="28"/>
        </w:rPr>
        <w:t>Реализация БАД</w:t>
      </w:r>
    </w:p>
    <w:p w:rsidR="00D872E2" w:rsidRPr="00B841E2" w:rsidRDefault="00D872E2" w:rsidP="00B841E2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1E2">
        <w:rPr>
          <w:rFonts w:ascii="Times New Roman" w:hAnsi="Times New Roman" w:cs="Times New Roman"/>
          <w:sz w:val="28"/>
          <w:szCs w:val="28"/>
          <w:shd w:val="clear" w:color="auto" w:fill="FFFFFF"/>
        </w:rPr>
        <w:t>Розничная  торговля   БАД, в  соответствии  п.   7.4 .1, осуществляется через аптечные учреждения (аптеки, аптечные магазины, аптечные киоски и др.), специализированные магазины по продаже диетических продуктов, продовольственные магазины (специальные отделы, секции, киоски). Реализуемые  БАД  должны  соответствовать  требованиям, установленным   нормативной  и  технической  документацией. Розничная продажа  БАД   осуществляется  только  в  потребительской  упаковке.</w:t>
      </w:r>
    </w:p>
    <w:p w:rsidR="00D872E2" w:rsidRPr="00B841E2" w:rsidRDefault="00D872E2" w:rsidP="00B841E2">
      <w:pPr>
        <w:pStyle w:val="aa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41E2">
        <w:rPr>
          <w:rFonts w:ascii="Times New Roman" w:hAnsi="Times New Roman" w:cs="Times New Roman"/>
          <w:b/>
          <w:sz w:val="28"/>
          <w:szCs w:val="28"/>
        </w:rPr>
        <w:t>При  реализации  БАД  необходимо </w:t>
      </w:r>
      <w:r w:rsidR="00AE5DCC" w:rsidRPr="00B841E2">
        <w:rPr>
          <w:rFonts w:ascii="Times New Roman" w:hAnsi="Times New Roman" w:cs="Times New Roman"/>
          <w:b/>
          <w:sz w:val="28"/>
          <w:szCs w:val="28"/>
        </w:rPr>
        <w:t xml:space="preserve"> наличие  следующих  документов</w:t>
      </w:r>
    </w:p>
    <w:p w:rsidR="008616A4" w:rsidRPr="00B841E2" w:rsidRDefault="00D872E2" w:rsidP="00B841E2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1E2">
        <w:rPr>
          <w:rFonts w:ascii="Times New Roman" w:hAnsi="Times New Roman" w:cs="Times New Roman"/>
          <w:sz w:val="28"/>
          <w:szCs w:val="28"/>
        </w:rPr>
        <w:t>- свидетельства  о  государственной  регистрации;</w:t>
      </w:r>
    </w:p>
    <w:p w:rsidR="00D872E2" w:rsidRPr="00B841E2" w:rsidRDefault="00D872E2" w:rsidP="00B841E2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1E2">
        <w:rPr>
          <w:rFonts w:ascii="Times New Roman" w:hAnsi="Times New Roman" w:cs="Times New Roman"/>
          <w:sz w:val="28"/>
          <w:szCs w:val="28"/>
        </w:rPr>
        <w:t xml:space="preserve">- декларации  о  соответствии (процедура  декларирования  предусмотрена ст. 23 </w:t>
      </w:r>
      <w:proofErr w:type="gramStart"/>
      <w:r w:rsidRPr="00B841E2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Pr="00B841E2">
        <w:rPr>
          <w:rFonts w:ascii="Times New Roman" w:hAnsi="Times New Roman" w:cs="Times New Roman"/>
          <w:sz w:val="28"/>
          <w:szCs w:val="28"/>
        </w:rPr>
        <w:t xml:space="preserve"> ТС 021/2011 «О  безопасности  пищевой  продукции»).</w:t>
      </w:r>
    </w:p>
    <w:p w:rsidR="000B105E" w:rsidRPr="00B841E2" w:rsidRDefault="000B105E" w:rsidP="00B841E2">
      <w:pPr>
        <w:pStyle w:val="aa"/>
        <w:spacing w:line="36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841E2">
        <w:rPr>
          <w:rFonts w:ascii="Times New Roman" w:hAnsi="Times New Roman" w:cs="Times New Roman"/>
          <w:b/>
          <w:bCs/>
          <w:sz w:val="28"/>
          <w:szCs w:val="28"/>
        </w:rPr>
        <w:t xml:space="preserve">Пиктограммы  и </w:t>
      </w:r>
      <w:proofErr w:type="gramStart"/>
      <w:r w:rsidRPr="00B841E2">
        <w:rPr>
          <w:rFonts w:ascii="Times New Roman" w:hAnsi="Times New Roman" w:cs="Times New Roman"/>
          <w:b/>
          <w:bCs/>
          <w:sz w:val="28"/>
          <w:szCs w:val="28"/>
        </w:rPr>
        <w:t>символы</w:t>
      </w:r>
      <w:proofErr w:type="gramEnd"/>
      <w:r w:rsidRPr="00B841E2">
        <w:rPr>
          <w:rFonts w:ascii="Times New Roman" w:hAnsi="Times New Roman" w:cs="Times New Roman"/>
          <w:b/>
          <w:bCs/>
          <w:sz w:val="28"/>
          <w:szCs w:val="28"/>
        </w:rPr>
        <w:t xml:space="preserve"> наносимые на маркировку упаковки БАД:</w:t>
      </w:r>
    </w:p>
    <w:p w:rsidR="00291C14" w:rsidRPr="00B841E2" w:rsidRDefault="000B105E" w:rsidP="00B841E2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1E2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2438400" cy="2438400"/>
            <wp:effectExtent l="19050" t="0" r="0" b="0"/>
            <wp:docPr id="1" name="Рисунок 1" descr="C:\Users\PC\Desktop\символ-сейфа-еды-международный-значок-для-материала-безопасного-бокал-1192670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символ-сейфа-еды-международный-значок-для-материала-безопасного-бокал-11926707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105E" w:rsidRPr="00B841E2" w:rsidRDefault="000B105E" w:rsidP="00B841E2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1E2">
        <w:rPr>
          <w:rFonts w:ascii="Times New Roman" w:hAnsi="Times New Roman" w:cs="Times New Roman"/>
          <w:sz w:val="28"/>
          <w:szCs w:val="28"/>
        </w:rPr>
        <w:t>Рисунок 1 «Для пищевой продукции»</w:t>
      </w:r>
    </w:p>
    <w:p w:rsidR="000B105E" w:rsidRPr="00B841E2" w:rsidRDefault="000B105E" w:rsidP="00B841E2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1E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657600" cy="1247775"/>
            <wp:effectExtent l="19050" t="0" r="0" b="0"/>
            <wp:docPr id="2" name="Рисунок 2" descr="C:\Users\PC\Desktop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Desktop\images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105E" w:rsidRPr="00B841E2" w:rsidRDefault="000B105E" w:rsidP="00B841E2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B841E2">
        <w:rPr>
          <w:rFonts w:ascii="Times New Roman" w:hAnsi="Times New Roman" w:cs="Times New Roman"/>
          <w:sz w:val="28"/>
          <w:szCs w:val="28"/>
        </w:rPr>
        <w:t>Рисунок 2 «</w:t>
      </w:r>
      <w:r w:rsidRPr="00B841E2">
        <w:rPr>
          <w:rFonts w:ascii="Times New Roman" w:hAnsi="Times New Roman" w:cs="Times New Roman"/>
          <w:noProof/>
          <w:sz w:val="28"/>
          <w:szCs w:val="28"/>
        </w:rPr>
        <w:t>Петля Мёбиуса»</w:t>
      </w:r>
    </w:p>
    <w:p w:rsidR="000B105E" w:rsidRPr="00B841E2" w:rsidRDefault="000B105E" w:rsidP="00B841E2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1E2">
        <w:rPr>
          <w:rFonts w:ascii="Times New Roman" w:hAnsi="Times New Roman" w:cs="Times New Roman"/>
          <w:sz w:val="28"/>
          <w:szCs w:val="28"/>
          <w:shd w:val="clear" w:color="auto" w:fill="FFFFFF"/>
        </w:rPr>
        <w:t>Знак вторичной переработки «</w:t>
      </w:r>
      <w:r w:rsidRPr="00B841E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Петля Мебиуса</w:t>
      </w:r>
      <w:r w:rsidRPr="00B841E2">
        <w:rPr>
          <w:rFonts w:ascii="Times New Roman" w:hAnsi="Times New Roman" w:cs="Times New Roman"/>
          <w:sz w:val="28"/>
          <w:szCs w:val="28"/>
          <w:shd w:val="clear" w:color="auto" w:fill="FFFFFF"/>
        </w:rPr>
        <w:t>» означает, что </w:t>
      </w:r>
      <w:r w:rsidRPr="00B841E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упаковка</w:t>
      </w:r>
      <w:r w:rsidRPr="00B841E2">
        <w:rPr>
          <w:rFonts w:ascii="Times New Roman" w:hAnsi="Times New Roman" w:cs="Times New Roman"/>
          <w:sz w:val="28"/>
          <w:szCs w:val="28"/>
          <w:shd w:val="clear" w:color="auto" w:fill="FFFFFF"/>
        </w:rPr>
        <w:t> товара частично или полностью сделана из переработанного сырья либо пригодна для последующей переработки.</w:t>
      </w:r>
    </w:p>
    <w:sectPr w:rsidR="000B105E" w:rsidRPr="00B841E2" w:rsidSect="0026053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281EB3"/>
    <w:multiLevelType w:val="hybridMultilevel"/>
    <w:tmpl w:val="D4E60E6C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">
    <w:nsid w:val="786C1D9F"/>
    <w:multiLevelType w:val="hybridMultilevel"/>
    <w:tmpl w:val="27DC9A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60532"/>
    <w:rsid w:val="000B105E"/>
    <w:rsid w:val="001A315F"/>
    <w:rsid w:val="0025119E"/>
    <w:rsid w:val="00260532"/>
    <w:rsid w:val="00291C14"/>
    <w:rsid w:val="00425024"/>
    <w:rsid w:val="005E0449"/>
    <w:rsid w:val="00630F9C"/>
    <w:rsid w:val="006F5ADA"/>
    <w:rsid w:val="007C3515"/>
    <w:rsid w:val="008030D8"/>
    <w:rsid w:val="008616A4"/>
    <w:rsid w:val="0086755A"/>
    <w:rsid w:val="00AE5DCC"/>
    <w:rsid w:val="00B819A3"/>
    <w:rsid w:val="00B841E2"/>
    <w:rsid w:val="00D87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19E"/>
  </w:style>
  <w:style w:type="paragraph" w:styleId="1">
    <w:name w:val="heading 1"/>
    <w:basedOn w:val="a"/>
    <w:next w:val="a"/>
    <w:link w:val="10"/>
    <w:uiPriority w:val="9"/>
    <w:qFormat/>
    <w:rsid w:val="00D872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250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291C1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6053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425024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opispole">
    <w:name w:val="opis_pole"/>
    <w:basedOn w:val="a"/>
    <w:rsid w:val="00425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harmaction">
    <w:name w:val="pharm_action"/>
    <w:basedOn w:val="a0"/>
    <w:rsid w:val="00425024"/>
  </w:style>
  <w:style w:type="character" w:customStyle="1" w:styleId="sokr">
    <w:name w:val="sokr"/>
    <w:basedOn w:val="a0"/>
    <w:rsid w:val="00425024"/>
  </w:style>
  <w:style w:type="paragraph" w:customStyle="1" w:styleId="opispoleabz">
    <w:name w:val="opis_pole_abz"/>
    <w:basedOn w:val="a"/>
    <w:rsid w:val="00425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llet">
    <w:name w:val="bullet"/>
    <w:basedOn w:val="a"/>
    <w:rsid w:val="00425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425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5E0449"/>
    <w:rPr>
      <w:color w:val="0000FF"/>
      <w:u w:val="single"/>
    </w:rPr>
  </w:style>
  <w:style w:type="character" w:customStyle="1" w:styleId="small">
    <w:name w:val="small"/>
    <w:basedOn w:val="a0"/>
    <w:rsid w:val="005E0449"/>
  </w:style>
  <w:style w:type="paragraph" w:styleId="a6">
    <w:name w:val="Balloon Text"/>
    <w:basedOn w:val="a"/>
    <w:link w:val="a7"/>
    <w:uiPriority w:val="99"/>
    <w:semiHidden/>
    <w:unhideWhenUsed/>
    <w:rsid w:val="005E0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0449"/>
    <w:rPr>
      <w:rFonts w:ascii="Tahoma" w:hAnsi="Tahoma" w:cs="Tahoma"/>
      <w:sz w:val="16"/>
      <w:szCs w:val="16"/>
    </w:rPr>
  </w:style>
  <w:style w:type="character" w:customStyle="1" w:styleId="block-head">
    <w:name w:val="block-head"/>
    <w:basedOn w:val="a0"/>
    <w:rsid w:val="005E0449"/>
  </w:style>
  <w:style w:type="character" w:customStyle="1" w:styleId="block-content">
    <w:name w:val="block-content"/>
    <w:basedOn w:val="a0"/>
    <w:rsid w:val="005E0449"/>
  </w:style>
  <w:style w:type="character" w:customStyle="1" w:styleId="30">
    <w:name w:val="Заголовок 3 Знак"/>
    <w:basedOn w:val="a0"/>
    <w:link w:val="3"/>
    <w:uiPriority w:val="9"/>
    <w:rsid w:val="00291C1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8">
    <w:name w:val="Emphasis"/>
    <w:basedOn w:val="a0"/>
    <w:uiPriority w:val="20"/>
    <w:qFormat/>
    <w:rsid w:val="00291C14"/>
    <w:rPr>
      <w:i/>
      <w:iCs/>
    </w:rPr>
  </w:style>
  <w:style w:type="character" w:styleId="a9">
    <w:name w:val="Strong"/>
    <w:basedOn w:val="a0"/>
    <w:uiPriority w:val="22"/>
    <w:qFormat/>
    <w:rsid w:val="00291C1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D872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No Spacing"/>
    <w:uiPriority w:val="1"/>
    <w:qFormat/>
    <w:rsid w:val="00B841E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3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89204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62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607724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5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30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842578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20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816994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36717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440807">
              <w:marLeft w:val="0"/>
              <w:marRight w:val="0"/>
              <w:marTop w:val="2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67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032255">
              <w:marLeft w:val="0"/>
              <w:marRight w:val="0"/>
              <w:marTop w:val="2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88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3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7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95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7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22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42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6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18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78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46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76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70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33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73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39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0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53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95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12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16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55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2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33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64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33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1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5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06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587033">
                      <w:marLeft w:val="0"/>
                      <w:marRight w:val="0"/>
                      <w:marTop w:val="25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116047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8" w:color="808080"/>
                            <w:left w:val="single" w:sz="6" w:space="8" w:color="808080"/>
                            <w:bottom w:val="single" w:sz="6" w:space="8" w:color="808080"/>
                            <w:right w:val="single" w:sz="6" w:space="8" w:color="808080"/>
                          </w:divBdr>
                        </w:div>
                        <w:div w:id="1225488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9766726">
                      <w:marLeft w:val="0"/>
                      <w:marRight w:val="0"/>
                      <w:marTop w:val="25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522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29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954081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20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8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278339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32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09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775187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1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31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996289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1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73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952981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85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706609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79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93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933346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96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17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175479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8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77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739044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83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41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48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23081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31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8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191137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75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9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771551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40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80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029002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8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6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219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2154</Words>
  <Characters>12280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2020-05-27T09:54:00Z</dcterms:created>
  <dcterms:modified xsi:type="dcterms:W3CDTF">2020-06-03T03:21:00Z</dcterms:modified>
</cp:coreProperties>
</file>