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0601C5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от 22 октября 2003 г. N 494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О СОВЕРШЕНСТВОВАНИИ ДЕЯТЕЛЬНОСТИ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ВРАЧЕЙ - КЛИНИЧЕСКИХ ФАРМАКОЛОГОВ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В целях развития службы клинической фармакологии, совершенствования деятельности врачей - клинических фармакологов и управления качеством в здравоохранении Российской Федерации, приказываю: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1. Утвердить: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1.1. </w:t>
      </w:r>
      <w:hyperlink w:anchor="P31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об организации деятельности врача - клинического фармаколога (приложение N 1);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1.2. </w:t>
      </w:r>
      <w:hyperlink w:anchor="P75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об организации деятельности лаборатории клинической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фармакокинетики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и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фармакогенетики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(приложение N 2);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1.3. Отчетную </w:t>
      </w:r>
      <w:hyperlink w:anchor="P129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форму N 71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"Отчет по службе "клиническая фармакология" (приложение N 3);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1.4. Учетную </w:t>
      </w:r>
      <w:hyperlink w:anchor="P1132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форму N 313/у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"Карта экспертной оценки качества фармакотерапии (протокол консультации)" (приложение N 4);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2. Отчетную </w:t>
      </w:r>
      <w:hyperlink w:anchor="P129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форму N 71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"Отчет по службе "клиническая фармакология" ввести в действие с отчета за 2003 год.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3. Учетную </w:t>
      </w:r>
      <w:hyperlink w:anchor="P1132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форму N 313/у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"Карта экспертной оценки качества фармакотерапии (протокол консультации)" ввести в действие с 1 ноября 2003 года.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4. </w:t>
      </w: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выполнением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А.И.Вялкова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Министр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Ю.Л.ШЕВЧЕНКО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приказом 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от 22.10.2003 г. N 494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1"/>
      <w:bookmarkEnd w:id="1"/>
      <w:r w:rsidRPr="000601C5">
        <w:rPr>
          <w:rFonts w:ascii="Calibri" w:eastAsia="Times New Roman" w:hAnsi="Calibri" w:cs="Calibri"/>
          <w:b/>
          <w:szCs w:val="20"/>
          <w:lang w:eastAsia="ru-RU"/>
        </w:rPr>
        <w:t>ПОЛОЖЕНИЕ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ОБ ОРГАНИЗАЦИИ ДЕЯТЕЛЬНОСТИ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ВРАЧА - КЛИНИЧЕСКОГО ФАРМАКОЛОГА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1. На должность врача - клинического фармаколога принимается специалист с высшим медицинским образованием, освоивший программу подготовки по клинической фармакологии в соответствии с квалификационными </w:t>
      </w:r>
      <w:hyperlink r:id="rId5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требованиями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и получивший сертификат по специальности "клиническая фармакология".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2. Первичная специализация по клинической фармакологии проводится на соответствующих кафедрах факультетов усовершенствования врачей высших учебных заведений или учреждений дополнительного профессионального образования. Повышение квалификации осуществляется каждые 5 лет.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3. Назначение и увольнение врача - клинического фармаколога проводится руководителем </w:t>
      </w:r>
      <w:r w:rsidRPr="000601C5">
        <w:rPr>
          <w:rFonts w:ascii="Calibri" w:eastAsia="Times New Roman" w:hAnsi="Calibri" w:cs="Calibri"/>
          <w:szCs w:val="20"/>
          <w:lang w:eastAsia="ru-RU"/>
        </w:rPr>
        <w:lastRenderedPageBreak/>
        <w:t>учреждения в установленном порядке.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4. Врач - клинический фармаколог подчиняется руководителю учреждения здравоохранения.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5. В своей работе врач - клинический фармаколог руководствуется положением о лечебно-профилактическом учреждении, должностными инструкциями, приказами, настоящим Положением и другими действующими нормативными документами.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 Врач - клинический фармаколог осуществляет следующие функции: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6.1. Консультация больных с целью рационализации проводимой им фармакотерапии с учетом тяжести течения заболевания, состояния функциональных систем, генетических и возрастных особенностей, данных лекарственного фармакокинетического мониторинга.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6.2. Участие в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курации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больных, у которых диагностированы неблагоприятные побочные реакции лекарственных препаратов или отмечена резистентность к проводимой фармакотерапии.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6.3. Участие в назначении лекарственных сре</w:t>
      </w: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>дств в сл</w:t>
      </w:r>
      <w:proofErr w:type="gramEnd"/>
      <w:r w:rsidRPr="000601C5">
        <w:rPr>
          <w:rFonts w:ascii="Calibri" w:eastAsia="Times New Roman" w:hAnsi="Calibri" w:cs="Calibri"/>
          <w:szCs w:val="20"/>
          <w:lang w:eastAsia="ru-RU"/>
        </w:rPr>
        <w:t>учаях, установленных действующими нормативными правовыми актами, а также: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6.3.1. при назначении антиконвульсантов, препаратов железа для внутривенного введения, назначении антибиотиков II ряда (резерва), комбинаций лекарственных средств, усиливающих частоту нежелательных явлений;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6.3.2. при заболеваниях, протекающих с нарушением функции почек, печени и др., изменяющих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фармакокинетику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лекарственных, средств;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6.3.3. при наличии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фармакогенетических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особенностей у пациента.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6.4. Участие в консилиумах при разборе тяжелых больных. Экспертная оценка качества фармакотерапии, проведенная после консультации больного или участия в консилиуме, должна быть отражена в </w:t>
      </w:r>
      <w:hyperlink w:anchor="P1132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протоколе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консультации (приложение N 4 к настоящему приказу).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6.5. Контроль своевременности проведения фармакокинетического лекарственного мониторинга лекарственных средств с узким терапевтическим индексом (стрептомицин, гентамицин,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тобрамицин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сизомицин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амикацин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ванкомицин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левомицетин (у недоношенных новорожденных),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амфотерицин</w:t>
      </w:r>
      <w:proofErr w:type="spellEnd"/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 xml:space="preserve"> В</w:t>
      </w:r>
      <w:proofErr w:type="gram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дигоксин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(при необходимости),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хинидин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новокаинамид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пропафенон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прокаинамид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(у лиц с повышенным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ацетилированием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и при нарушении функции почек),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фенобарбитал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карбамазепин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вальпроевая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кислота,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метотрексат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, фуросемид (у недоношенных новорожденных).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6.6. Организация работы комиссии по составлению лекарственного формуляра и формулярного перечня медицинского учреждения, участие в формировании протоколов ведения и стандартов лечения больных.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6.7. Разработка программы оценки использования лекарственных средств и </w:t>
      </w: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ее исполнением.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6.8. Участие в работе клинико-экспертной комиссии.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6.9. Участие в ведомственной экспертизе качества проведенной фармакотерапии (помимо текущего участия в рационализации фармакотерапии и контроля в случаях, оговоренных выше, ретроспективный анализ не менее 5% историй болезни и амбулаторных карт всех пролеченных больных). Экспертная оценка качества фармакотерапии должна быть отражена в </w:t>
      </w:r>
      <w:hyperlink w:anchor="P1132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карте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экспертной оценки лекарственной терапии (приложение N 4 к настоящему приказу). Результаты проведенной экспертизы, а также отсутствие информирования о случаях возникновения неблагоприятных побочных реакций должны быть учтены при внутри- и вневедомственной экспертизе уровня качества лечения.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6.10. С целью рационализации использования выделяемых финансовых средств: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6.10.1. организация и участие в проведении клинико-экономического анализа применения лекарственных средств согласно установленным требованиям;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6.10.2. проведение 1 раз в год ABC/VEN-анализа и доведение его результатов до сведения руководства лечебно-профилактического учреждения для принятия решения.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6.11. Организация в лечебно-профилактическом учреждении здравоохранения системы информации по выбору лекарственных средств, режиму их дозирования, взаимодействию, прогнозируемым побочным эффектам, доведение информации до медицинского персонала и пациентов о терапевтической и экономической целесообразности различной лекарственной терапии.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lastRenderedPageBreak/>
        <w:t>6.12. Организация конференций по вопросам применения лекарственных средств, их побочным эффектам и лекарственному взаимодействию, включая организацию образовательных программ и школ для пациентов.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6.13. Организация регистрации неблагоприятных побочных реакций и проведение анализа возникших побочных эффектов лекарственных средств, а также осуществление </w:t>
      </w: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своевременным информированием в установленном порядке центров по регистрации неблагоприятных побочных реакций о зарегистрированных побочных эффектах лекарственных средств.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6.14. Организация разборов сложных случаев и ошибок по применению лекарственных средств.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6.15. Составление ежегодных отчетов о проведенной работе по утвержденной </w:t>
      </w:r>
      <w:hyperlink w:anchor="P129" w:history="1">
        <w:r w:rsidRPr="000601C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</w:t>
        </w:r>
      </w:hyperlink>
      <w:r w:rsidRPr="000601C5">
        <w:rPr>
          <w:rFonts w:ascii="Calibri" w:eastAsia="Times New Roman" w:hAnsi="Calibri" w:cs="Calibri"/>
          <w:szCs w:val="20"/>
          <w:lang w:eastAsia="ru-RU"/>
        </w:rPr>
        <w:t xml:space="preserve"> (приложение N 3 к настоящему приказу) и передача их руководителю учреждения.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7. Врач - клинический фармаколог имеет право: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7.1. участвовать в работе семинаров, конференций, симпозиумов, конгрессов по вопросам рациональной фармакотерапии и улучшения оказания лекарственной помощи населению.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7.2. вносить предложения администрации по вопросам улучшения оказания лекарственной помощи населению.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8. Врач - клинический фармаколог несет в соответствии с действующим законодательством и другими нормативными актами ответственность за организацию клинической деятельности.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приказом 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от 22.10.2003 г. N 494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75"/>
      <w:bookmarkEnd w:id="2"/>
      <w:r w:rsidRPr="000601C5">
        <w:rPr>
          <w:rFonts w:ascii="Calibri" w:eastAsia="Times New Roman" w:hAnsi="Calibri" w:cs="Calibri"/>
          <w:b/>
          <w:szCs w:val="20"/>
          <w:lang w:eastAsia="ru-RU"/>
        </w:rPr>
        <w:t>ПОЛОЖЕНИЕ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ОБ ОРГАНИЗАЦИИ ДЕЯТЕЛЬНОСТИ ЛАБОРАТОРИИ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0601C5">
        <w:rPr>
          <w:rFonts w:ascii="Calibri" w:eastAsia="Times New Roman" w:hAnsi="Calibri" w:cs="Calibri"/>
          <w:b/>
          <w:szCs w:val="20"/>
          <w:lang w:eastAsia="ru-RU"/>
        </w:rPr>
        <w:t>КЛИНИЧЕСКОЙ ФАРМАКОКИНЕТИКИ И ФАРМАКОГЕНЕТИКИ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1. </w:t>
      </w: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 xml:space="preserve">Лаборатория клинической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фармакокинетики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и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фармакогенетики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(далее - лаборатория) создается в составе республиканских (областных, окружных, краевых) больниц, учреждениях здравоохранения федерального (Минздрава России) подчинения.</w:t>
      </w:r>
      <w:proofErr w:type="gramEnd"/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2. Лицензирование лаборатории осуществляется в установленном порядке.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3. Лабораторию возглавляет заведующий лабораторией, назначаемый на должность и освобождаемый от должности руководителем учреждения здравоохранения, в составе которого создана лаборатория.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4. На должность заведующего лабораторией назначается специалист, допущенный в установленном порядке к замещению должности врача клинической лабораторной диагностики, прошедший дополнительную подготовку по аналитической диагностике лекарственных средств.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5. Лаборатория осуществляет следующие функции: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5.1. определяет количественное и качественное содержание лекарственных средств и их метаболитов (с помощью жидкостной хроматографии, иммуноферментных методов анализа,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спектрофотометрии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) в биологических жидкостях и средах организма пациентов учреждений здравоохранения, а также по направлению других лечебно-профилактических учреждений по согласованию с заведующим лабораторией;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5.2. проводит фармакокинетическую оптимизацию терапии (выбор, подбор доз и режимов назначения лекарственных средств);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5.3. выявляет индивидуальные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фармакогенетические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особенности действия и метаболизма лекарственных средств пациентов лечебно-профилактических учреждений;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5.4. выполняет исследования, включающие основные группы и отдельные препараты: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lastRenderedPageBreak/>
        <w:t>- антиконвульсанты (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фенобарбитал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карбамазепин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вальпроевая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кислота);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диметилксантины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(теофиллин);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ванкомицин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хинидин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новокаинамид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пропафенон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прокаинамид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фуросемид;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-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метотрексат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5.5. проводит расширенное общее исследование веществ в установленном порядке;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5.6. проводит регистрацию каждой принятой пробы, процесса и результата фармакокинетического и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фармакогенетического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исследований в соответствующих журналах, отражающих прохождение объектов исследования, объективные данные результатов каждого этапа исследования;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5.7. по окончании исследования доводит результаты до сведения врача - клинического фармаколога и лечащего врача-специалиста с последующим письменным подтверждением, выдачей в установленном порядке отделениям лечебного учреждения результатов фармакокинетического и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фармакогенетического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исследований.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6. Лаборатории для обеспечения возможности проведения полного комплекса исследований рекомендуется иметь следующие помещения, соответствующих требованиям техники безопасности работы персонала и санитарно-гигиеническим требованиям: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помещение для приема биологических объектов;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помещение для хранения биологических объектов;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- рабочая комната, для проведения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пробоподготовки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>, оснащенная вытяжными шкафами, необходимым (табельным) оборудованием, приборами и мебелью с подводом горячей и холодной воды;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рабочая комната для проведения исследований, оснащенная вытяжными шкафами, необходимым (табельным) оборудованием, приборами и мебелью с подводом горячей и холодной воды;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помещение для отдыха (психологической разгрузки) персонала лаборатории;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- кабинет заведующего лабораторией, оборудованный средствами оргтехники и связи.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7. Оснащение лаборатории необходимыми (табельными) приборами, оборудованием, оргтехникой, инвентарем, реактивами, справочной литературой, нормативно-технической и рабочей документацией, а также средствами связи производится в соответствии с установленным порядком.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8. Лаборатория ведет необходимую учетную и отчетную документацию и представляет отчет о деятельности в установленном порядке.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9. Структура и штатная численность медицинского персонала лаборатории утверждается руководителем учреждения в зависимости от объема проводимого комплекса исследований.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приказом 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от 22.10.2003 г. N 494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Медицинская документация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Форма N 71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>Утверждена</w:t>
      </w:r>
      <w:proofErr w:type="gram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приказом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от _____ N 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┌────────────────────────────────────────────────────────────────┐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ОТРАСЛЕВАЯ СТАТИСТИЧЕСКАЯ ОТЧЕТНОСТЬ 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29"/>
      <w:bookmarkEnd w:id="3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СВЕДЕНИЯ О ДЕЯТЕЛЬНОСТИ ВРАЧЕЙ - КЛИНИЧЕСКИХ ФАРМАКОЛОГОВ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ЗА 20__ Г.              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┌────────────────────────┬─────────────┐         ┌────────────────────────┐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Представляют:      │    Сроки    │         │       Форма N 71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│представления│         └────────────────────────┘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├────────────────────────┼─────────────┤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│Клинические фармакологи │5 января     │                 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лечебно-профилактических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  приказом 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│учреждений всех профилей│             │         от ____________  N 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│для взрослых и детей -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│центральной районной    │             │              ┌──────────────┐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│(городской) больнице,   │             │              │   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Годовая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│ра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гор)здравотделу     │             │              └──────────────┘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│Центральные районные    │5 февраля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│(городские) больницы,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│ра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гор)здравотделы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│(сводный отчет) - органу│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│управления      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│здравоохранением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│субъекта 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│Федерации:      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│Органы управления       │25 февраля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│здравоохранением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│субъектов 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│Федерации (сводный      │             │</w:t>
      </w:r>
      <w:proofErr w:type="gramEnd"/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│отчет) - Минздраву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│России                  │             │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└────────────────────────┴─────────────┘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408"/>
        <w:gridCol w:w="1232"/>
        <w:gridCol w:w="792"/>
        <w:gridCol w:w="1056"/>
        <w:gridCol w:w="1760"/>
      </w:tblGrid>
      <w:tr w:rsidR="000601C5" w:rsidRPr="000601C5" w:rsidTr="009B2786">
        <w:trPr>
          <w:trHeight w:val="242"/>
        </w:trPr>
        <w:tc>
          <w:tcPr>
            <w:tcW w:w="7040" w:type="dxa"/>
            <w:gridSpan w:val="6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отчитывающейся организации: _______________________________ </w:t>
            </w:r>
          </w:p>
        </w:tc>
      </w:tr>
      <w:tr w:rsidR="000601C5" w:rsidRPr="000601C5" w:rsidTr="009B2786">
        <w:trPr>
          <w:trHeight w:val="242"/>
        </w:trPr>
        <w:tc>
          <w:tcPr>
            <w:tcW w:w="7040" w:type="dxa"/>
            <w:gridSpan w:val="6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Почтовый адрес, телефон, факс __________________________________________ </w:t>
            </w:r>
          </w:p>
        </w:tc>
      </w:tr>
      <w:tr w:rsidR="000601C5" w:rsidRPr="000601C5" w:rsidTr="009B2786">
        <w:trPr>
          <w:trHeight w:val="242"/>
        </w:trPr>
        <w:tc>
          <w:tcPr>
            <w:tcW w:w="792" w:type="dxa"/>
            <w:vMerge w:val="restart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Код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формы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" w:history="1">
              <w:r w:rsidRPr="000601C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6248" w:type="dxa"/>
            <w:gridSpan w:val="5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Коды проставляет отчитывающаяся организация           </w:t>
            </w:r>
          </w:p>
        </w:tc>
      </w:tr>
      <w:tr w:rsidR="000601C5" w:rsidRPr="000601C5" w:rsidTr="009B2786">
        <w:tc>
          <w:tcPr>
            <w:tcW w:w="704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отчитывающейся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организации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ОКПО      </w:t>
            </w: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вида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деятельности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 </w:t>
            </w:r>
            <w:hyperlink r:id="rId7" w:history="1">
              <w:r w:rsidRPr="000601C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ОКДП</w:t>
              </w:r>
            </w:hyperlink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отрасли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" w:history="1">
              <w:r w:rsidRPr="000601C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ОКОНХ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территории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по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" w:history="1">
              <w:r w:rsidRPr="000601C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OKATO</w:t>
              </w:r>
            </w:hyperlink>
          </w:p>
        </w:tc>
        <w:tc>
          <w:tcPr>
            <w:tcW w:w="176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министерства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(ведомства) органа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управления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" w:history="1">
              <w:r w:rsidRPr="000601C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ОКОГУ</w:t>
              </w:r>
            </w:hyperlink>
          </w:p>
        </w:tc>
      </w:tr>
      <w:tr w:rsidR="000601C5" w:rsidRPr="000601C5" w:rsidTr="009B2786">
        <w:trPr>
          <w:trHeight w:val="242"/>
        </w:trPr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14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 </w:t>
            </w:r>
          </w:p>
        </w:tc>
        <w:tc>
          <w:tcPr>
            <w:tcW w:w="176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6  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Раздел I. Штаты учреждения на конец отчетного года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(1000)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28"/>
        <w:gridCol w:w="704"/>
        <w:gridCol w:w="792"/>
        <w:gridCol w:w="880"/>
        <w:gridCol w:w="1056"/>
      </w:tblGrid>
      <w:tr w:rsidR="000601C5" w:rsidRPr="000601C5" w:rsidTr="009B2786">
        <w:trPr>
          <w:trHeight w:val="242"/>
        </w:trPr>
        <w:tc>
          <w:tcPr>
            <w:tcW w:w="2728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Наименование должностей   </w:t>
            </w:r>
          </w:p>
        </w:tc>
        <w:tc>
          <w:tcPr>
            <w:tcW w:w="704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N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672" w:type="dxa"/>
            <w:gridSpan w:val="2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Число должностей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в целом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учреждению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здравоохранения </w:t>
            </w:r>
          </w:p>
        </w:tc>
        <w:tc>
          <w:tcPr>
            <w:tcW w:w="1056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Число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физических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лиц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занятых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должностях</w:t>
            </w:r>
            <w:proofErr w:type="gramEnd"/>
          </w:p>
        </w:tc>
      </w:tr>
      <w:tr w:rsidR="000601C5" w:rsidRPr="000601C5" w:rsidTr="009B2786">
        <w:tc>
          <w:tcPr>
            <w:tcW w:w="2640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штатных</w:t>
            </w: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занятых 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72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1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272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Врачи - клинические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фармакологи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01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72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Врачи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лабораторной диагностики (в  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лабораториях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фармакокинетики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фармакогенетики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           </w:t>
            </w:r>
            <w:proofErr w:type="gramEnd"/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02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72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Средний медицинский персонал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(в лабораториях клинической  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фармакокинетики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фармакогенетики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           </w:t>
            </w:r>
            <w:proofErr w:type="gramEnd"/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03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72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Младший медицинский персонал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(в лабораториях клинической  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фармакокинетики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фармакогенетики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           </w:t>
            </w:r>
            <w:proofErr w:type="gramEnd"/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04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72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Всего: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05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Раздел II. Материально-техническая база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лаборатории клинической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фармакокинетики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фармакогенетики</w:t>
      </w:r>
      <w:proofErr w:type="spellEnd"/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(2000)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704"/>
        <w:gridCol w:w="968"/>
        <w:gridCol w:w="1232"/>
      </w:tblGrid>
      <w:tr w:rsidR="000601C5" w:rsidRPr="000601C5" w:rsidTr="009B2786">
        <w:trPr>
          <w:trHeight w:val="242"/>
        </w:trPr>
        <w:tc>
          <w:tcPr>
            <w:tcW w:w="3168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Название оборудования       </w:t>
            </w:r>
          </w:p>
        </w:tc>
        <w:tc>
          <w:tcPr>
            <w:tcW w:w="704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N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68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Наличие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аппаратов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(всего) </w:t>
            </w:r>
          </w:p>
        </w:tc>
        <w:tc>
          <w:tcPr>
            <w:tcW w:w="1232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Число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проведенных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исследований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1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Диагностическая техника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  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  </w:t>
            </w: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УФ-спектрофотометр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01.1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Фотоэлектроколориметр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01.2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Газовый хроматограф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01.3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Жидкостной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хроматограф высокого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давления 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01.4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Оборудование для анализа методом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тонкослойной хроматографии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01.5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Атомно-адсорбционный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спектрофотометр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01.6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Хроматомасс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-спектрометр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01.7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Другое (указать)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01.8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Оргтехника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02  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  </w:t>
            </w: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Компьютер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02.1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Принтер  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02.2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Ксерокс  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02.3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Приставка для CD-ROM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02.4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Прочее (указать)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02.5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Техника связи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03  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  </w:t>
            </w: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Телефон  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03.1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Факс     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03.2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Модем       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03.3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31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Электронная почта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03.4  </w:t>
            </w:r>
          </w:p>
        </w:tc>
        <w:tc>
          <w:tcPr>
            <w:tcW w:w="96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X      </w:t>
            </w:r>
          </w:p>
        </w:tc>
      </w:tr>
    </w:tbl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Раздел III. Сведения о качестве </w:t>
      </w:r>
      <w:proofErr w:type="gramStart"/>
      <w:r w:rsidRPr="000601C5">
        <w:rPr>
          <w:rFonts w:ascii="Calibri" w:eastAsia="Times New Roman" w:hAnsi="Calibri" w:cs="Calibri"/>
          <w:szCs w:val="20"/>
          <w:lang w:eastAsia="ru-RU"/>
        </w:rPr>
        <w:t>проводимой</w:t>
      </w:r>
      <w:proofErr w:type="gramEnd"/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фармакотерапии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(3000)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296"/>
        <w:gridCol w:w="810"/>
        <w:gridCol w:w="540"/>
        <w:gridCol w:w="540"/>
        <w:gridCol w:w="486"/>
        <w:gridCol w:w="486"/>
        <w:gridCol w:w="486"/>
        <w:gridCol w:w="486"/>
        <w:gridCol w:w="486"/>
        <w:gridCol w:w="486"/>
      </w:tblGrid>
      <w:tr w:rsidR="000601C5" w:rsidRPr="000601C5" w:rsidTr="009B2786">
        <w:trPr>
          <w:trHeight w:val="121"/>
        </w:trPr>
        <w:tc>
          <w:tcPr>
            <w:tcW w:w="432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N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строки</w:t>
            </w:r>
          </w:p>
        </w:tc>
        <w:tc>
          <w:tcPr>
            <w:tcW w:w="1296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Наименование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отдельных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болезней       </w:t>
            </w:r>
          </w:p>
        </w:tc>
        <w:tc>
          <w:tcPr>
            <w:tcW w:w="810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Код по </w:t>
            </w:r>
            <w:hyperlink r:id="rId11" w:history="1">
              <w:r w:rsidRPr="000601C5">
                <w:rPr>
                  <w:rFonts w:ascii="Courier New" w:eastAsia="Times New Roman" w:hAnsi="Courier New" w:cs="Courier New"/>
                  <w:color w:val="0000FF"/>
                  <w:sz w:val="12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540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Число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консуль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-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тирован-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ных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больных </w:t>
            </w:r>
          </w:p>
        </w:tc>
        <w:tc>
          <w:tcPr>
            <w:tcW w:w="540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Число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экспер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-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тиз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ме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-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дицинс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-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ких карт</w:t>
            </w:r>
          </w:p>
        </w:tc>
        <w:tc>
          <w:tcPr>
            <w:tcW w:w="2916" w:type="dxa"/>
            <w:gridSpan w:val="6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Потребность в коррекции фармакотерапии     </w:t>
            </w:r>
          </w:p>
        </w:tc>
      </w:tr>
      <w:tr w:rsidR="000601C5" w:rsidRPr="000601C5" w:rsidTr="009B2786">
        <w:tc>
          <w:tcPr>
            <w:tcW w:w="378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Не требуется  </w:t>
            </w: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Требуется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частичная   </w:t>
            </w: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Требуется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полная     </w:t>
            </w:r>
          </w:p>
        </w:tc>
      </w:tr>
      <w:tr w:rsidR="000601C5" w:rsidRPr="000601C5" w:rsidTr="009B2786">
        <w:tc>
          <w:tcPr>
            <w:tcW w:w="378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больным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амб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.-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поликл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.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учр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.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больным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стацио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-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наров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больным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амб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.-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поликл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.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учр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.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больным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стацио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-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наров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больным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амб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.-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поликл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.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учр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.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больным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стацио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-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наров  </w:t>
            </w: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  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4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5 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6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7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8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9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10   </w:t>
            </w: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11   </w:t>
            </w: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Холера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A00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Брюшной тиф и паратиф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A01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Шигеллез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A03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Амебиаз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A06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Диарея и гастроэнтерит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предположительно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инфекционного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происхождения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A09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кишечные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инфекции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A02, A04-A05,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A07-A08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Туберкулез органов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дыхания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A15-A16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формы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туберкулеза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A17-A19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  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Чума 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A20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Бруцеллез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A23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Лепра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Столбняк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новорожденного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формы столбняка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A34-A35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Дифтерия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Коклюш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A37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Менингококковая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инфекция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A39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Септицемия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A40-A41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бактериальные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A21-A22,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A24-A28,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A31-A32,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A38, A42-A49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19.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Врожденный сифилис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A50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Ранний сифилис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A51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формы сифилиса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A52-A53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Гонококковая инфекция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A54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Хламидийные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болезни,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передающиеся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половым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путем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A55-A56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инфекции,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передающиеся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преимущественно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половым путем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A57-A64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Возвратные лихорадки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A68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Трахома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A71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Сыпной тиф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A75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полиомиелит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A80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29.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Бешенство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A82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Вирусный энцефалит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A83-A86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Желтая лихорадка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A95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вирусные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лихорадки и вирусные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геморрагические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лихорадки,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передаваемые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членистоногими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A90-A94,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A96-A99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Инфекции, вызванные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вирусом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простого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герпеса [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herpes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simplex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]              </w:t>
            </w:r>
            <w:proofErr w:type="gramEnd"/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B00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Ветряная оспа и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опоясывающий лишай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B01-B02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Корь 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B05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Краснуха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B06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Острый гепатит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В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B16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 38.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вирусные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гепатиты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B15, B17-B19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39.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Болезнь, вызванная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вирусом 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иммунодефицита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человека [ВИЧ]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B20-B24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Эпидемический паротит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B26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вирусные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>A81, A87-A89,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B03-B04,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>B07-B09, B25,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B27-B34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  </w:t>
            </w: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42.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Микозы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B35-B49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Малярия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B50-B54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гельминтозы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B55, B56-B57,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B65-B83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Последствия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туберкулеза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B90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Последствия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полиомиелита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B91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Последствия лепры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B92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инфекционные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и паразитарные болезни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A65-A67,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A69-A70,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>A74, A77-A79,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B58-B64,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B85-B89,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B94, B99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49.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губы,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полости рта и глотки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C00-C14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пищевода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C15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желудка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C16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ободочной кишки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C18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ректосигмоидного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соединения,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прямой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кишки, ануса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анального канала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C19-C21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печени и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внутрипеченочных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желчных протоков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C22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поджелудочной железы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C25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органов пищеварения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C17, C23-C24,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C26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гортани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C32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трахеи, бронхов 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легкого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C33-C34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59.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органов дыхания </w:t>
            </w: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грудной клетки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C30-C31,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C37-C39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 60.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новообразования костей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суставных хрящей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C40-C41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Злокачественная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меланома кожи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C43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кожи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C44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мезотелиальных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и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мягких тканей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C45-C49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молочной железы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C50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шейки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матки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C53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других и неуточненных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частей матки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C54-C55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женских половых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органов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C51-C52,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C56-C58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предстательной железы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C61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69.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мужских половых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органов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C60, C62-C63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мочевого пузыря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C67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мочевыводящих путей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C64-C66, C68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глаза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его придатков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C69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головного мозга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C71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других частей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центральной нервной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системы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C70, C72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Злокачественные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других, неточно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обозначенных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локализаций,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вторичных,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неуточненных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множественных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локализаций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C73-C80, C97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Болезнь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Ходжкина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C81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Неходжкинская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лимфома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C82-C85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Лейкоз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C91-C95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79.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злокачественные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лимфоидной,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кроветворной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родственных им тканей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C88-C90, C96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 80.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Доброкачественные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молочной железы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D24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Доброкачественные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новообразования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яичников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D27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Железодефицитная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анемия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D50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анемии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D51-D64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Геморрагические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состояния и другие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крови и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кроветворных органов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D65-D77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Отдельные нарушения,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вовлекающие иммунный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механизм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D80-D89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щитовидной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железы, связанные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йодной  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недостаточностью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E00-E02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Тиреотоксикоз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E05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щитовидной железы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E03-E04,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E06-E07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89.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Сахарный диабет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E10-E14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Ожирение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E66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Уменьшение объема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жидкостей организма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(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гиповолемия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)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E86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эндокринные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болезни, расстройства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питания и нарушения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обмена веществ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E15-E35,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E58-E63,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E65, E67-E85,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E87-E90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Деменция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F00, F03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Психические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поведения, вызванные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употреблением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алкоголя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F10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Психические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поведения, связанные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употреблением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психоактивных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веществ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F11-F19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Шизофрения,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шизотипические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состояния и бредовые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F20-F29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настроения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(аффективные          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расстройства)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F30-F39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98.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Невротические,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связанные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со стрессом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соматоформные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F40-F48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 99.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Умственная отсталость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F70-F79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психические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расстройства поведения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F04-F09,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F50-F69,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F80-F99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Воспалительные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центральной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нервной системы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G00-G09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Болезнь Паркинсона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G20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Болезнь Альцгеймера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G30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Рассеянный склероз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G35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Эпилепсия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G40-G41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Мигрень и другие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синдромы головной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боли 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G43-G44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Транзиторные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церебральные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ишемические приступы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и родственные синдромы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G45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Поражения нервов,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нервных корешков и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сплетений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G50-G59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109.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Церебральный паралич 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паралитические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синдромы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G80-G83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болезни нервной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системы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G10-G13,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G21-G26,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G31-G32,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G36-G37,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G46-G47,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G60-G73,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G90-G99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Воспалительные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состояния века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H00-H01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Конъюнктивит и другие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конъюнктивы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H10-H13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Кератит и другие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склеры и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роговицы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H15-H19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Катаракта и другие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хрусталика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H25-H28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Отслойка и разрывы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сетчатки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H33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Глаукома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H40-H42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болезни глаза 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его придаточного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аппарата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H02-H06,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H20-H22,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H30-H32,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H34-H36,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H43-H48,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H51, H53,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H55-H59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Средний отит и другие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болезни среднего уха 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сосцевидного отростка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H65-H75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119.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Потеря слуха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H90-H91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уха и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сосцевидного </w:t>
            </w: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отростка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H60-H62,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H80-H83,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H92-H95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121.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Острая ревматическая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лихорадка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I00-I02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Хронические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ревматические болезни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сердца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I05-I09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Эссенциальная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[первичная]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гипертензия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I10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формы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гипертензивной болезни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I11-I15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инфаркт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миокарда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I21-I22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формы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ишемической болезни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сердца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I20, I23-I25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Легочная эмболия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I26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Нарушения проводимости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сердечного ритма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I44-I49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129.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Сердечная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недостаточность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I50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сердца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I27-I43,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I51-I52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Внутричерепные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кровоизлияния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I60-I62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Инфаркт мозга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I63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Инсульт, не уточненный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как кровоизлияние или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инфаркт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I64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 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цереброваскулярные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I65-I69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Атеросклероз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I70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периферических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сосудов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I73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Эмболия и тромбоз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артерий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I74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артерий, артериол 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капилляров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I71-I72,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I77-I79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139.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Флебит, тромбофлебит,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эмболия и тромбоз вен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I80-I82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Варикозное расширение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вен нижних конечностей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I83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Геморрой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I84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болезни системы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кровообращения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I85-I99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фарингит 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тонзиллит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J02-J03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ларингит 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трахеит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J04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острые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респираторные инфекции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верхних дыхательных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путей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J00-J01,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J05-J06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146.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Грипп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J10-J11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Пневмония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J12-J18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бронхит и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бронхиолит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J20-J21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149.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Хронический синусит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J32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носа 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носовых синусов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J30-J31,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J33-J34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Хронические болезни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миндалин и аденоидов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J35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верхних дыхательных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путей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J36-J39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Бронхит, эмфизема 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хронические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обструктивные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заболевания легких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J40-J44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Астма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J45-J46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Бронхоэктазия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J47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Пневмокониоз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J60-J65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болезни органов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дыхания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J22, J66-J99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Язва желудка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двенадцатиперстной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кишки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K25-K27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159.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Гастриты и дуодениты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K29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пищевода, желудка 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двенадцатиперстной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кишки 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 20-K23,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K28, K30-K31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аппендикса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K35-K38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Болезнь Крона и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язвенный колит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K50-K51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Паралитический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илеус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непроходимость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кишечника без грыжи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K56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Дивертикулярная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болезнь кишечника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K57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кишечника и брюшины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K52-K55,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K58-K67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Алкогольные поражения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печени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K70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печени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K71-K77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Желчнокаменная болезнь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холецистит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K80-K81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169.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панкреатит 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поджелудочной железы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K85-K86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170.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Другие болезни органов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пищеварения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K82-K83,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K87-K93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Инфекции кожи и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подкожной клетчатки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L00-L08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кожи 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подкожной клетчатки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L10-L99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Ревматоидный артрит 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воспалительные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полиартропатии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M05-M14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Артрозы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M15-M19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Системные болезни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соединительной ткани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M30-M36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мягких тканей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M60-M79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Нарушения плотности 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структуры кости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M80-M85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Остеомиелит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M86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179.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костно-мышечной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системы и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соединительной ткани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M87-M99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Острый и быстро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прогрессирующий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нефритический синдром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N00-N01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</w:t>
            </w: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гломерулярные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N02-N08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Почечные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тубулоинтерстициальные</w:t>
            </w:r>
            <w:proofErr w:type="spell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N10-N16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Почечная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недостаточность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N17-N19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Мочекаменная болезнь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N20-N23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Цистит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N30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мочевыделительной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системы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N25-N29,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N31-N39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Гиперплазия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предстательной железы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N40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предстательной железы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N41-N42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189.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болезни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мужских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половых органов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N44-N46,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N48-N51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Болезни молочной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железы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N60-N64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Сальпингит и оофорит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N70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Воспалительные болезни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шейки матки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N72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воспалительные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болезни органов малого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таза у женщин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N71, N73-N77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Эндометриоз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N80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195.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Нарушения менструации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N91-N92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Нарушения менопаузы 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нарушения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в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околоменопаузном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периоде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N95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Женское бесплодие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N97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нарушения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мочеполовой системы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N82, N84-N90,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N93-N94, N96,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N98-N99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199.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Отеки, протеинурия и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гипертензивные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расстройства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во время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беременности, родов и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послеродовом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периоде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O05-O08,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O10-O16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Предлежание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плаценты,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преждевременная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отслойка плаценты и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дородовое кровотечение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O44-O46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состояния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плода,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амниотической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полости и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предполагаемые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осложнения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родоразрешения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,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требующие медицинской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помощи матери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O30-O43,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047-048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Послеродовое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кровотечение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O72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осложнения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беременности и родов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O20-O29,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O60-O63,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O60-O71,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O73-O75,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O81-O84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 </w:t>
            </w: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204.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Осложнения, связанные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преимущественно с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послеродовым периодом,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другие акушерские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состояния, не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классифицированные в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других рубриках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O85-O99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Поражения плода 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новорожденного,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обусловленные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заболеваниями матери,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осложнениями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беременности, родовой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деятельности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родоразрешения</w:t>
            </w:r>
            <w:proofErr w:type="spell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P00-P04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Родовая травма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P10-P15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Внутриутробная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гипоксия и асфиксия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при рождении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P20-P21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респираторные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состояния, возникающие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 перинатальном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периоде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P22-P28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209.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Врожденные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инфекционные 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паразитарные болезни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P35-P37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инфекции,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специфичные для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>перинатального периода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P38-P39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lastRenderedPageBreak/>
              <w:t xml:space="preserve"> 211.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Гемолитическая болезнь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плода и новорожденного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P55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Другие состояния,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возникающие в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перинатальном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периоде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P08, P29,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P50-P54,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P56-P96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Врожденные пороки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развития системы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кровообращения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Q20-Q28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214.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Боли в области живота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таза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R10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215.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Лихорадка неизвестного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происхождения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R50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216.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Внутричерепная травма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S06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217.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Травмы других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внутренних органов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S26-S27,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S36-S37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218.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Размозжения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(раздавливание) и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травматические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ампутации,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>уточненных</w:t>
            </w:r>
            <w:proofErr w:type="gramEnd"/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и множественных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областей тела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S07-S08,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>S17-S18, S28,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>S38, S47-S48,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S57-S58,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S67-S68,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S77-S78,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S87-S88,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S97-S98,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T04-T05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val="en-US" w:eastAsia="ru-RU"/>
              </w:rPr>
              <w:t xml:space="preserve"> </w:t>
            </w: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219.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Термические и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химические ожоги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(коррозии)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T20-T32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220.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Отравления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лекарственными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средствами,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медикаментами и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биологическими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веществами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T36-T50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221.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Токсическое действие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веществ,    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преимущественно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немедицинского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назначения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T51-T65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222.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Некоторые ранние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осложнения травм и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осложнения, вызванные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терапевтическими и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хирургическими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вмешательствами, не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классифицированные в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других рубриках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T79-T88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121"/>
        </w:trPr>
        <w:tc>
          <w:tcPr>
            <w:tcW w:w="43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 223. </w:t>
            </w:r>
          </w:p>
        </w:tc>
        <w:tc>
          <w:tcPr>
            <w:tcW w:w="129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Последствия травм,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отравлений и других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воздействий внешних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причин                </w:t>
            </w:r>
          </w:p>
        </w:tc>
        <w:tc>
          <w:tcPr>
            <w:tcW w:w="81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12"/>
                <w:szCs w:val="20"/>
                <w:lang w:eastAsia="ru-RU"/>
              </w:rPr>
              <w:t xml:space="preserve">T90-T98      </w:t>
            </w: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 xml:space="preserve">Раздел IV. Сведения о </w:t>
      </w:r>
      <w:proofErr w:type="spellStart"/>
      <w:r w:rsidRPr="000601C5">
        <w:rPr>
          <w:rFonts w:ascii="Calibri" w:eastAsia="Times New Roman" w:hAnsi="Calibri" w:cs="Calibri"/>
          <w:szCs w:val="20"/>
          <w:lang w:eastAsia="ru-RU"/>
        </w:rPr>
        <w:t>фармакоэкономической</w:t>
      </w:r>
      <w:proofErr w:type="spellEnd"/>
      <w:r w:rsidRPr="000601C5">
        <w:rPr>
          <w:rFonts w:ascii="Calibri" w:eastAsia="Times New Roman" w:hAnsi="Calibri" w:cs="Calibri"/>
          <w:szCs w:val="20"/>
          <w:lang w:eastAsia="ru-RU"/>
        </w:rPr>
        <w:t xml:space="preserve"> оценке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финансовых затрат по статье "Медикаменты"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(4000)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04"/>
        <w:gridCol w:w="1056"/>
        <w:gridCol w:w="1144"/>
        <w:gridCol w:w="1056"/>
      </w:tblGrid>
      <w:tr w:rsidR="000601C5" w:rsidRPr="000601C5" w:rsidTr="009B2786">
        <w:trPr>
          <w:trHeight w:val="242"/>
        </w:trPr>
        <w:tc>
          <w:tcPr>
            <w:tcW w:w="2200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финансовых затрат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группам медикаментов</w:t>
            </w:r>
          </w:p>
        </w:tc>
        <w:tc>
          <w:tcPr>
            <w:tcW w:w="704" w:type="dxa"/>
            <w:vMerge w:val="restart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N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3256" w:type="dxa"/>
            <w:gridSpan w:val="3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Распределение медикаментов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 степени их необходимости   </w:t>
            </w:r>
          </w:p>
        </w:tc>
      </w:tr>
      <w:tr w:rsidR="000601C5" w:rsidRPr="000601C5" w:rsidTr="009B2786">
        <w:tc>
          <w:tcPr>
            <w:tcW w:w="2112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0601C5" w:rsidRPr="000601C5" w:rsidRDefault="000601C5" w:rsidP="000601C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V,%    </w:t>
            </w:r>
          </w:p>
        </w:tc>
        <w:tc>
          <w:tcPr>
            <w:tcW w:w="114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Е,%  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N,%   </w:t>
            </w:r>
          </w:p>
        </w:tc>
      </w:tr>
      <w:tr w:rsidR="000601C5" w:rsidRPr="000601C5" w:rsidTr="009B2786">
        <w:trPr>
          <w:trHeight w:val="242"/>
        </w:trPr>
        <w:tc>
          <w:tcPr>
            <w:tcW w:w="220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1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 </w:t>
            </w:r>
          </w:p>
        </w:tc>
        <w:tc>
          <w:tcPr>
            <w:tcW w:w="114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 </w:t>
            </w:r>
          </w:p>
        </w:tc>
      </w:tr>
      <w:tr w:rsidR="000601C5" w:rsidRPr="000601C5" w:rsidTr="009B2786">
        <w:trPr>
          <w:trHeight w:val="242"/>
        </w:trPr>
        <w:tc>
          <w:tcPr>
            <w:tcW w:w="220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A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01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20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B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02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20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C     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03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220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Итого:                 </w:t>
            </w:r>
          </w:p>
        </w:tc>
        <w:tc>
          <w:tcPr>
            <w:tcW w:w="70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04  </w:t>
            </w: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учреждения      _______________      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Ф.И.О.              Подпись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Исполнитель -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врач - клинический фармаколог  ______________     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Ф.И.О.              Подпись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Телефон                                                М.П.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составления документа 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приказом 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01C5">
        <w:rPr>
          <w:rFonts w:ascii="Calibri" w:eastAsia="Times New Roman" w:hAnsi="Calibri" w:cs="Calibri"/>
          <w:szCs w:val="20"/>
          <w:lang w:eastAsia="ru-RU"/>
        </w:rPr>
        <w:t>от 22.10.2003 г. N 494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Министерство здравоохранения             Медицинская документация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Форма N 313/у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                  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наименование учреждения                        Минздрава России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от ___________ N 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132"/>
      <w:bookmarkEnd w:id="4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КАРТА ЭКСПЕРТНОЙ ОЦЕНКИ КАЧЕСТВА ФАРМАКОТЕРАПИИ,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ПРОТОКОЛ КОНСУЛЬТАЦИИ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нужное подчеркнуть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Ф.И.О. 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Возраст ______ Пол _____ Дата рождения 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число      месяц        год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Место проведения            экспертизы             (консультации):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амбулаторно-поликлиническое учреждение - 1, стационар - 2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N истории болезни (с указанием профиля отделения) 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  по  данному  заболеванию в текущем году: первичное - 1,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повторное - 2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Госпитализация    по   данному   заболеванию   в   текущем   году: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первичная - 1, повторная - 2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Диагноз заключительный (клинический): 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12" w:history="1">
        <w:r w:rsidRPr="000601C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МКБ-10</w:t>
        </w:r>
      </w:hyperlink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Особенности объективного     статуса,    </w:t>
      </w:r>
      <w:proofErr w:type="gramStart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клинико-лабораторных</w:t>
      </w:r>
      <w:proofErr w:type="gramEnd"/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инструментальных исследований: 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Оценка качества фармакотерапии: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8"/>
        <w:gridCol w:w="792"/>
        <w:gridCol w:w="792"/>
        <w:gridCol w:w="880"/>
      </w:tblGrid>
      <w:tr w:rsidR="000601C5" w:rsidRPr="000601C5" w:rsidTr="009B2786">
        <w:trPr>
          <w:trHeight w:val="242"/>
        </w:trPr>
        <w:tc>
          <w:tcPr>
            <w:tcW w:w="3608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Наименование показателей        </w:t>
            </w:r>
          </w:p>
        </w:tc>
        <w:tc>
          <w:tcPr>
            <w:tcW w:w="792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да   </w:t>
            </w:r>
          </w:p>
        </w:tc>
        <w:tc>
          <w:tcPr>
            <w:tcW w:w="792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нет  </w:t>
            </w:r>
          </w:p>
        </w:tc>
        <w:tc>
          <w:tcPr>
            <w:tcW w:w="880" w:type="dxa"/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не в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полной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мере  </w:t>
            </w: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Соответствие стандартам и протоколам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лечения                          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Рациональность выбора базового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лекарственного средства (ЛС)     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Рациональность выбора комбинации ЛС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4. Адекватность дозового режима  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5. Адекватность курсового режима 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6. Наличие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нежелательных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побочных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реакций (НПР)                    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7. Мероприятия, проводимые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предупреждению </w:t>
            </w: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прогнозируемых</w:t>
            </w:r>
            <w:proofErr w:type="gramEnd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НПР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601C5" w:rsidRPr="000601C5" w:rsidTr="009B2786">
        <w:trPr>
          <w:trHeight w:val="242"/>
        </w:trPr>
        <w:tc>
          <w:tcPr>
            <w:tcW w:w="3608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8. Оценка эффективности проводимой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фармакотерапии лечащим врачом 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(клиническая   эффективность, сроки    </w:t>
            </w:r>
            <w:proofErr w:type="gramEnd"/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проведения необходимого комплекса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диагностических и лабораторных         </w:t>
            </w:r>
          </w:p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01C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исследований)                          </w:t>
            </w: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601C5" w:rsidRPr="000601C5" w:rsidRDefault="000601C5" w:rsidP="000601C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Заключение: Проводимая  фармакотерапия: 1 - коррекции  не требует,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2 -  требует  частичной  коррекции,  3 - требуется изменение схемы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лечения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(для протокола консультации): 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Врач - клинический фармаколог  ______________     ____________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Ф.И.О.            Подпись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1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 20__ г.</w:t>
      </w: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0601C5" w:rsidRPr="000601C5" w:rsidRDefault="000601C5" w:rsidP="000601C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ind w:left="0" w:firstLine="0"/>
        <w:jc w:val="left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601C5" w:rsidRPr="000601C5" w:rsidRDefault="000601C5" w:rsidP="000601C5">
      <w:pPr>
        <w:spacing w:after="200" w:line="276" w:lineRule="auto"/>
        <w:ind w:left="0" w:firstLine="0"/>
        <w:jc w:val="left"/>
        <w:rPr>
          <w:rFonts w:eastAsia="Times New Roman" w:cs="Times New Roman"/>
        </w:rPr>
      </w:pPr>
    </w:p>
    <w:p w:rsidR="00537AF1" w:rsidRDefault="00537AF1"/>
    <w:sectPr w:rsidR="00537AF1" w:rsidSect="00F2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0"/>
    <w:rsid w:val="000601C5"/>
    <w:rsid w:val="00255B12"/>
    <w:rsid w:val="003E1F36"/>
    <w:rsid w:val="00537AF1"/>
    <w:rsid w:val="00715C20"/>
    <w:rsid w:val="007B4056"/>
    <w:rsid w:val="00CF4C1A"/>
    <w:rsid w:val="00D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1C5"/>
  </w:style>
  <w:style w:type="paragraph" w:customStyle="1" w:styleId="ConsPlusNormal">
    <w:name w:val="ConsPlusNormal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1C5"/>
  </w:style>
  <w:style w:type="paragraph" w:customStyle="1" w:styleId="ConsPlusNormal">
    <w:name w:val="ConsPlusNormal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1C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12CA97253DEF937A7D29B34A2B8554D939D5F916BC08FC39C9EBDDBt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712CA97253DEF937A7D29B34A2B8554E9199599C659D85CBC592BFB0D4t1E" TargetMode="External"/><Relationship Id="rId12" Type="http://schemas.openxmlformats.org/officeDocument/2006/relationships/hyperlink" Target="consultantplus://offline/ref=25712CA97253DEF937A7D39F27A2B8554E9C93589E36CA879A909CDBt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12CA97253DEF937A7D29B34A2B8554E91995894659D85CBC592BFB0D4t1E" TargetMode="External"/><Relationship Id="rId11" Type="http://schemas.openxmlformats.org/officeDocument/2006/relationships/hyperlink" Target="consultantplus://offline/ref=25712CA97253DEF937A7D39F27A2B8554E9C93589E36CA879A909CDBtAE" TargetMode="External"/><Relationship Id="rId5" Type="http://schemas.openxmlformats.org/officeDocument/2006/relationships/hyperlink" Target="consultantplus://offline/ref=25712CA97253DEF937A7D39F27A2B8554B9499519C6BC08FC39C9EBDB74EF7E7B556A4243A9A7DDDtEE" TargetMode="External"/><Relationship Id="rId10" Type="http://schemas.openxmlformats.org/officeDocument/2006/relationships/hyperlink" Target="consultantplus://offline/ref=25712CA97253DEF937A7D29B34A2B8554E979E509D699D85CBC592BFB0D4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712CA97253DEF937A7D29B34A2B8554E969E5097689D85CBC592BFB0D4t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2016-09-13T04:46:00Z</dcterms:created>
  <dcterms:modified xsi:type="dcterms:W3CDTF">2016-09-13T04:46:00Z</dcterms:modified>
</cp:coreProperties>
</file>