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B6" w:rsidRDefault="00454AB6" w:rsidP="00454AB6">
      <w:pPr>
        <w:spacing w:after="0"/>
        <w:jc w:val="center"/>
      </w:pPr>
      <w: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>
        <w:t>Войно-Ясенецкого</w:t>
      </w:r>
      <w:proofErr w:type="spellEnd"/>
      <w:r>
        <w:t>" Министерства здравоохранения Российской Федерации</w:t>
      </w: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center"/>
      </w:pPr>
      <w:r>
        <w:t>Кафедра онкологии и лучевой терапии с курсом ПО</w:t>
      </w: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right"/>
      </w:pPr>
    </w:p>
    <w:p w:rsidR="00454AB6" w:rsidRDefault="00454AB6" w:rsidP="00454AB6">
      <w:pPr>
        <w:spacing w:after="0"/>
        <w:jc w:val="right"/>
      </w:pPr>
    </w:p>
    <w:p w:rsidR="00454AB6" w:rsidRDefault="00454AB6" w:rsidP="00454AB6">
      <w:pPr>
        <w:spacing w:after="0"/>
        <w:jc w:val="right"/>
      </w:pPr>
    </w:p>
    <w:p w:rsidR="00454AB6" w:rsidRDefault="00454AB6" w:rsidP="00454AB6">
      <w:pPr>
        <w:spacing w:after="0"/>
        <w:jc w:val="right"/>
      </w:pPr>
      <w:r>
        <w:t xml:space="preserve"> Заведующий кафедрой:</w:t>
      </w:r>
    </w:p>
    <w:p w:rsidR="00454AB6" w:rsidRDefault="00454AB6" w:rsidP="00454AB6">
      <w:pPr>
        <w:spacing w:after="0"/>
        <w:jc w:val="right"/>
      </w:pPr>
      <w:r>
        <w:t xml:space="preserve">ДМН, профессор </w:t>
      </w:r>
      <w:proofErr w:type="spellStart"/>
      <w:r>
        <w:t>Зуков</w:t>
      </w:r>
      <w:proofErr w:type="spellEnd"/>
      <w:r>
        <w:t xml:space="preserve"> Руслан Александрович</w:t>
      </w: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both"/>
      </w:pPr>
    </w:p>
    <w:p w:rsidR="00454AB6" w:rsidRPr="002463DE" w:rsidRDefault="00454AB6" w:rsidP="00454AB6">
      <w:pPr>
        <w:spacing w:after="0"/>
        <w:jc w:val="center"/>
        <w:rPr>
          <w:sz w:val="56"/>
          <w:szCs w:val="48"/>
        </w:rPr>
      </w:pPr>
      <w:r w:rsidRPr="002463DE">
        <w:rPr>
          <w:sz w:val="56"/>
          <w:szCs w:val="48"/>
        </w:rPr>
        <w:t>РЕФЕРАТ</w:t>
      </w: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center"/>
      </w:pPr>
      <w:r>
        <w:t>«</w:t>
      </w:r>
      <w:proofErr w:type="spellStart"/>
      <w:r>
        <w:t>Радионуклидная</w:t>
      </w:r>
      <w:proofErr w:type="spellEnd"/>
      <w:r>
        <w:t xml:space="preserve"> терапия и </w:t>
      </w:r>
      <w:proofErr w:type="spellStart"/>
      <w:r>
        <w:t>остеомодифицирующие</w:t>
      </w:r>
      <w:proofErr w:type="spellEnd"/>
      <w:r>
        <w:t xml:space="preserve"> агенты в онкологической практике</w:t>
      </w:r>
      <w:r>
        <w:t>»</w:t>
      </w: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right"/>
      </w:pPr>
    </w:p>
    <w:p w:rsidR="00454AB6" w:rsidRDefault="00454AB6" w:rsidP="00454AB6">
      <w:pPr>
        <w:spacing w:after="0"/>
        <w:jc w:val="right"/>
      </w:pPr>
    </w:p>
    <w:p w:rsidR="00454AB6" w:rsidRDefault="00454AB6" w:rsidP="00454AB6">
      <w:pPr>
        <w:spacing w:after="0"/>
        <w:jc w:val="right"/>
      </w:pPr>
    </w:p>
    <w:p w:rsidR="00454AB6" w:rsidRDefault="00454AB6" w:rsidP="00454AB6">
      <w:pPr>
        <w:spacing w:after="0"/>
        <w:jc w:val="right"/>
      </w:pPr>
    </w:p>
    <w:p w:rsidR="00454AB6" w:rsidRDefault="00454AB6" w:rsidP="00454AB6">
      <w:pPr>
        <w:spacing w:after="0"/>
        <w:jc w:val="right"/>
      </w:pPr>
    </w:p>
    <w:p w:rsidR="00454AB6" w:rsidRDefault="00454AB6" w:rsidP="00454AB6">
      <w:pPr>
        <w:spacing w:after="0"/>
        <w:jc w:val="right"/>
      </w:pPr>
      <w:r>
        <w:t>Выполнила:</w:t>
      </w:r>
    </w:p>
    <w:p w:rsidR="00454AB6" w:rsidRDefault="00454AB6" w:rsidP="00454AB6">
      <w:pPr>
        <w:spacing w:after="0"/>
        <w:jc w:val="right"/>
      </w:pPr>
      <w:r>
        <w:t>клинический ординатор 1-го года обучения</w:t>
      </w:r>
    </w:p>
    <w:p w:rsidR="00454AB6" w:rsidRDefault="00454AB6" w:rsidP="00454AB6">
      <w:pPr>
        <w:spacing w:after="0"/>
        <w:jc w:val="right"/>
      </w:pPr>
      <w:r>
        <w:t>кафедры онкологии и лучевой терапии с курсом ПО</w:t>
      </w:r>
    </w:p>
    <w:p w:rsidR="00454AB6" w:rsidRDefault="00454AB6" w:rsidP="00454AB6">
      <w:pPr>
        <w:spacing w:after="0"/>
        <w:jc w:val="right"/>
      </w:pPr>
      <w:proofErr w:type="spellStart"/>
      <w:r>
        <w:t>Гайдукова</w:t>
      </w:r>
      <w:proofErr w:type="spellEnd"/>
      <w:r>
        <w:t xml:space="preserve"> Софья Витальевна</w:t>
      </w: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both"/>
      </w:pPr>
    </w:p>
    <w:p w:rsidR="00454AB6" w:rsidRDefault="00454AB6" w:rsidP="00454AB6">
      <w:pPr>
        <w:spacing w:after="0"/>
        <w:jc w:val="center"/>
      </w:pPr>
    </w:p>
    <w:p w:rsidR="00454AB6" w:rsidRDefault="00454AB6" w:rsidP="00454AB6">
      <w:pPr>
        <w:spacing w:after="0"/>
        <w:jc w:val="center"/>
      </w:pPr>
    </w:p>
    <w:p w:rsidR="00454AB6" w:rsidRDefault="00454AB6" w:rsidP="00454AB6">
      <w:pPr>
        <w:spacing w:after="0"/>
        <w:jc w:val="center"/>
      </w:pPr>
    </w:p>
    <w:p w:rsidR="00454AB6" w:rsidRDefault="00454AB6" w:rsidP="00454AB6">
      <w:pPr>
        <w:spacing w:after="0"/>
        <w:jc w:val="center"/>
      </w:pPr>
      <w:r>
        <w:t>Красноярск 2023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6529846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54AB6" w:rsidRPr="00740624" w:rsidRDefault="00454AB6" w:rsidP="00454AB6">
          <w:pPr>
            <w:pStyle w:val="a5"/>
            <w:rPr>
              <w:color w:val="auto"/>
              <w:sz w:val="28"/>
              <w:szCs w:val="28"/>
            </w:rPr>
          </w:pPr>
          <w:r w:rsidRPr="00740624">
            <w:rPr>
              <w:color w:val="auto"/>
              <w:sz w:val="28"/>
              <w:szCs w:val="28"/>
            </w:rPr>
            <w:t>Содержание</w:t>
          </w:r>
        </w:p>
        <w:p w:rsidR="00EB1A90" w:rsidRPr="00EB1A90" w:rsidRDefault="00454AB6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r w:rsidRPr="006F707D">
            <w:rPr>
              <w:sz w:val="24"/>
              <w:szCs w:val="24"/>
            </w:rPr>
            <w:fldChar w:fldCharType="begin"/>
          </w:r>
          <w:r w:rsidRPr="006F707D">
            <w:rPr>
              <w:sz w:val="24"/>
              <w:szCs w:val="24"/>
            </w:rPr>
            <w:instrText xml:space="preserve"> TOC \o "1-3" \h \z \u </w:instrText>
          </w:r>
          <w:r w:rsidRPr="006F707D">
            <w:rPr>
              <w:sz w:val="24"/>
              <w:szCs w:val="24"/>
            </w:rPr>
            <w:fldChar w:fldCharType="separate"/>
          </w:r>
          <w:hyperlink w:anchor="_Toc136098689" w:history="1">
            <w:r w:rsidR="00EB1A90" w:rsidRPr="00EB1A90">
              <w:rPr>
                <w:rStyle w:val="a4"/>
                <w:b/>
                <w:bCs/>
                <w:noProof/>
                <w:sz w:val="24"/>
              </w:rPr>
              <w:t>Введение</w:t>
            </w:r>
            <w:r w:rsidR="00EB1A90" w:rsidRPr="00EB1A90">
              <w:rPr>
                <w:noProof/>
                <w:webHidden/>
                <w:sz w:val="24"/>
              </w:rPr>
              <w:tab/>
            </w:r>
            <w:r w:rsidR="00EB1A90" w:rsidRPr="00EB1A90">
              <w:rPr>
                <w:noProof/>
                <w:webHidden/>
                <w:sz w:val="24"/>
              </w:rPr>
              <w:fldChar w:fldCharType="begin"/>
            </w:r>
            <w:r w:rsidR="00EB1A90" w:rsidRPr="00EB1A90">
              <w:rPr>
                <w:noProof/>
                <w:webHidden/>
                <w:sz w:val="24"/>
              </w:rPr>
              <w:instrText xml:space="preserve"> PAGEREF _Toc136098689 \h </w:instrText>
            </w:r>
            <w:r w:rsidR="00EB1A90" w:rsidRPr="00EB1A90">
              <w:rPr>
                <w:noProof/>
                <w:webHidden/>
                <w:sz w:val="24"/>
              </w:rPr>
            </w:r>
            <w:r w:rsidR="00EB1A90" w:rsidRPr="00EB1A90">
              <w:rPr>
                <w:noProof/>
                <w:webHidden/>
                <w:sz w:val="24"/>
              </w:rPr>
              <w:fldChar w:fldCharType="separate"/>
            </w:r>
            <w:r w:rsidR="00EB1A90">
              <w:rPr>
                <w:noProof/>
                <w:webHidden/>
                <w:sz w:val="24"/>
              </w:rPr>
              <w:t>3</w:t>
            </w:r>
            <w:r w:rsidR="00EB1A90"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EB1A90" w:rsidRPr="00EB1A90" w:rsidRDefault="00EB1A9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36098690" w:history="1">
            <w:r w:rsidRPr="00EB1A90">
              <w:rPr>
                <w:rStyle w:val="a4"/>
                <w:b/>
                <w:bCs/>
                <w:noProof/>
                <w:sz w:val="24"/>
              </w:rPr>
              <w:t>Радионуклидная терапия</w:t>
            </w:r>
            <w:r w:rsidRPr="00EB1A90">
              <w:rPr>
                <w:noProof/>
                <w:webHidden/>
                <w:sz w:val="24"/>
              </w:rPr>
              <w:tab/>
            </w:r>
            <w:r w:rsidRPr="00EB1A90">
              <w:rPr>
                <w:noProof/>
                <w:webHidden/>
                <w:sz w:val="24"/>
              </w:rPr>
              <w:fldChar w:fldCharType="begin"/>
            </w:r>
            <w:r w:rsidRPr="00EB1A90">
              <w:rPr>
                <w:noProof/>
                <w:webHidden/>
                <w:sz w:val="24"/>
              </w:rPr>
              <w:instrText xml:space="preserve"> PAGEREF _Toc136098690 \h </w:instrText>
            </w:r>
            <w:r w:rsidRPr="00EB1A90">
              <w:rPr>
                <w:noProof/>
                <w:webHidden/>
                <w:sz w:val="24"/>
              </w:rPr>
            </w:r>
            <w:r w:rsidRPr="00EB1A90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4</w:t>
            </w:r>
            <w:r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EB1A90" w:rsidRPr="00EB1A90" w:rsidRDefault="00EB1A9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36098691" w:history="1">
            <w:r w:rsidRPr="00EB1A90">
              <w:rPr>
                <w:rStyle w:val="a4"/>
                <w:b/>
                <w:bCs/>
                <w:noProof/>
                <w:sz w:val="24"/>
              </w:rPr>
              <w:t>Характеристика радиофармпрепаратов</w:t>
            </w:r>
            <w:r w:rsidRPr="00EB1A90">
              <w:rPr>
                <w:noProof/>
                <w:webHidden/>
                <w:sz w:val="24"/>
              </w:rPr>
              <w:tab/>
            </w:r>
            <w:r w:rsidRPr="00EB1A90">
              <w:rPr>
                <w:noProof/>
                <w:webHidden/>
                <w:sz w:val="24"/>
              </w:rPr>
              <w:fldChar w:fldCharType="begin"/>
            </w:r>
            <w:r w:rsidRPr="00EB1A90">
              <w:rPr>
                <w:noProof/>
                <w:webHidden/>
                <w:sz w:val="24"/>
              </w:rPr>
              <w:instrText xml:space="preserve"> PAGEREF _Toc136098691 \h </w:instrText>
            </w:r>
            <w:r w:rsidRPr="00EB1A90">
              <w:rPr>
                <w:noProof/>
                <w:webHidden/>
                <w:sz w:val="24"/>
              </w:rPr>
            </w:r>
            <w:r w:rsidRPr="00EB1A90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4</w:t>
            </w:r>
            <w:r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EB1A90" w:rsidRPr="00EB1A90" w:rsidRDefault="00EB1A9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36098692" w:history="1">
            <w:r w:rsidRPr="00EB1A90">
              <w:rPr>
                <w:rStyle w:val="a4"/>
                <w:b/>
                <w:bCs/>
                <w:noProof/>
                <w:sz w:val="24"/>
              </w:rPr>
              <w:t>Показания и противопоказания для радионуклидной терапии при костных метастазах</w:t>
            </w:r>
            <w:r w:rsidRPr="00EB1A90">
              <w:rPr>
                <w:noProof/>
                <w:webHidden/>
                <w:sz w:val="24"/>
              </w:rPr>
              <w:tab/>
            </w:r>
            <w:r w:rsidRPr="00EB1A90">
              <w:rPr>
                <w:noProof/>
                <w:webHidden/>
                <w:sz w:val="24"/>
              </w:rPr>
              <w:fldChar w:fldCharType="begin"/>
            </w:r>
            <w:r w:rsidRPr="00EB1A90">
              <w:rPr>
                <w:noProof/>
                <w:webHidden/>
                <w:sz w:val="24"/>
              </w:rPr>
              <w:instrText xml:space="preserve"> PAGEREF _Toc136098692 \h </w:instrText>
            </w:r>
            <w:r w:rsidRPr="00EB1A90">
              <w:rPr>
                <w:noProof/>
                <w:webHidden/>
                <w:sz w:val="24"/>
              </w:rPr>
            </w:r>
            <w:r w:rsidRPr="00EB1A90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6</w:t>
            </w:r>
            <w:r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EB1A90" w:rsidRPr="00EB1A90" w:rsidRDefault="00EB1A9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36098693" w:history="1">
            <w:r w:rsidRPr="00EB1A90">
              <w:rPr>
                <w:rStyle w:val="a4"/>
                <w:b/>
                <w:bCs/>
                <w:noProof/>
                <w:sz w:val="24"/>
              </w:rPr>
              <w:t>Классификация метастатического поражения костей</w:t>
            </w:r>
            <w:r w:rsidRPr="00EB1A90">
              <w:rPr>
                <w:noProof/>
                <w:webHidden/>
                <w:sz w:val="24"/>
              </w:rPr>
              <w:tab/>
            </w:r>
            <w:r w:rsidRPr="00EB1A90">
              <w:rPr>
                <w:noProof/>
                <w:webHidden/>
                <w:sz w:val="24"/>
              </w:rPr>
              <w:fldChar w:fldCharType="begin"/>
            </w:r>
            <w:r w:rsidRPr="00EB1A90">
              <w:rPr>
                <w:noProof/>
                <w:webHidden/>
                <w:sz w:val="24"/>
              </w:rPr>
              <w:instrText xml:space="preserve"> PAGEREF _Toc136098693 \h </w:instrText>
            </w:r>
            <w:r w:rsidRPr="00EB1A90">
              <w:rPr>
                <w:noProof/>
                <w:webHidden/>
                <w:sz w:val="24"/>
              </w:rPr>
            </w:r>
            <w:r w:rsidRPr="00EB1A90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6</w:t>
            </w:r>
            <w:r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EB1A90" w:rsidRPr="00EB1A90" w:rsidRDefault="00EB1A9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36098694" w:history="1">
            <w:r w:rsidRPr="00EB1A90">
              <w:rPr>
                <w:rStyle w:val="a4"/>
                <w:b/>
                <w:bCs/>
                <w:noProof/>
                <w:sz w:val="24"/>
              </w:rPr>
              <w:t>Диагностика метастазов в костях</w:t>
            </w:r>
            <w:r w:rsidRPr="00EB1A90">
              <w:rPr>
                <w:noProof/>
                <w:webHidden/>
                <w:sz w:val="24"/>
              </w:rPr>
              <w:tab/>
            </w:r>
            <w:r w:rsidRPr="00EB1A90">
              <w:rPr>
                <w:noProof/>
                <w:webHidden/>
                <w:sz w:val="24"/>
              </w:rPr>
              <w:fldChar w:fldCharType="begin"/>
            </w:r>
            <w:r w:rsidRPr="00EB1A90">
              <w:rPr>
                <w:noProof/>
                <w:webHidden/>
                <w:sz w:val="24"/>
              </w:rPr>
              <w:instrText xml:space="preserve"> PAGEREF _Toc136098694 \h </w:instrText>
            </w:r>
            <w:r w:rsidRPr="00EB1A90">
              <w:rPr>
                <w:noProof/>
                <w:webHidden/>
                <w:sz w:val="24"/>
              </w:rPr>
            </w:r>
            <w:r w:rsidRPr="00EB1A90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7</w:t>
            </w:r>
            <w:r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EB1A90" w:rsidRPr="00EB1A90" w:rsidRDefault="00EB1A9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36098695" w:history="1">
            <w:r w:rsidRPr="00EB1A90">
              <w:rPr>
                <w:rStyle w:val="a4"/>
                <w:b/>
                <w:bCs/>
                <w:noProof/>
                <w:sz w:val="24"/>
              </w:rPr>
              <w:t>Принципы лечения при метастатическом поражении костей</w:t>
            </w:r>
            <w:r w:rsidRPr="00EB1A90">
              <w:rPr>
                <w:noProof/>
                <w:webHidden/>
                <w:sz w:val="24"/>
              </w:rPr>
              <w:tab/>
            </w:r>
            <w:r w:rsidRPr="00EB1A90">
              <w:rPr>
                <w:noProof/>
                <w:webHidden/>
                <w:sz w:val="24"/>
              </w:rPr>
              <w:fldChar w:fldCharType="begin"/>
            </w:r>
            <w:r w:rsidRPr="00EB1A90">
              <w:rPr>
                <w:noProof/>
                <w:webHidden/>
                <w:sz w:val="24"/>
              </w:rPr>
              <w:instrText xml:space="preserve"> PAGEREF _Toc136098695 \h </w:instrText>
            </w:r>
            <w:r w:rsidRPr="00EB1A90">
              <w:rPr>
                <w:noProof/>
                <w:webHidden/>
                <w:sz w:val="24"/>
              </w:rPr>
            </w:r>
            <w:r w:rsidRPr="00EB1A90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8</w:t>
            </w:r>
            <w:r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EB1A90" w:rsidRPr="00EB1A90" w:rsidRDefault="00EB1A9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36098696" w:history="1">
            <w:r w:rsidRPr="00EB1A90">
              <w:rPr>
                <w:rStyle w:val="a4"/>
                <w:b/>
                <w:bCs/>
                <w:noProof/>
                <w:sz w:val="24"/>
              </w:rPr>
              <w:t>Бисфосфонаты</w:t>
            </w:r>
            <w:r w:rsidRPr="00EB1A90">
              <w:rPr>
                <w:noProof/>
                <w:webHidden/>
                <w:sz w:val="24"/>
              </w:rPr>
              <w:tab/>
            </w:r>
            <w:r w:rsidRPr="00EB1A90">
              <w:rPr>
                <w:noProof/>
                <w:webHidden/>
                <w:sz w:val="24"/>
              </w:rPr>
              <w:fldChar w:fldCharType="begin"/>
            </w:r>
            <w:r w:rsidRPr="00EB1A90">
              <w:rPr>
                <w:noProof/>
                <w:webHidden/>
                <w:sz w:val="24"/>
              </w:rPr>
              <w:instrText xml:space="preserve"> PAGEREF _Toc136098696 \h </w:instrText>
            </w:r>
            <w:r w:rsidRPr="00EB1A90">
              <w:rPr>
                <w:noProof/>
                <w:webHidden/>
                <w:sz w:val="24"/>
              </w:rPr>
            </w:r>
            <w:r w:rsidRPr="00EB1A90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9</w:t>
            </w:r>
            <w:r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EB1A90" w:rsidRPr="00EB1A90" w:rsidRDefault="00EB1A9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36098697" w:history="1">
            <w:r w:rsidRPr="00EB1A90">
              <w:rPr>
                <w:rStyle w:val="a4"/>
                <w:b/>
                <w:bCs/>
                <w:noProof/>
                <w:sz w:val="24"/>
              </w:rPr>
              <w:t>Моноклональные антитела (деносумаб)</w:t>
            </w:r>
            <w:r w:rsidRPr="00EB1A90">
              <w:rPr>
                <w:noProof/>
                <w:webHidden/>
                <w:sz w:val="24"/>
              </w:rPr>
              <w:tab/>
            </w:r>
            <w:r w:rsidRPr="00EB1A90">
              <w:rPr>
                <w:noProof/>
                <w:webHidden/>
                <w:sz w:val="24"/>
              </w:rPr>
              <w:fldChar w:fldCharType="begin"/>
            </w:r>
            <w:r w:rsidRPr="00EB1A90">
              <w:rPr>
                <w:noProof/>
                <w:webHidden/>
                <w:sz w:val="24"/>
              </w:rPr>
              <w:instrText xml:space="preserve"> PAGEREF _Toc136098697 \h </w:instrText>
            </w:r>
            <w:r w:rsidRPr="00EB1A90">
              <w:rPr>
                <w:noProof/>
                <w:webHidden/>
                <w:sz w:val="24"/>
              </w:rPr>
            </w:r>
            <w:r w:rsidRPr="00EB1A90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9</w:t>
            </w:r>
            <w:r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EB1A90" w:rsidRPr="00EB1A90" w:rsidRDefault="00EB1A9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36098698" w:history="1">
            <w:r w:rsidRPr="00EB1A90">
              <w:rPr>
                <w:rStyle w:val="a4"/>
                <w:b/>
                <w:bCs/>
                <w:noProof/>
                <w:sz w:val="24"/>
              </w:rPr>
              <w:t>Хирургическое лечение костных метастазов</w:t>
            </w:r>
            <w:r w:rsidRPr="00EB1A90">
              <w:rPr>
                <w:noProof/>
                <w:webHidden/>
                <w:sz w:val="24"/>
              </w:rPr>
              <w:tab/>
            </w:r>
            <w:r w:rsidRPr="00EB1A90">
              <w:rPr>
                <w:noProof/>
                <w:webHidden/>
                <w:sz w:val="24"/>
              </w:rPr>
              <w:fldChar w:fldCharType="begin"/>
            </w:r>
            <w:r w:rsidRPr="00EB1A90">
              <w:rPr>
                <w:noProof/>
                <w:webHidden/>
                <w:sz w:val="24"/>
              </w:rPr>
              <w:instrText xml:space="preserve"> PAGEREF _Toc136098698 \h </w:instrText>
            </w:r>
            <w:r w:rsidRPr="00EB1A90">
              <w:rPr>
                <w:noProof/>
                <w:webHidden/>
                <w:sz w:val="24"/>
              </w:rPr>
            </w:r>
            <w:r w:rsidRPr="00EB1A90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10</w:t>
            </w:r>
            <w:r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EB1A90" w:rsidRPr="00EB1A90" w:rsidRDefault="00EB1A9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36098699" w:history="1">
            <w:r w:rsidRPr="00EB1A90">
              <w:rPr>
                <w:rStyle w:val="a4"/>
                <w:b/>
                <w:bCs/>
                <w:noProof/>
                <w:sz w:val="24"/>
              </w:rPr>
              <w:t>Лучевая терапия при метастазах в кости</w:t>
            </w:r>
            <w:r w:rsidRPr="00EB1A90">
              <w:rPr>
                <w:noProof/>
                <w:webHidden/>
                <w:sz w:val="24"/>
              </w:rPr>
              <w:tab/>
            </w:r>
            <w:r w:rsidRPr="00EB1A90">
              <w:rPr>
                <w:noProof/>
                <w:webHidden/>
                <w:sz w:val="24"/>
              </w:rPr>
              <w:fldChar w:fldCharType="begin"/>
            </w:r>
            <w:r w:rsidRPr="00EB1A90">
              <w:rPr>
                <w:noProof/>
                <w:webHidden/>
                <w:sz w:val="24"/>
              </w:rPr>
              <w:instrText xml:space="preserve"> PAGEREF _Toc136098699 \h </w:instrText>
            </w:r>
            <w:r w:rsidRPr="00EB1A90">
              <w:rPr>
                <w:noProof/>
                <w:webHidden/>
                <w:sz w:val="24"/>
              </w:rPr>
            </w:r>
            <w:r w:rsidRPr="00EB1A90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11</w:t>
            </w:r>
            <w:r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EB1A90" w:rsidRPr="00EB1A90" w:rsidRDefault="00EB1A9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36098700" w:history="1">
            <w:r w:rsidRPr="00EB1A90">
              <w:rPr>
                <w:rStyle w:val="a4"/>
                <w:b/>
                <w:bCs/>
                <w:noProof/>
                <w:sz w:val="24"/>
              </w:rPr>
              <w:t>Заключение</w:t>
            </w:r>
            <w:r w:rsidRPr="00EB1A90">
              <w:rPr>
                <w:noProof/>
                <w:webHidden/>
                <w:sz w:val="24"/>
              </w:rPr>
              <w:tab/>
            </w:r>
            <w:r w:rsidRPr="00EB1A90">
              <w:rPr>
                <w:noProof/>
                <w:webHidden/>
                <w:sz w:val="24"/>
              </w:rPr>
              <w:fldChar w:fldCharType="begin"/>
            </w:r>
            <w:r w:rsidRPr="00EB1A90">
              <w:rPr>
                <w:noProof/>
                <w:webHidden/>
                <w:sz w:val="24"/>
              </w:rPr>
              <w:instrText xml:space="preserve"> PAGEREF _Toc136098700 \h </w:instrText>
            </w:r>
            <w:r w:rsidRPr="00EB1A90">
              <w:rPr>
                <w:noProof/>
                <w:webHidden/>
                <w:sz w:val="24"/>
              </w:rPr>
            </w:r>
            <w:r w:rsidRPr="00EB1A90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12</w:t>
            </w:r>
            <w:r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EB1A90" w:rsidRPr="00EB1A90" w:rsidRDefault="00EB1A9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36098701" w:history="1">
            <w:r w:rsidRPr="00EB1A90">
              <w:rPr>
                <w:rStyle w:val="a4"/>
                <w:b/>
                <w:bCs/>
                <w:noProof/>
                <w:sz w:val="24"/>
              </w:rPr>
              <w:t>Список литературы</w:t>
            </w:r>
            <w:r w:rsidRPr="00EB1A90">
              <w:rPr>
                <w:noProof/>
                <w:webHidden/>
                <w:sz w:val="24"/>
              </w:rPr>
              <w:tab/>
            </w:r>
            <w:r w:rsidRPr="00EB1A90">
              <w:rPr>
                <w:noProof/>
                <w:webHidden/>
                <w:sz w:val="24"/>
              </w:rPr>
              <w:fldChar w:fldCharType="begin"/>
            </w:r>
            <w:r w:rsidRPr="00EB1A90">
              <w:rPr>
                <w:noProof/>
                <w:webHidden/>
                <w:sz w:val="24"/>
              </w:rPr>
              <w:instrText xml:space="preserve"> PAGEREF _Toc136098701 \h </w:instrText>
            </w:r>
            <w:r w:rsidRPr="00EB1A90">
              <w:rPr>
                <w:noProof/>
                <w:webHidden/>
                <w:sz w:val="24"/>
              </w:rPr>
            </w:r>
            <w:r w:rsidRPr="00EB1A90">
              <w:rPr>
                <w:noProof/>
                <w:webHidden/>
                <w:sz w:val="24"/>
              </w:rPr>
              <w:fldChar w:fldCharType="separate"/>
            </w:r>
            <w:r>
              <w:rPr>
                <w:noProof/>
                <w:webHidden/>
                <w:sz w:val="24"/>
              </w:rPr>
              <w:t>13</w:t>
            </w:r>
            <w:r w:rsidRPr="00EB1A90">
              <w:rPr>
                <w:noProof/>
                <w:webHidden/>
                <w:sz w:val="24"/>
              </w:rPr>
              <w:fldChar w:fldCharType="end"/>
            </w:r>
          </w:hyperlink>
        </w:p>
        <w:p w:rsidR="00454AB6" w:rsidRDefault="00454AB6" w:rsidP="00454AB6">
          <w:r w:rsidRPr="006F707D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454AB6" w:rsidRDefault="00454AB6" w:rsidP="00454AB6">
      <w:pPr>
        <w:spacing w:line="259" w:lineRule="auto"/>
      </w:pPr>
      <w:r>
        <w:br w:type="page"/>
      </w:r>
      <w:bookmarkStart w:id="0" w:name="_GoBack"/>
      <w:bookmarkEnd w:id="0"/>
    </w:p>
    <w:p w:rsidR="00454AB6" w:rsidRPr="00393A0C" w:rsidRDefault="00454AB6" w:rsidP="00454AB6">
      <w:pPr>
        <w:pStyle w:val="1"/>
        <w:spacing w:after="120"/>
        <w:rPr>
          <w:b/>
          <w:bCs/>
          <w:color w:val="auto"/>
        </w:rPr>
      </w:pPr>
      <w:bookmarkStart w:id="1" w:name="_Toc136098689"/>
      <w:r w:rsidRPr="003B4C31">
        <w:rPr>
          <w:b/>
          <w:bCs/>
          <w:color w:val="auto"/>
          <w:sz w:val="28"/>
          <w:szCs w:val="28"/>
        </w:rPr>
        <w:t>Введение</w:t>
      </w:r>
      <w:bookmarkEnd w:id="1"/>
    </w:p>
    <w:p w:rsidR="004C2CF9" w:rsidRDefault="004C2CF9" w:rsidP="00454AB6">
      <w:pPr>
        <w:spacing w:line="259" w:lineRule="auto"/>
        <w:ind w:firstLine="708"/>
        <w:rPr>
          <w:sz w:val="24"/>
          <w:szCs w:val="20"/>
          <w:lang w:bidi="ru-RU"/>
        </w:rPr>
      </w:pPr>
      <w:r w:rsidRPr="004C2CF9">
        <w:rPr>
          <w:sz w:val="24"/>
          <w:szCs w:val="20"/>
          <w:lang w:bidi="ru-RU"/>
        </w:rPr>
        <w:t xml:space="preserve">Ранняя диагностика </w:t>
      </w:r>
      <w:r w:rsidR="00635D0E">
        <w:rPr>
          <w:sz w:val="24"/>
          <w:szCs w:val="20"/>
          <w:lang w:bidi="ru-RU"/>
        </w:rPr>
        <w:t xml:space="preserve">и лечение </w:t>
      </w:r>
      <w:r w:rsidRPr="004C2CF9">
        <w:rPr>
          <w:sz w:val="24"/>
          <w:szCs w:val="20"/>
          <w:lang w:bidi="ru-RU"/>
        </w:rPr>
        <w:t>злока</w:t>
      </w:r>
      <w:r w:rsidR="00635D0E">
        <w:rPr>
          <w:sz w:val="24"/>
          <w:szCs w:val="20"/>
          <w:lang w:bidi="ru-RU"/>
        </w:rPr>
        <w:t>чественных новообразований остают</w:t>
      </w:r>
      <w:r w:rsidRPr="004C2CF9">
        <w:rPr>
          <w:sz w:val="24"/>
          <w:szCs w:val="20"/>
          <w:lang w:bidi="ru-RU"/>
        </w:rPr>
        <w:t>ся одн</w:t>
      </w:r>
      <w:r w:rsidR="00635D0E">
        <w:rPr>
          <w:sz w:val="24"/>
          <w:szCs w:val="20"/>
          <w:lang w:bidi="ru-RU"/>
        </w:rPr>
        <w:t>ими</w:t>
      </w:r>
      <w:r w:rsidRPr="004C2CF9">
        <w:rPr>
          <w:sz w:val="24"/>
          <w:szCs w:val="20"/>
          <w:lang w:bidi="ru-RU"/>
        </w:rPr>
        <w:t xml:space="preserve"> из наиболее актуальных задач современной медицины. Возможности методов ядерной медицины в онкологии основаны в первую очередь на выявлении </w:t>
      </w:r>
      <w:r w:rsidR="00E458A1">
        <w:rPr>
          <w:sz w:val="24"/>
          <w:szCs w:val="20"/>
          <w:lang w:bidi="ru-RU"/>
        </w:rPr>
        <w:t xml:space="preserve">и терапии </w:t>
      </w:r>
      <w:r w:rsidRPr="004C2CF9">
        <w:rPr>
          <w:sz w:val="24"/>
          <w:szCs w:val="20"/>
          <w:lang w:bidi="ru-RU"/>
        </w:rPr>
        <w:t>метаболических нарушений в опухолях и окружающих тканях.</w:t>
      </w:r>
    </w:p>
    <w:p w:rsidR="004C2CF9" w:rsidRDefault="004C2CF9" w:rsidP="00454AB6">
      <w:pPr>
        <w:spacing w:line="259" w:lineRule="auto"/>
        <w:ind w:firstLine="708"/>
        <w:rPr>
          <w:sz w:val="24"/>
          <w:szCs w:val="20"/>
          <w:lang w:bidi="ru-RU"/>
        </w:rPr>
      </w:pPr>
      <w:r w:rsidRPr="004C2CF9">
        <w:rPr>
          <w:sz w:val="24"/>
          <w:szCs w:val="20"/>
          <w:lang w:bidi="ru-RU"/>
        </w:rPr>
        <w:t xml:space="preserve">Особенности </w:t>
      </w:r>
      <w:proofErr w:type="spellStart"/>
      <w:r w:rsidRPr="004C2CF9">
        <w:rPr>
          <w:sz w:val="24"/>
          <w:szCs w:val="20"/>
          <w:lang w:bidi="ru-RU"/>
        </w:rPr>
        <w:t>радионуклидных</w:t>
      </w:r>
      <w:proofErr w:type="spellEnd"/>
      <w:r w:rsidRPr="004C2CF9">
        <w:rPr>
          <w:sz w:val="24"/>
          <w:szCs w:val="20"/>
          <w:lang w:bidi="ru-RU"/>
        </w:rPr>
        <w:t xml:space="preserve"> методов позволяют использовать их для выявления опухолевых поражений в ситуациях, когда структурные изменения не определяются или неспецифичны, а также для оценки раннего ответа опухоли на специфическую терапию, в целях прогнозирования результатов лечения.</w:t>
      </w:r>
    </w:p>
    <w:p w:rsidR="004567BB" w:rsidRDefault="004567BB" w:rsidP="004567BB">
      <w:pPr>
        <w:spacing w:line="259" w:lineRule="auto"/>
        <w:ind w:firstLine="708"/>
        <w:rPr>
          <w:sz w:val="24"/>
          <w:szCs w:val="20"/>
          <w:lang w:bidi="ru-RU"/>
        </w:rPr>
      </w:pPr>
      <w:r w:rsidRPr="004C2CF9">
        <w:rPr>
          <w:sz w:val="24"/>
          <w:szCs w:val="20"/>
          <w:lang w:bidi="ru-RU"/>
        </w:rPr>
        <w:t xml:space="preserve">Остеопороз — метаболическое заболевание скелета, характеризующееся снижением минеральной плотности костной ткани (МПКТ), нарушением </w:t>
      </w:r>
      <w:proofErr w:type="spellStart"/>
      <w:r w:rsidRPr="004C2CF9">
        <w:rPr>
          <w:sz w:val="24"/>
          <w:szCs w:val="20"/>
          <w:lang w:bidi="ru-RU"/>
        </w:rPr>
        <w:t>микроархитектоники</w:t>
      </w:r>
      <w:proofErr w:type="spellEnd"/>
      <w:r w:rsidRPr="004C2CF9">
        <w:rPr>
          <w:sz w:val="24"/>
          <w:szCs w:val="20"/>
          <w:lang w:bidi="ru-RU"/>
        </w:rPr>
        <w:t>, повышением хрупкости костей и, как следствие</w:t>
      </w:r>
      <w:r>
        <w:rPr>
          <w:sz w:val="24"/>
          <w:szCs w:val="20"/>
          <w:lang w:bidi="ru-RU"/>
        </w:rPr>
        <w:t>, нарастающим риском переломов.</w:t>
      </w:r>
    </w:p>
    <w:p w:rsidR="004C2CF9" w:rsidRDefault="004C2CF9" w:rsidP="00454AB6">
      <w:pPr>
        <w:spacing w:line="259" w:lineRule="auto"/>
        <w:ind w:firstLine="708"/>
        <w:rPr>
          <w:sz w:val="24"/>
          <w:szCs w:val="20"/>
          <w:lang w:bidi="ru-RU"/>
        </w:rPr>
      </w:pPr>
      <w:r w:rsidRPr="004C2CF9">
        <w:rPr>
          <w:sz w:val="24"/>
          <w:szCs w:val="20"/>
          <w:lang w:bidi="ru-RU"/>
        </w:rPr>
        <w:t xml:space="preserve">К патологии костной ткани у онкологических больных относят </w:t>
      </w:r>
      <w:r w:rsidR="004567BB">
        <w:rPr>
          <w:sz w:val="24"/>
          <w:szCs w:val="20"/>
          <w:lang w:bidi="ru-RU"/>
        </w:rPr>
        <w:t xml:space="preserve">как раз-таки </w:t>
      </w:r>
      <w:r w:rsidRPr="004C2CF9">
        <w:rPr>
          <w:sz w:val="24"/>
          <w:szCs w:val="20"/>
          <w:lang w:bidi="ru-RU"/>
        </w:rPr>
        <w:t>остеопороз, т. е. потерю костной массы на фоне противоопухолевой лекарственной терапии и метастатическое поражение костей при распро</w:t>
      </w:r>
      <w:r>
        <w:rPr>
          <w:sz w:val="24"/>
          <w:szCs w:val="20"/>
          <w:lang w:bidi="ru-RU"/>
        </w:rPr>
        <w:t>страненном опухолевом процессе.</w:t>
      </w:r>
    </w:p>
    <w:p w:rsidR="004C2CF9" w:rsidRDefault="004C2CF9" w:rsidP="00454AB6">
      <w:pPr>
        <w:spacing w:line="259" w:lineRule="auto"/>
        <w:ind w:firstLine="708"/>
        <w:rPr>
          <w:sz w:val="24"/>
          <w:szCs w:val="20"/>
          <w:lang w:bidi="ru-RU"/>
        </w:rPr>
      </w:pPr>
      <w:r w:rsidRPr="004C2CF9">
        <w:rPr>
          <w:sz w:val="24"/>
          <w:szCs w:val="20"/>
          <w:lang w:bidi="ru-RU"/>
        </w:rPr>
        <w:t>У онкологических больных риски остеопороза возрастают многократно за счет негативного влияния на кость противоопухолевой терапии. Метастазирование в кости осуществляется гематогенным путем. В образовании метастатического очага участвуют как опухолевые клетки, так и клетки микроокружения: гемопоэтические стволовые клетки, остеобласты, клетки эндотелия сосудов, макрофаги и др.</w:t>
      </w:r>
    </w:p>
    <w:p w:rsidR="00454AB6" w:rsidRPr="00246882" w:rsidRDefault="00454AB6" w:rsidP="00454AB6">
      <w:pPr>
        <w:spacing w:line="259" w:lineRule="auto"/>
        <w:rPr>
          <w:sz w:val="24"/>
          <w:szCs w:val="20"/>
          <w:lang w:bidi="ru-RU"/>
        </w:rPr>
      </w:pPr>
    </w:p>
    <w:p w:rsidR="00454AB6" w:rsidRDefault="00454AB6" w:rsidP="00454AB6">
      <w:pPr>
        <w:spacing w:line="259" w:lineRule="auto"/>
      </w:pPr>
      <w:r>
        <w:br w:type="page"/>
      </w:r>
    </w:p>
    <w:p w:rsidR="00454AB6" w:rsidRPr="003B4C31" w:rsidRDefault="004C2CF9" w:rsidP="00454AB6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2" w:name="_Toc136098690"/>
      <w:proofErr w:type="spellStart"/>
      <w:r>
        <w:rPr>
          <w:b/>
          <w:bCs/>
          <w:color w:val="auto"/>
          <w:sz w:val="28"/>
          <w:szCs w:val="28"/>
        </w:rPr>
        <w:t>Радионуклидная</w:t>
      </w:r>
      <w:proofErr w:type="spellEnd"/>
      <w:r>
        <w:rPr>
          <w:b/>
          <w:bCs/>
          <w:color w:val="auto"/>
          <w:sz w:val="28"/>
          <w:szCs w:val="28"/>
        </w:rPr>
        <w:t xml:space="preserve"> терапия</w:t>
      </w:r>
      <w:bookmarkEnd w:id="2"/>
    </w:p>
    <w:p w:rsidR="004C2CF9" w:rsidRDefault="004C2CF9" w:rsidP="004C2CF9">
      <w:pPr>
        <w:spacing w:after="120"/>
        <w:ind w:firstLine="708"/>
        <w:rPr>
          <w:bCs/>
          <w:sz w:val="24"/>
          <w:szCs w:val="20"/>
          <w:lang w:bidi="ru-RU"/>
        </w:rPr>
      </w:pPr>
      <w:r w:rsidRPr="004C2CF9">
        <w:rPr>
          <w:bCs/>
          <w:sz w:val="24"/>
          <w:szCs w:val="20"/>
          <w:lang w:bidi="ru-RU"/>
        </w:rPr>
        <w:t xml:space="preserve">В 80-х годах прошлого века в развитых странах при лечении больных с множественными костными метастазами стала активно применяться </w:t>
      </w:r>
      <w:proofErr w:type="spellStart"/>
      <w:r>
        <w:rPr>
          <w:bCs/>
          <w:sz w:val="24"/>
          <w:szCs w:val="20"/>
          <w:lang w:bidi="ru-RU"/>
        </w:rPr>
        <w:t>радионуклидная</w:t>
      </w:r>
      <w:proofErr w:type="spellEnd"/>
      <w:r>
        <w:rPr>
          <w:bCs/>
          <w:sz w:val="24"/>
          <w:szCs w:val="20"/>
          <w:lang w:bidi="ru-RU"/>
        </w:rPr>
        <w:t xml:space="preserve"> терапия.</w:t>
      </w:r>
    </w:p>
    <w:p w:rsidR="004C2CF9" w:rsidRDefault="004C2CF9" w:rsidP="004C2CF9">
      <w:pPr>
        <w:spacing w:after="120"/>
        <w:ind w:firstLine="708"/>
        <w:rPr>
          <w:bCs/>
          <w:sz w:val="24"/>
          <w:szCs w:val="20"/>
          <w:lang w:bidi="ru-RU"/>
        </w:rPr>
      </w:pPr>
      <w:r w:rsidRPr="004C2CF9">
        <w:rPr>
          <w:bCs/>
          <w:sz w:val="24"/>
          <w:szCs w:val="20"/>
          <w:lang w:bidi="ru-RU"/>
        </w:rPr>
        <w:t>Метод основан на способности некоторых β</w:t>
      </w:r>
      <w:r>
        <w:rPr>
          <w:bCs/>
          <w:sz w:val="24"/>
          <w:szCs w:val="20"/>
          <w:lang w:bidi="ru-RU"/>
        </w:rPr>
        <w:t>-</w:t>
      </w:r>
      <w:r w:rsidRPr="004C2CF9">
        <w:rPr>
          <w:bCs/>
          <w:sz w:val="24"/>
          <w:szCs w:val="20"/>
          <w:lang w:bidi="ru-RU"/>
        </w:rPr>
        <w:t>излучающих препаратов накапливаться в костных метастазах. «Внутреннее» β</w:t>
      </w:r>
      <w:r>
        <w:rPr>
          <w:bCs/>
          <w:sz w:val="24"/>
          <w:szCs w:val="20"/>
          <w:lang w:bidi="ru-RU"/>
        </w:rPr>
        <w:t>-</w:t>
      </w:r>
      <w:r w:rsidRPr="004C2CF9">
        <w:rPr>
          <w:bCs/>
          <w:sz w:val="24"/>
          <w:szCs w:val="20"/>
          <w:lang w:bidi="ru-RU"/>
        </w:rPr>
        <w:t>облучение метастатической ткани позволяет достигать редукции опухолевой инфильтрации и обеспечивать длительное обезболив</w:t>
      </w:r>
      <w:r>
        <w:rPr>
          <w:bCs/>
          <w:sz w:val="24"/>
          <w:szCs w:val="20"/>
          <w:lang w:bidi="ru-RU"/>
        </w:rPr>
        <w:t>ание</w:t>
      </w:r>
      <w:r w:rsidRPr="004C2CF9">
        <w:rPr>
          <w:bCs/>
          <w:sz w:val="24"/>
          <w:szCs w:val="20"/>
          <w:lang w:bidi="ru-RU"/>
        </w:rPr>
        <w:t>. Этот вид терапии был впервые предложен еще в первой половине ХХ века, когда для снижения костных болей были применены 32Р и 89Sr</w:t>
      </w:r>
      <w:r>
        <w:rPr>
          <w:bCs/>
          <w:sz w:val="24"/>
          <w:szCs w:val="20"/>
          <w:lang w:bidi="ru-RU"/>
        </w:rPr>
        <w:t>.</w:t>
      </w:r>
    </w:p>
    <w:p w:rsidR="004C2CF9" w:rsidRDefault="004C2CF9" w:rsidP="004C2CF9">
      <w:pPr>
        <w:spacing w:after="120"/>
        <w:ind w:firstLine="708"/>
        <w:rPr>
          <w:bCs/>
          <w:sz w:val="24"/>
          <w:szCs w:val="20"/>
          <w:lang w:bidi="ru-RU"/>
        </w:rPr>
      </w:pPr>
      <w:r w:rsidRPr="004C2CF9">
        <w:rPr>
          <w:bCs/>
          <w:sz w:val="24"/>
          <w:szCs w:val="20"/>
          <w:lang w:bidi="ru-RU"/>
        </w:rPr>
        <w:t xml:space="preserve">Первоначальные попытки имели немало осложнений (прежде всего – миелотоксических), поэтому в последующие годы этот метод не имел широкого распространения. «Возрождение» </w:t>
      </w:r>
      <w:proofErr w:type="spellStart"/>
      <w:r w:rsidRPr="004C2CF9">
        <w:rPr>
          <w:bCs/>
          <w:sz w:val="24"/>
          <w:szCs w:val="20"/>
          <w:lang w:bidi="ru-RU"/>
        </w:rPr>
        <w:t>остеотропной</w:t>
      </w:r>
      <w:proofErr w:type="spellEnd"/>
      <w:r w:rsidRPr="004C2CF9">
        <w:rPr>
          <w:bCs/>
          <w:sz w:val="24"/>
          <w:szCs w:val="20"/>
          <w:lang w:bidi="ru-RU"/>
        </w:rPr>
        <w:t xml:space="preserve"> </w:t>
      </w:r>
      <w:proofErr w:type="spellStart"/>
      <w:r w:rsidRPr="004C2CF9">
        <w:rPr>
          <w:bCs/>
          <w:sz w:val="24"/>
          <w:szCs w:val="20"/>
          <w:lang w:bidi="ru-RU"/>
        </w:rPr>
        <w:t>радионуклидной</w:t>
      </w:r>
      <w:proofErr w:type="spellEnd"/>
      <w:r w:rsidRPr="004C2CF9">
        <w:rPr>
          <w:bCs/>
          <w:sz w:val="24"/>
          <w:szCs w:val="20"/>
          <w:lang w:bidi="ru-RU"/>
        </w:rPr>
        <w:t xml:space="preserve"> терапии</w:t>
      </w:r>
      <w:r w:rsidRPr="004C2CF9">
        <w:rPr>
          <w:bCs/>
          <w:sz w:val="24"/>
          <w:szCs w:val="20"/>
        </w:rPr>
        <w:t xml:space="preserve"> </w:t>
      </w:r>
      <w:r w:rsidRPr="004C2CF9">
        <w:rPr>
          <w:bCs/>
          <w:sz w:val="24"/>
          <w:szCs w:val="20"/>
          <w:lang w:bidi="ru-RU"/>
        </w:rPr>
        <w:t xml:space="preserve">произошло в 80-х годах после усовершенствования подходов, как к производству препаратов, так и к самой процедуре терапии. В последние 20 лет применение этого вида лечения стало распространенным во многих радиологических и онкологических клиниках мира, спектр </w:t>
      </w:r>
      <w:proofErr w:type="spellStart"/>
      <w:r w:rsidRPr="004C2CF9">
        <w:rPr>
          <w:bCs/>
          <w:sz w:val="24"/>
          <w:szCs w:val="20"/>
          <w:lang w:bidi="ru-RU"/>
        </w:rPr>
        <w:t>радиофармпре</w:t>
      </w:r>
      <w:r>
        <w:rPr>
          <w:bCs/>
          <w:sz w:val="24"/>
          <w:szCs w:val="20"/>
          <w:lang w:bidi="ru-RU"/>
        </w:rPr>
        <w:t>паратов</w:t>
      </w:r>
      <w:proofErr w:type="spellEnd"/>
      <w:r>
        <w:rPr>
          <w:bCs/>
          <w:sz w:val="24"/>
          <w:szCs w:val="20"/>
          <w:lang w:bidi="ru-RU"/>
        </w:rPr>
        <w:t xml:space="preserve"> значительно расширился.</w:t>
      </w:r>
    </w:p>
    <w:p w:rsidR="00454AB6" w:rsidRDefault="004C2CF9" w:rsidP="004C2CF9">
      <w:pPr>
        <w:spacing w:after="120"/>
        <w:ind w:firstLine="708"/>
        <w:rPr>
          <w:bCs/>
          <w:sz w:val="24"/>
          <w:szCs w:val="20"/>
          <w:lang w:bidi="ru-RU"/>
        </w:rPr>
      </w:pPr>
      <w:r w:rsidRPr="004C2CF9">
        <w:rPr>
          <w:bCs/>
          <w:sz w:val="24"/>
          <w:szCs w:val="20"/>
          <w:lang w:bidi="ru-RU"/>
        </w:rPr>
        <w:t xml:space="preserve">В мировой практике для паллиативной терапии костных метастазов сейчас активно используются </w:t>
      </w:r>
      <w:proofErr w:type="spellStart"/>
      <w:r w:rsidRPr="004C2CF9">
        <w:rPr>
          <w:bCs/>
          <w:sz w:val="24"/>
          <w:szCs w:val="20"/>
          <w:lang w:bidi="ru-RU"/>
        </w:rPr>
        <w:t>радиофармпрепараты</w:t>
      </w:r>
      <w:proofErr w:type="spellEnd"/>
      <w:r w:rsidRPr="004C2CF9">
        <w:rPr>
          <w:bCs/>
          <w:sz w:val="24"/>
          <w:szCs w:val="20"/>
          <w:lang w:bidi="ru-RU"/>
        </w:rPr>
        <w:t xml:space="preserve"> на основе 153Sm, 89Sr, 32P, 33P, 186Re, 188Re, 117mSn, 177Lu, 90Y, 131I и др. В России этот список пока ограничен двумя препаратами: </w:t>
      </w:r>
      <w:proofErr w:type="spellStart"/>
      <w:r w:rsidRPr="004C2CF9">
        <w:rPr>
          <w:bCs/>
          <w:sz w:val="24"/>
          <w:szCs w:val="20"/>
          <w:lang w:bidi="ru-RU"/>
        </w:rPr>
        <w:t>самарийоксабифор</w:t>
      </w:r>
      <w:proofErr w:type="spellEnd"/>
      <w:r w:rsidRPr="004C2CF9">
        <w:rPr>
          <w:bCs/>
          <w:sz w:val="24"/>
          <w:szCs w:val="20"/>
          <w:lang w:bidi="ru-RU"/>
        </w:rPr>
        <w:t xml:space="preserve"> - </w:t>
      </w:r>
      <w:r>
        <w:rPr>
          <w:bCs/>
          <w:sz w:val="24"/>
          <w:szCs w:val="20"/>
          <w:lang w:bidi="ru-RU"/>
        </w:rPr>
        <w:t>153Sm и стронций - 89Sr-хлорид.</w:t>
      </w:r>
    </w:p>
    <w:p w:rsidR="004C2CF9" w:rsidRDefault="004C2CF9" w:rsidP="004C2CF9">
      <w:pPr>
        <w:spacing w:after="120"/>
        <w:ind w:firstLine="708"/>
        <w:rPr>
          <w:sz w:val="24"/>
          <w:szCs w:val="20"/>
        </w:rPr>
      </w:pPr>
      <w:r w:rsidRPr="004C2CF9">
        <w:rPr>
          <w:sz w:val="24"/>
          <w:szCs w:val="20"/>
        </w:rPr>
        <w:t xml:space="preserve">На сегодняшний день в мире создан целый ряд </w:t>
      </w:r>
      <w:proofErr w:type="spellStart"/>
      <w:r w:rsidRPr="004C2CF9">
        <w:rPr>
          <w:sz w:val="24"/>
          <w:szCs w:val="20"/>
        </w:rPr>
        <w:t>радиофармпрепаратов</w:t>
      </w:r>
      <w:proofErr w:type="spellEnd"/>
      <w:r w:rsidRPr="004C2CF9">
        <w:rPr>
          <w:sz w:val="24"/>
          <w:szCs w:val="20"/>
        </w:rPr>
        <w:t>, успешно применяющихся для терапии при костных метастазах. В их основе лежат различные по своим ядерно-физическим свойствам радионуклиды, хотя во всех случаях радиотерапевтический эффект достигается за счет их β-излучения. Эти препараты вводятся внутривенно (только для 32Р возможно пероральное применение), а не локально в метастазы, поэтому некоторые авторы этот вид лечения «системная лучевая терапия» или «си</w:t>
      </w:r>
      <w:r>
        <w:rPr>
          <w:sz w:val="24"/>
          <w:szCs w:val="20"/>
        </w:rPr>
        <w:t xml:space="preserve">стемная </w:t>
      </w:r>
      <w:proofErr w:type="spellStart"/>
      <w:r>
        <w:rPr>
          <w:sz w:val="24"/>
          <w:szCs w:val="20"/>
        </w:rPr>
        <w:t>радионуклидная</w:t>
      </w:r>
      <w:proofErr w:type="spellEnd"/>
      <w:r>
        <w:rPr>
          <w:sz w:val="24"/>
          <w:szCs w:val="20"/>
        </w:rPr>
        <w:t xml:space="preserve"> терапия»</w:t>
      </w:r>
      <w:r w:rsidRPr="004C2CF9">
        <w:rPr>
          <w:sz w:val="24"/>
          <w:szCs w:val="20"/>
        </w:rPr>
        <w:t>. Радионуклиды доставляются в патологические очаги различными транспортными соединениями (EDTMP, HEDP, DTPA и др.) или, как в случае со 89Sr-хлоридом, фиксируются в костном матриксе вместо кальция.</w:t>
      </w:r>
    </w:p>
    <w:p w:rsidR="004C2CF9" w:rsidRPr="00246882" w:rsidRDefault="004C2CF9" w:rsidP="004C2CF9">
      <w:pPr>
        <w:spacing w:after="120"/>
        <w:ind w:firstLine="708"/>
        <w:rPr>
          <w:sz w:val="24"/>
          <w:szCs w:val="20"/>
        </w:rPr>
      </w:pPr>
      <w:r w:rsidRPr="004C2CF9">
        <w:rPr>
          <w:sz w:val="24"/>
          <w:szCs w:val="20"/>
        </w:rPr>
        <w:t xml:space="preserve">Различие свойств радионуклидов и химических соединений, осуществляющих их доставку к патологическим очагам, определяет некоторые особенности производимых в мире </w:t>
      </w:r>
      <w:proofErr w:type="spellStart"/>
      <w:r w:rsidRPr="004C2CF9">
        <w:rPr>
          <w:sz w:val="24"/>
          <w:szCs w:val="20"/>
        </w:rPr>
        <w:t>радиофармпрепаратов</w:t>
      </w:r>
      <w:proofErr w:type="spellEnd"/>
      <w:r w:rsidRPr="004C2CF9">
        <w:rPr>
          <w:sz w:val="24"/>
          <w:szCs w:val="20"/>
        </w:rPr>
        <w:t>.</w:t>
      </w:r>
    </w:p>
    <w:p w:rsidR="00454AB6" w:rsidRDefault="004C2CF9" w:rsidP="00454AB6">
      <w:pPr>
        <w:pStyle w:val="1"/>
        <w:spacing w:after="120"/>
        <w:rPr>
          <w:b/>
          <w:bCs/>
          <w:color w:val="auto"/>
        </w:rPr>
      </w:pPr>
      <w:bookmarkStart w:id="3" w:name="_Toc136098691"/>
      <w:r>
        <w:rPr>
          <w:b/>
          <w:bCs/>
          <w:color w:val="auto"/>
          <w:sz w:val="28"/>
          <w:szCs w:val="28"/>
        </w:rPr>
        <w:t xml:space="preserve">Характеристика </w:t>
      </w:r>
      <w:proofErr w:type="spellStart"/>
      <w:r>
        <w:rPr>
          <w:b/>
          <w:bCs/>
          <w:color w:val="auto"/>
          <w:sz w:val="28"/>
          <w:szCs w:val="28"/>
        </w:rPr>
        <w:t>радиофармпрепаратов</w:t>
      </w:r>
      <w:bookmarkEnd w:id="3"/>
      <w:proofErr w:type="spellEnd"/>
    </w:p>
    <w:p w:rsidR="00263B60" w:rsidRDefault="004C2CF9" w:rsidP="004C2CF9">
      <w:pPr>
        <w:spacing w:after="120"/>
        <w:ind w:firstLine="708"/>
        <w:rPr>
          <w:sz w:val="24"/>
          <w:szCs w:val="20"/>
        </w:rPr>
      </w:pPr>
      <w:r w:rsidRPr="004C2CF9">
        <w:rPr>
          <w:b/>
          <w:sz w:val="24"/>
          <w:szCs w:val="20"/>
        </w:rPr>
        <w:t>Стронций-89 - 89Sr-хлорид</w:t>
      </w:r>
      <w:r>
        <w:rPr>
          <w:sz w:val="24"/>
          <w:szCs w:val="20"/>
        </w:rPr>
        <w:t xml:space="preserve">. </w:t>
      </w:r>
      <w:r w:rsidRPr="004C2CF9">
        <w:rPr>
          <w:sz w:val="24"/>
          <w:szCs w:val="20"/>
        </w:rPr>
        <w:t xml:space="preserve">Механизм действия 89Sr-хлорида состоит в том, что </w:t>
      </w:r>
      <w:proofErr w:type="spellStart"/>
      <w:r w:rsidRPr="004C2CF9">
        <w:rPr>
          <w:sz w:val="24"/>
          <w:szCs w:val="20"/>
        </w:rPr>
        <w:t>Sr</w:t>
      </w:r>
      <w:proofErr w:type="spellEnd"/>
      <w:r w:rsidRPr="004C2CF9">
        <w:rPr>
          <w:sz w:val="24"/>
          <w:szCs w:val="20"/>
        </w:rPr>
        <w:t xml:space="preserve"> активнее, чем </w:t>
      </w:r>
      <w:proofErr w:type="spellStart"/>
      <w:r w:rsidRPr="004C2CF9">
        <w:rPr>
          <w:sz w:val="24"/>
          <w:szCs w:val="20"/>
        </w:rPr>
        <w:t>Са</w:t>
      </w:r>
      <w:proofErr w:type="spellEnd"/>
      <w:r w:rsidRPr="004C2CF9">
        <w:rPr>
          <w:sz w:val="24"/>
          <w:szCs w:val="20"/>
        </w:rPr>
        <w:t xml:space="preserve"> включается в процесс костеобразования, и поэтому он активно накапливается в очагах усиленной минерализации. Это наиболее ярко наблюдается в </w:t>
      </w:r>
      <w:proofErr w:type="spellStart"/>
      <w:r w:rsidRPr="004C2CF9">
        <w:rPr>
          <w:sz w:val="24"/>
          <w:szCs w:val="20"/>
        </w:rPr>
        <w:t>остеобластических</w:t>
      </w:r>
      <w:proofErr w:type="spellEnd"/>
      <w:r w:rsidRPr="004C2CF9">
        <w:rPr>
          <w:sz w:val="24"/>
          <w:szCs w:val="20"/>
        </w:rPr>
        <w:t xml:space="preserve"> метастазах</w:t>
      </w:r>
      <w:r w:rsidR="00263B60">
        <w:rPr>
          <w:sz w:val="24"/>
          <w:szCs w:val="20"/>
        </w:rPr>
        <w:t>.</w:t>
      </w:r>
    </w:p>
    <w:p w:rsidR="00263B60" w:rsidRDefault="004C2CF9" w:rsidP="004C2CF9">
      <w:pPr>
        <w:spacing w:after="120"/>
        <w:ind w:firstLine="708"/>
        <w:rPr>
          <w:sz w:val="24"/>
          <w:szCs w:val="20"/>
        </w:rPr>
      </w:pPr>
      <w:r w:rsidRPr="004C2CF9">
        <w:rPr>
          <w:sz w:val="24"/>
          <w:szCs w:val="20"/>
        </w:rPr>
        <w:t>89Sr обладает</w:t>
      </w:r>
      <w:r w:rsidR="00263B60">
        <w:rPr>
          <w:sz w:val="24"/>
          <w:szCs w:val="20"/>
        </w:rPr>
        <w:t xml:space="preserve"> высокой энергией β-</w:t>
      </w:r>
      <w:r w:rsidRPr="004C2CF9">
        <w:rPr>
          <w:sz w:val="24"/>
          <w:szCs w:val="20"/>
        </w:rPr>
        <w:t xml:space="preserve">излучения, что обеспечивает (особенно в сочетании с длительным периодом полураспада) мощное воздействие на метастатические очаги. Однако это же свойство является очень серьезным ограничением (связано с длительным периодом полураспада) для применения высоких активностей из-за неизбежного облучения костного мозга с высоким риском </w:t>
      </w:r>
      <w:proofErr w:type="spellStart"/>
      <w:r w:rsidRPr="004C2CF9">
        <w:rPr>
          <w:sz w:val="24"/>
          <w:szCs w:val="20"/>
        </w:rPr>
        <w:t>панцитопении.</w:t>
      </w:r>
      <w:proofErr w:type="spellEnd"/>
    </w:p>
    <w:p w:rsidR="00263B60" w:rsidRDefault="004C2CF9" w:rsidP="004C2CF9">
      <w:pPr>
        <w:spacing w:after="120"/>
        <w:ind w:firstLine="708"/>
        <w:rPr>
          <w:sz w:val="24"/>
          <w:szCs w:val="20"/>
        </w:rPr>
      </w:pPr>
      <w:r w:rsidRPr="004C2CF9">
        <w:rPr>
          <w:sz w:val="24"/>
          <w:szCs w:val="20"/>
        </w:rPr>
        <w:t xml:space="preserve">Отсутствие γ-излучения в спектре этого препарата позволяет применять его амбулаторно с большей безопасностью для окружающих (β-излучение не выходит за пределы тела). С другой стороны, этим же свойством обусловлен и серьезный недостаток 89Sr-хлорида – невозможность наблюдать его накопление в очагах при помощи гамма-камеры и вообще проводить какой-либо радиометрический контроль. Длительный период полураспада (50,5 </w:t>
      </w:r>
      <w:proofErr w:type="spellStart"/>
      <w:r w:rsidRPr="004C2CF9">
        <w:rPr>
          <w:sz w:val="24"/>
          <w:szCs w:val="20"/>
        </w:rPr>
        <w:t>сут</w:t>
      </w:r>
      <w:proofErr w:type="spellEnd"/>
      <w:r w:rsidRPr="004C2CF9">
        <w:rPr>
          <w:sz w:val="24"/>
          <w:szCs w:val="20"/>
        </w:rPr>
        <w:t xml:space="preserve">.) создает хорошие возможности для хранения и перевозок, но он же является и серьезным ограничением по вводимой активности из-за высокой </w:t>
      </w:r>
      <w:proofErr w:type="spellStart"/>
      <w:r w:rsidRPr="004C2CF9">
        <w:rPr>
          <w:sz w:val="24"/>
          <w:szCs w:val="20"/>
        </w:rPr>
        <w:t>миелотоксичности</w:t>
      </w:r>
      <w:proofErr w:type="spellEnd"/>
      <w:r w:rsidRPr="004C2CF9">
        <w:rPr>
          <w:sz w:val="24"/>
          <w:szCs w:val="20"/>
        </w:rPr>
        <w:t>.</w:t>
      </w:r>
    </w:p>
    <w:p w:rsidR="007D1421" w:rsidRDefault="00263B60" w:rsidP="004C2CF9">
      <w:pPr>
        <w:spacing w:after="120"/>
        <w:ind w:firstLine="708"/>
        <w:rPr>
          <w:sz w:val="24"/>
          <w:szCs w:val="20"/>
        </w:rPr>
      </w:pPr>
      <w:r w:rsidRPr="00263B60">
        <w:rPr>
          <w:b/>
          <w:sz w:val="24"/>
          <w:szCs w:val="20"/>
        </w:rPr>
        <w:t>Самарий-153</w:t>
      </w:r>
      <w:r>
        <w:rPr>
          <w:b/>
          <w:sz w:val="24"/>
          <w:szCs w:val="20"/>
        </w:rPr>
        <w:t xml:space="preserve">. </w:t>
      </w:r>
      <w:r w:rsidR="004C2CF9" w:rsidRPr="004C2CF9">
        <w:rPr>
          <w:sz w:val="24"/>
          <w:szCs w:val="20"/>
        </w:rPr>
        <w:t>153Sm EDTMP (</w:t>
      </w:r>
      <w:proofErr w:type="spellStart"/>
      <w:r w:rsidR="004C2CF9" w:rsidRPr="004C2CF9">
        <w:rPr>
          <w:sz w:val="24"/>
          <w:szCs w:val="20"/>
        </w:rPr>
        <w:t>ЭтиленДиаминоТетраМетиленФосфонат</w:t>
      </w:r>
      <w:proofErr w:type="spellEnd"/>
      <w:r w:rsidR="004C2CF9" w:rsidRPr="004C2CF9">
        <w:rPr>
          <w:sz w:val="24"/>
          <w:szCs w:val="20"/>
        </w:rPr>
        <w:t xml:space="preserve">, </w:t>
      </w:r>
      <w:proofErr w:type="spellStart"/>
      <w:r w:rsidR="004C2CF9" w:rsidRPr="004C2CF9">
        <w:rPr>
          <w:sz w:val="24"/>
          <w:szCs w:val="20"/>
        </w:rPr>
        <w:t>лексидронам</w:t>
      </w:r>
      <w:proofErr w:type="spellEnd"/>
      <w:r w:rsidR="004C2CF9" w:rsidRPr="004C2CF9">
        <w:rPr>
          <w:sz w:val="24"/>
          <w:szCs w:val="20"/>
        </w:rPr>
        <w:t>), самарий-</w:t>
      </w:r>
      <w:proofErr w:type="spellStart"/>
      <w:r w:rsidR="004C2CF9" w:rsidRPr="004C2CF9">
        <w:rPr>
          <w:sz w:val="24"/>
          <w:szCs w:val="20"/>
        </w:rPr>
        <w:t>оксабифор</w:t>
      </w:r>
      <w:proofErr w:type="spellEnd"/>
      <w:r w:rsidR="004C2CF9" w:rsidRPr="004C2CF9">
        <w:rPr>
          <w:sz w:val="24"/>
          <w:szCs w:val="20"/>
        </w:rPr>
        <w:t xml:space="preserve">, 153Sm. По своей химической природе 153Sm являются </w:t>
      </w:r>
      <w:proofErr w:type="spellStart"/>
      <w:r w:rsidR="004C2CF9" w:rsidRPr="004C2CF9">
        <w:rPr>
          <w:sz w:val="24"/>
          <w:szCs w:val="20"/>
        </w:rPr>
        <w:t>фосфонатными</w:t>
      </w:r>
      <w:proofErr w:type="spellEnd"/>
      <w:r w:rsidR="004C2CF9" w:rsidRPr="004C2CF9">
        <w:rPr>
          <w:sz w:val="24"/>
          <w:szCs w:val="20"/>
        </w:rPr>
        <w:t xml:space="preserve"> соединениями, которые транспортируют радионуклид 153Sm в очаги с потребностью в усиленной минерализации (метастазы). Наиболее высокая концентрация препарата обнаруживается в пограничных зонах между костью и метастазами и в периферических участках костных метастазов. В этих зонах локально создаются высокие дозы β-излучения, воздействующие на опухолевую ткань, участки </w:t>
      </w:r>
      <w:proofErr w:type="spellStart"/>
      <w:r w:rsidR="004C2CF9" w:rsidRPr="004C2CF9">
        <w:rPr>
          <w:sz w:val="24"/>
          <w:szCs w:val="20"/>
        </w:rPr>
        <w:t>перифокальной</w:t>
      </w:r>
      <w:proofErr w:type="spellEnd"/>
      <w:r w:rsidR="004C2CF9" w:rsidRPr="004C2CF9">
        <w:rPr>
          <w:sz w:val="24"/>
          <w:szCs w:val="20"/>
        </w:rPr>
        <w:t xml:space="preserve"> инфильтрации и воспаления, а также на остеокласты, разрушающие костную ткань. Все эти механизмы обеспечивают торможение опухолевой прогрессии и уменьшают интенсивность болевого синдрома.</w:t>
      </w:r>
    </w:p>
    <w:p w:rsidR="004C2CF9" w:rsidRDefault="004C2CF9" w:rsidP="004C2CF9">
      <w:pPr>
        <w:spacing w:after="120"/>
        <w:ind w:firstLine="708"/>
        <w:rPr>
          <w:sz w:val="24"/>
          <w:szCs w:val="20"/>
        </w:rPr>
      </w:pPr>
      <w:r w:rsidRPr="004C2CF9">
        <w:rPr>
          <w:sz w:val="24"/>
          <w:szCs w:val="20"/>
        </w:rPr>
        <w:t>Короткий период полураспада (менее 2 суток) позволяет использовать более высокие активности, что обеспечивает более раннее на</w:t>
      </w:r>
      <w:r w:rsidR="007D1421">
        <w:rPr>
          <w:sz w:val="24"/>
          <w:szCs w:val="20"/>
        </w:rPr>
        <w:t>ступление клинического эффекта</w:t>
      </w:r>
      <w:r w:rsidRPr="004C2CF9">
        <w:rPr>
          <w:sz w:val="24"/>
          <w:szCs w:val="20"/>
        </w:rPr>
        <w:t xml:space="preserve">. Однако по этой же причине препарат нельзя длительно хранить и неудобно далеко перевозить. Так же, как и у других препаратов, </w:t>
      </w:r>
      <w:proofErr w:type="spellStart"/>
      <w:r w:rsidRPr="004C2CF9">
        <w:rPr>
          <w:sz w:val="24"/>
          <w:szCs w:val="20"/>
        </w:rPr>
        <w:t>миелосупрессия</w:t>
      </w:r>
      <w:proofErr w:type="spellEnd"/>
      <w:r w:rsidRPr="004C2CF9">
        <w:rPr>
          <w:sz w:val="24"/>
          <w:szCs w:val="20"/>
        </w:rPr>
        <w:t xml:space="preserve"> является практически единственным, но требующи</w:t>
      </w:r>
      <w:r w:rsidR="007D1421">
        <w:rPr>
          <w:sz w:val="24"/>
          <w:szCs w:val="20"/>
        </w:rPr>
        <w:t>м внимания, побочным действием.</w:t>
      </w:r>
    </w:p>
    <w:p w:rsidR="007D1421" w:rsidRDefault="007D1421" w:rsidP="004C2CF9">
      <w:pPr>
        <w:spacing w:after="120"/>
        <w:ind w:firstLine="708"/>
        <w:rPr>
          <w:sz w:val="24"/>
          <w:szCs w:val="20"/>
        </w:rPr>
      </w:pPr>
      <w:r w:rsidRPr="007D1421">
        <w:rPr>
          <w:b/>
          <w:sz w:val="24"/>
          <w:szCs w:val="20"/>
        </w:rPr>
        <w:t>Фосфор-32 (32P-ортофосфат и полифосфат).</w:t>
      </w:r>
      <w:r w:rsidRPr="007D1421">
        <w:rPr>
          <w:sz w:val="24"/>
          <w:szCs w:val="20"/>
        </w:rPr>
        <w:t xml:space="preserve"> Механизм действия препаратов на основе 32P построен на включение фосфата в </w:t>
      </w:r>
      <w:proofErr w:type="spellStart"/>
      <w:r w:rsidRPr="007D1421">
        <w:rPr>
          <w:sz w:val="24"/>
          <w:szCs w:val="20"/>
        </w:rPr>
        <w:t>гидроксиапатитные</w:t>
      </w:r>
      <w:proofErr w:type="spellEnd"/>
      <w:r w:rsidRPr="007D1421">
        <w:rPr>
          <w:sz w:val="24"/>
          <w:szCs w:val="20"/>
        </w:rPr>
        <w:t xml:space="preserve"> соединения в костной ткани. Этот процесс значительно усилен в зонах патологической перестройки костной ткани в метастатических очагах, поэтому препарат усиленно накапливается в области костных метастазов, особенно в периферических зонах, где к</w:t>
      </w:r>
      <w:r>
        <w:rPr>
          <w:sz w:val="24"/>
          <w:szCs w:val="20"/>
        </w:rPr>
        <w:t>остная перестройка максимальна.</w:t>
      </w:r>
    </w:p>
    <w:p w:rsidR="007D1421" w:rsidRDefault="007D1421" w:rsidP="004C2CF9">
      <w:pPr>
        <w:spacing w:after="120"/>
        <w:ind w:firstLine="708"/>
        <w:rPr>
          <w:sz w:val="24"/>
          <w:szCs w:val="20"/>
        </w:rPr>
      </w:pPr>
      <w:r w:rsidRPr="007D1421">
        <w:rPr>
          <w:sz w:val="24"/>
          <w:szCs w:val="20"/>
        </w:rPr>
        <w:t>Поскольку фосфор активно включается в состав нуклеиновых кислот быстро пролиферирующих клеток, а также в кортикальные зоны кости, имеются серьезные опасения, что токсичное влияние на костный мозг с возможными последствиями может превысит</w:t>
      </w:r>
      <w:r>
        <w:rPr>
          <w:sz w:val="24"/>
          <w:szCs w:val="20"/>
        </w:rPr>
        <w:t>ь полученный эффект снятия боли.</w:t>
      </w:r>
    </w:p>
    <w:p w:rsidR="007D1421" w:rsidRDefault="007D1421" w:rsidP="004C2CF9">
      <w:pPr>
        <w:spacing w:after="120"/>
        <w:ind w:firstLine="708"/>
        <w:rPr>
          <w:sz w:val="24"/>
          <w:szCs w:val="20"/>
        </w:rPr>
      </w:pPr>
      <w:r w:rsidRPr="007D1421">
        <w:rPr>
          <w:sz w:val="24"/>
          <w:szCs w:val="20"/>
        </w:rPr>
        <w:t xml:space="preserve">Препараты 32P были одними из первых применены не только для паллиативного лечения при костных метастазах, но и вообще в практике </w:t>
      </w:r>
      <w:proofErr w:type="spellStart"/>
      <w:r w:rsidRPr="007D1421">
        <w:rPr>
          <w:sz w:val="24"/>
          <w:szCs w:val="20"/>
        </w:rPr>
        <w:t>радионуклидной</w:t>
      </w:r>
      <w:proofErr w:type="spellEnd"/>
      <w:r w:rsidRPr="007D1421">
        <w:rPr>
          <w:sz w:val="24"/>
          <w:szCs w:val="20"/>
        </w:rPr>
        <w:t xml:space="preserve"> терапии. Однако с появлением новых препаратов и медицинских технологий относительно более высокая </w:t>
      </w:r>
      <w:proofErr w:type="spellStart"/>
      <w:r w:rsidRPr="007D1421">
        <w:rPr>
          <w:sz w:val="24"/>
          <w:szCs w:val="20"/>
        </w:rPr>
        <w:t>миелотоксичность</w:t>
      </w:r>
      <w:proofErr w:type="spellEnd"/>
      <w:r w:rsidRPr="007D1421">
        <w:rPr>
          <w:sz w:val="24"/>
          <w:szCs w:val="20"/>
        </w:rPr>
        <w:t xml:space="preserve"> 32P послужила причиной его менее широкого распространения в </w:t>
      </w:r>
      <w:r>
        <w:rPr>
          <w:sz w:val="24"/>
          <w:szCs w:val="20"/>
        </w:rPr>
        <w:t>индустриально развитых странах.</w:t>
      </w:r>
    </w:p>
    <w:p w:rsidR="007D1421" w:rsidRDefault="007D1421" w:rsidP="004C2CF9">
      <w:pPr>
        <w:spacing w:after="120"/>
        <w:ind w:firstLine="708"/>
        <w:rPr>
          <w:sz w:val="24"/>
          <w:szCs w:val="20"/>
        </w:rPr>
      </w:pPr>
      <w:r w:rsidRPr="007D1421">
        <w:rPr>
          <w:sz w:val="24"/>
          <w:szCs w:val="20"/>
        </w:rPr>
        <w:t xml:space="preserve">32P-ортофосфат – единственный препарат для терапии при костных метастазах, который может быть применен не только внутривенно, но и </w:t>
      </w:r>
      <w:proofErr w:type="spellStart"/>
      <w:r w:rsidRPr="007D1421">
        <w:rPr>
          <w:sz w:val="24"/>
          <w:szCs w:val="20"/>
        </w:rPr>
        <w:t>per</w:t>
      </w:r>
      <w:proofErr w:type="spellEnd"/>
      <w:r w:rsidRPr="007D1421">
        <w:rPr>
          <w:sz w:val="24"/>
          <w:szCs w:val="20"/>
        </w:rPr>
        <w:t xml:space="preserve"> </w:t>
      </w:r>
      <w:proofErr w:type="spellStart"/>
      <w:r w:rsidRPr="007D1421">
        <w:rPr>
          <w:sz w:val="24"/>
          <w:szCs w:val="20"/>
        </w:rPr>
        <w:t>os</w:t>
      </w:r>
      <w:proofErr w:type="spellEnd"/>
      <w:r w:rsidRPr="007D1421">
        <w:rPr>
          <w:sz w:val="24"/>
          <w:szCs w:val="20"/>
        </w:rPr>
        <w:t>. Поскольку паллиативное лечение обычно проводится пациентам, ранее получавшим внутривенно химиотерапию, что часто приводит к повреждению вен, нередко возникают дополнительные проблемы с внутривенными инъекциями. В этой ситуации пероральный прием 32Pортофосфата делае</w:t>
      </w:r>
      <w:r>
        <w:rPr>
          <w:sz w:val="24"/>
          <w:szCs w:val="20"/>
        </w:rPr>
        <w:t>т его очень удобным препаратом.</w:t>
      </w:r>
    </w:p>
    <w:p w:rsidR="007D1421" w:rsidRDefault="007D1421" w:rsidP="004C2CF9">
      <w:pPr>
        <w:spacing w:after="120"/>
        <w:ind w:firstLine="708"/>
        <w:rPr>
          <w:sz w:val="24"/>
          <w:szCs w:val="20"/>
        </w:rPr>
      </w:pPr>
      <w:r w:rsidRPr="007D1421">
        <w:rPr>
          <w:sz w:val="24"/>
          <w:szCs w:val="20"/>
        </w:rPr>
        <w:t xml:space="preserve">Отсутствие γ-излучения не позволяет проводить </w:t>
      </w:r>
      <w:proofErr w:type="spellStart"/>
      <w:r w:rsidRPr="007D1421">
        <w:rPr>
          <w:sz w:val="24"/>
          <w:szCs w:val="20"/>
        </w:rPr>
        <w:t>сцинтиграфический</w:t>
      </w:r>
      <w:proofErr w:type="spellEnd"/>
      <w:r w:rsidRPr="007D1421">
        <w:rPr>
          <w:sz w:val="24"/>
          <w:szCs w:val="20"/>
        </w:rPr>
        <w:t xml:space="preserve"> контроль терапии. Относительно длительный</w:t>
      </w:r>
      <w:r>
        <w:rPr>
          <w:sz w:val="24"/>
          <w:szCs w:val="20"/>
        </w:rPr>
        <w:t xml:space="preserve"> </w:t>
      </w:r>
      <w:r w:rsidRPr="007D1421">
        <w:rPr>
          <w:sz w:val="24"/>
          <w:szCs w:val="20"/>
        </w:rPr>
        <w:t>период полураспада делает его удобным для перевозок</w:t>
      </w:r>
      <w:r>
        <w:rPr>
          <w:sz w:val="24"/>
          <w:szCs w:val="20"/>
        </w:rPr>
        <w:t xml:space="preserve"> и непродолжительного хранения.</w:t>
      </w:r>
    </w:p>
    <w:p w:rsidR="007D1421" w:rsidRDefault="007D1421" w:rsidP="004C2CF9">
      <w:pPr>
        <w:spacing w:after="120"/>
        <w:ind w:firstLine="708"/>
        <w:rPr>
          <w:sz w:val="24"/>
          <w:szCs w:val="20"/>
        </w:rPr>
      </w:pPr>
      <w:r w:rsidRPr="007D1421">
        <w:rPr>
          <w:b/>
          <w:sz w:val="24"/>
          <w:szCs w:val="20"/>
        </w:rPr>
        <w:t>Йод – 131 альфа–</w:t>
      </w:r>
      <w:proofErr w:type="spellStart"/>
      <w:r w:rsidRPr="007D1421">
        <w:rPr>
          <w:b/>
          <w:sz w:val="24"/>
          <w:szCs w:val="20"/>
        </w:rPr>
        <w:t>амино</w:t>
      </w:r>
      <w:proofErr w:type="spellEnd"/>
      <w:proofErr w:type="gramStart"/>
      <w:r w:rsidRPr="007D1421">
        <w:rPr>
          <w:b/>
          <w:sz w:val="24"/>
          <w:szCs w:val="20"/>
        </w:rPr>
        <w:t>–(</w:t>
      </w:r>
      <w:proofErr w:type="gramEnd"/>
      <w:r w:rsidRPr="007D1421">
        <w:rPr>
          <w:b/>
          <w:sz w:val="24"/>
          <w:szCs w:val="20"/>
        </w:rPr>
        <w:t xml:space="preserve">4 – </w:t>
      </w:r>
      <w:proofErr w:type="spellStart"/>
      <w:r w:rsidRPr="007D1421">
        <w:rPr>
          <w:b/>
          <w:sz w:val="24"/>
          <w:szCs w:val="20"/>
        </w:rPr>
        <w:t>гидроксибензилиденедифосфонат</w:t>
      </w:r>
      <w:proofErr w:type="spellEnd"/>
      <w:r w:rsidRPr="007D1421">
        <w:rPr>
          <w:b/>
          <w:sz w:val="24"/>
          <w:szCs w:val="20"/>
        </w:rPr>
        <w:t xml:space="preserve">) 131I - BDP3. </w:t>
      </w:r>
      <w:r w:rsidRPr="007D1421">
        <w:rPr>
          <w:sz w:val="24"/>
          <w:szCs w:val="20"/>
        </w:rPr>
        <w:t>131I – наиболее распространенный радионуклид, применяемый в медицине для терапевтических целей. Он широко и успешно используется для лечения заболеваний щитовидной железы. Не совсем привычно видеть в его с</w:t>
      </w:r>
      <w:r>
        <w:rPr>
          <w:sz w:val="24"/>
          <w:szCs w:val="20"/>
        </w:rPr>
        <w:t xml:space="preserve">оставе </w:t>
      </w:r>
      <w:proofErr w:type="spellStart"/>
      <w:r>
        <w:rPr>
          <w:sz w:val="24"/>
          <w:szCs w:val="20"/>
        </w:rPr>
        <w:t>остеотропного</w:t>
      </w:r>
      <w:proofErr w:type="spellEnd"/>
      <w:r>
        <w:rPr>
          <w:sz w:val="24"/>
          <w:szCs w:val="20"/>
        </w:rPr>
        <w:t xml:space="preserve"> препарата.</w:t>
      </w:r>
    </w:p>
    <w:p w:rsidR="007D1421" w:rsidRDefault="007D1421" w:rsidP="004C2CF9">
      <w:pPr>
        <w:spacing w:after="120"/>
        <w:ind w:firstLine="708"/>
        <w:rPr>
          <w:sz w:val="24"/>
          <w:szCs w:val="20"/>
        </w:rPr>
      </w:pPr>
      <w:r w:rsidRPr="007D1421">
        <w:rPr>
          <w:sz w:val="24"/>
          <w:szCs w:val="20"/>
        </w:rPr>
        <w:t xml:space="preserve">В данном случае </w:t>
      </w:r>
      <w:proofErr w:type="spellStart"/>
      <w:r w:rsidRPr="007D1421">
        <w:rPr>
          <w:sz w:val="24"/>
          <w:szCs w:val="20"/>
        </w:rPr>
        <w:t>дифосфонатное</w:t>
      </w:r>
      <w:proofErr w:type="spellEnd"/>
      <w:r w:rsidRPr="007D1421">
        <w:rPr>
          <w:sz w:val="24"/>
          <w:szCs w:val="20"/>
        </w:rPr>
        <w:t xml:space="preserve"> соединение является носителем для 131I, транспортируя его в метастатические очаги в костях. При этом существует потенциальная опасность отсоединения йода от носителя, что должно привести к попаданию его в щитовидную железу. Поэтому перед применением этого препарата предварительно железу блок</w:t>
      </w:r>
      <w:r>
        <w:rPr>
          <w:sz w:val="24"/>
          <w:szCs w:val="20"/>
        </w:rPr>
        <w:t>ируют приемом стабильного йода.</w:t>
      </w:r>
    </w:p>
    <w:p w:rsidR="007D1421" w:rsidRDefault="007D1421" w:rsidP="004C2CF9">
      <w:pPr>
        <w:spacing w:after="120"/>
        <w:ind w:firstLine="708"/>
        <w:rPr>
          <w:sz w:val="24"/>
          <w:szCs w:val="20"/>
        </w:rPr>
      </w:pPr>
      <w:r w:rsidRPr="007D1421">
        <w:rPr>
          <w:sz w:val="24"/>
          <w:szCs w:val="20"/>
        </w:rPr>
        <w:t>Гамма излучение позволяет получать изображения на гамма-камере. При этом энергия гамма-фотонов 131I существенно выше, чем у других радионуклидов (365 кэВ), что может потребовать больших мер безопасност</w:t>
      </w:r>
      <w:r>
        <w:rPr>
          <w:sz w:val="24"/>
          <w:szCs w:val="20"/>
        </w:rPr>
        <w:t>и при работе с этим препаратом.</w:t>
      </w:r>
    </w:p>
    <w:p w:rsidR="00454AB6" w:rsidRDefault="007D1421" w:rsidP="00454AB6">
      <w:pPr>
        <w:spacing w:after="120"/>
        <w:rPr>
          <w:rStyle w:val="10"/>
          <w:b/>
          <w:bCs/>
          <w:color w:val="auto"/>
          <w:sz w:val="28"/>
          <w:szCs w:val="28"/>
        </w:rPr>
      </w:pPr>
      <w:bookmarkStart w:id="4" w:name="_Toc136098692"/>
      <w:r>
        <w:rPr>
          <w:rStyle w:val="10"/>
          <w:b/>
          <w:bCs/>
          <w:color w:val="auto"/>
          <w:sz w:val="28"/>
          <w:szCs w:val="28"/>
        </w:rPr>
        <w:t xml:space="preserve">Показания </w:t>
      </w:r>
      <w:r w:rsidR="00635D0E">
        <w:rPr>
          <w:rStyle w:val="10"/>
          <w:b/>
          <w:bCs/>
          <w:color w:val="auto"/>
          <w:sz w:val="28"/>
          <w:szCs w:val="28"/>
        </w:rPr>
        <w:t xml:space="preserve">и противопоказания </w:t>
      </w:r>
      <w:r>
        <w:rPr>
          <w:rStyle w:val="10"/>
          <w:b/>
          <w:bCs/>
          <w:color w:val="auto"/>
          <w:sz w:val="28"/>
          <w:szCs w:val="28"/>
        </w:rPr>
        <w:t xml:space="preserve">для </w:t>
      </w:r>
      <w:proofErr w:type="spellStart"/>
      <w:r>
        <w:rPr>
          <w:rStyle w:val="10"/>
          <w:b/>
          <w:bCs/>
          <w:color w:val="auto"/>
          <w:sz w:val="28"/>
          <w:szCs w:val="28"/>
        </w:rPr>
        <w:t>радионуклидной</w:t>
      </w:r>
      <w:proofErr w:type="spellEnd"/>
      <w:r>
        <w:rPr>
          <w:rStyle w:val="10"/>
          <w:b/>
          <w:bCs/>
          <w:color w:val="auto"/>
          <w:sz w:val="28"/>
          <w:szCs w:val="28"/>
        </w:rPr>
        <w:t xml:space="preserve"> терапии при костных метастазах</w:t>
      </w:r>
      <w:bookmarkEnd w:id="4"/>
    </w:p>
    <w:p w:rsidR="007D1421" w:rsidRDefault="007D1421" w:rsidP="00454AB6">
      <w:pPr>
        <w:spacing w:after="120"/>
        <w:ind w:firstLine="708"/>
        <w:rPr>
          <w:sz w:val="24"/>
          <w:szCs w:val="20"/>
        </w:rPr>
      </w:pPr>
      <w:r w:rsidRPr="007D1421">
        <w:rPr>
          <w:sz w:val="24"/>
          <w:szCs w:val="20"/>
        </w:rPr>
        <w:t xml:space="preserve">Показания и противопоказания для </w:t>
      </w:r>
      <w:proofErr w:type="spellStart"/>
      <w:r w:rsidRPr="007D1421">
        <w:rPr>
          <w:sz w:val="24"/>
          <w:szCs w:val="20"/>
        </w:rPr>
        <w:t>радионуклидной</w:t>
      </w:r>
      <w:proofErr w:type="spellEnd"/>
      <w:r w:rsidRPr="007D1421">
        <w:rPr>
          <w:sz w:val="24"/>
          <w:szCs w:val="20"/>
        </w:rPr>
        <w:t xml:space="preserve"> терапии сходны </w:t>
      </w:r>
      <w:r>
        <w:rPr>
          <w:sz w:val="24"/>
          <w:szCs w:val="20"/>
        </w:rPr>
        <w:t xml:space="preserve">для разных </w:t>
      </w:r>
      <w:proofErr w:type="spellStart"/>
      <w:r>
        <w:rPr>
          <w:sz w:val="24"/>
          <w:szCs w:val="20"/>
        </w:rPr>
        <w:t>радиофармпрепаратов.</w:t>
      </w:r>
    </w:p>
    <w:p w:rsidR="007D1421" w:rsidRPr="00635D0E" w:rsidRDefault="007D1421" w:rsidP="00454AB6">
      <w:pPr>
        <w:spacing w:after="120"/>
        <w:ind w:firstLine="708"/>
        <w:rPr>
          <w:i/>
          <w:sz w:val="24"/>
          <w:szCs w:val="20"/>
        </w:rPr>
      </w:pPr>
      <w:proofErr w:type="spellEnd"/>
      <w:r w:rsidRPr="00635D0E">
        <w:rPr>
          <w:i/>
          <w:sz w:val="24"/>
          <w:szCs w:val="20"/>
        </w:rPr>
        <w:t>Показания:</w:t>
      </w:r>
    </w:p>
    <w:p w:rsidR="007D1421" w:rsidRDefault="007D1421" w:rsidP="007D1421">
      <w:pPr>
        <w:pStyle w:val="a3"/>
        <w:numPr>
          <w:ilvl w:val="0"/>
          <w:numId w:val="10"/>
        </w:numPr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>М</w:t>
      </w:r>
      <w:r>
        <w:rPr>
          <w:sz w:val="24"/>
          <w:szCs w:val="20"/>
        </w:rPr>
        <w:t>ножественные метастазы в кости.</w:t>
      </w:r>
    </w:p>
    <w:p w:rsidR="007D1421" w:rsidRDefault="007D1421" w:rsidP="007D1421">
      <w:pPr>
        <w:pStyle w:val="a3"/>
        <w:numPr>
          <w:ilvl w:val="0"/>
          <w:numId w:val="10"/>
        </w:numPr>
        <w:spacing w:after="120"/>
        <w:rPr>
          <w:sz w:val="24"/>
          <w:szCs w:val="20"/>
        </w:rPr>
      </w:pPr>
      <w:r>
        <w:rPr>
          <w:sz w:val="24"/>
          <w:szCs w:val="20"/>
        </w:rPr>
        <w:t>Болевой синдром.</w:t>
      </w:r>
    </w:p>
    <w:p w:rsidR="007D1421" w:rsidRDefault="007D1421" w:rsidP="007D1421">
      <w:pPr>
        <w:pStyle w:val="a3"/>
        <w:numPr>
          <w:ilvl w:val="0"/>
          <w:numId w:val="10"/>
        </w:numPr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 xml:space="preserve">Прогрессирование костных </w:t>
      </w:r>
      <w:r>
        <w:rPr>
          <w:sz w:val="24"/>
          <w:szCs w:val="20"/>
        </w:rPr>
        <w:t>метастазов на фоне лечения.</w:t>
      </w:r>
    </w:p>
    <w:p w:rsidR="007D1421" w:rsidRDefault="007D1421" w:rsidP="007D1421">
      <w:pPr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 xml:space="preserve">Необходимое условие: позитивные результаты </w:t>
      </w:r>
      <w:proofErr w:type="spellStart"/>
      <w:r w:rsidRPr="007D1421">
        <w:rPr>
          <w:sz w:val="24"/>
          <w:szCs w:val="20"/>
        </w:rPr>
        <w:t>остеосцинтиграфии</w:t>
      </w:r>
      <w:proofErr w:type="spellEnd"/>
      <w:r w:rsidRPr="007D1421">
        <w:rPr>
          <w:sz w:val="24"/>
          <w:szCs w:val="20"/>
        </w:rPr>
        <w:t xml:space="preserve"> (активное накопление в метастазах диагностических </w:t>
      </w:r>
      <w:proofErr w:type="spellStart"/>
      <w:r w:rsidRPr="007D1421">
        <w:rPr>
          <w:sz w:val="24"/>
          <w:szCs w:val="20"/>
        </w:rPr>
        <w:t>остеотропн</w:t>
      </w:r>
      <w:r>
        <w:rPr>
          <w:sz w:val="24"/>
          <w:szCs w:val="20"/>
        </w:rPr>
        <w:t>ых</w:t>
      </w:r>
      <w:proofErr w:type="spellEnd"/>
      <w:r>
        <w:rPr>
          <w:sz w:val="24"/>
          <w:szCs w:val="20"/>
        </w:rPr>
        <w:t xml:space="preserve"> препаратов на основе 99mTc).</w:t>
      </w:r>
    </w:p>
    <w:p w:rsidR="007D1421" w:rsidRPr="00635D0E" w:rsidRDefault="007D1421" w:rsidP="007D1421">
      <w:pPr>
        <w:spacing w:after="120"/>
        <w:rPr>
          <w:i/>
          <w:sz w:val="24"/>
          <w:szCs w:val="20"/>
        </w:rPr>
      </w:pPr>
      <w:r w:rsidRPr="00635D0E">
        <w:rPr>
          <w:i/>
          <w:sz w:val="24"/>
          <w:szCs w:val="20"/>
        </w:rPr>
        <w:tab/>
        <w:t>Противопоказания:</w:t>
      </w:r>
    </w:p>
    <w:p w:rsidR="007D1421" w:rsidRDefault="007D1421" w:rsidP="007D1421">
      <w:pPr>
        <w:pStyle w:val="a3"/>
        <w:numPr>
          <w:ilvl w:val="0"/>
          <w:numId w:val="11"/>
        </w:numPr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>Прогрессирующее падение показателей крови:</w:t>
      </w:r>
    </w:p>
    <w:p w:rsidR="007D1421" w:rsidRDefault="007D1421" w:rsidP="007D1421">
      <w:pPr>
        <w:pStyle w:val="a3"/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>- уровень тромбоцитов ниже 100х109 /л*,</w:t>
      </w:r>
    </w:p>
    <w:p w:rsidR="007D1421" w:rsidRDefault="007D1421" w:rsidP="007D1421">
      <w:pPr>
        <w:pStyle w:val="a3"/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>- урове</w:t>
      </w:r>
      <w:r>
        <w:rPr>
          <w:sz w:val="24"/>
          <w:szCs w:val="20"/>
        </w:rPr>
        <w:t>нь лейкоцитов ниже 2,5х109 /л*.</w:t>
      </w:r>
    </w:p>
    <w:p w:rsidR="007D1421" w:rsidRDefault="007D1421" w:rsidP="007D1421">
      <w:pPr>
        <w:pStyle w:val="a3"/>
        <w:numPr>
          <w:ilvl w:val="0"/>
          <w:numId w:val="11"/>
        </w:numPr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 xml:space="preserve">Тяжелое общее состояние, статус активности по </w:t>
      </w:r>
      <w:proofErr w:type="spellStart"/>
      <w:r w:rsidRPr="007D1421">
        <w:rPr>
          <w:sz w:val="24"/>
          <w:szCs w:val="20"/>
        </w:rPr>
        <w:t>Карно</w:t>
      </w:r>
      <w:r>
        <w:rPr>
          <w:sz w:val="24"/>
          <w:szCs w:val="20"/>
        </w:rPr>
        <w:t>вскому</w:t>
      </w:r>
      <w:proofErr w:type="spellEnd"/>
      <w:r w:rsidRPr="007D1421">
        <w:rPr>
          <w:sz w:val="24"/>
          <w:szCs w:val="20"/>
        </w:rPr>
        <w:t xml:space="preserve"> ниже 60, прогноз выживания менее 2 мес.</w:t>
      </w:r>
    </w:p>
    <w:p w:rsidR="007D1421" w:rsidRDefault="007D1421" w:rsidP="007D1421">
      <w:pPr>
        <w:pStyle w:val="a3"/>
        <w:numPr>
          <w:ilvl w:val="0"/>
          <w:numId w:val="11"/>
        </w:numPr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 xml:space="preserve">Тяжелая </w:t>
      </w:r>
      <w:proofErr w:type="spellStart"/>
      <w:r w:rsidRPr="007D1421">
        <w:rPr>
          <w:sz w:val="24"/>
          <w:szCs w:val="20"/>
        </w:rPr>
        <w:t>коагулопатия</w:t>
      </w:r>
      <w:proofErr w:type="spellEnd"/>
      <w:r w:rsidRPr="007D1421">
        <w:rPr>
          <w:sz w:val="24"/>
          <w:szCs w:val="20"/>
        </w:rPr>
        <w:t>.</w:t>
      </w:r>
    </w:p>
    <w:p w:rsidR="007D1421" w:rsidRDefault="007D1421" w:rsidP="007D1421">
      <w:pPr>
        <w:pStyle w:val="a3"/>
        <w:numPr>
          <w:ilvl w:val="0"/>
          <w:numId w:val="11"/>
        </w:numPr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>Угроза патологического перело</w:t>
      </w:r>
      <w:r>
        <w:rPr>
          <w:sz w:val="24"/>
          <w:szCs w:val="20"/>
        </w:rPr>
        <w:t>ма и компрессии спинного мозга.</w:t>
      </w:r>
    </w:p>
    <w:p w:rsidR="007D1421" w:rsidRDefault="007D1421" w:rsidP="007D1421">
      <w:pPr>
        <w:pStyle w:val="a3"/>
        <w:numPr>
          <w:ilvl w:val="0"/>
          <w:numId w:val="11"/>
        </w:numPr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>Планиру</w:t>
      </w:r>
      <w:r>
        <w:rPr>
          <w:sz w:val="24"/>
          <w:szCs w:val="20"/>
        </w:rPr>
        <w:t xml:space="preserve">емая </w:t>
      </w:r>
      <w:proofErr w:type="spellStart"/>
      <w:r>
        <w:rPr>
          <w:sz w:val="24"/>
          <w:szCs w:val="20"/>
        </w:rPr>
        <w:t>миелосупрессивная</w:t>
      </w:r>
      <w:proofErr w:type="spellEnd"/>
      <w:r>
        <w:rPr>
          <w:sz w:val="24"/>
          <w:szCs w:val="20"/>
        </w:rPr>
        <w:t xml:space="preserve"> терапия.</w:t>
      </w:r>
    </w:p>
    <w:p w:rsidR="007D1421" w:rsidRDefault="007D1421" w:rsidP="007D1421">
      <w:pPr>
        <w:pStyle w:val="a3"/>
        <w:numPr>
          <w:ilvl w:val="0"/>
          <w:numId w:val="11"/>
        </w:numPr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 xml:space="preserve">Быстрое развитие </w:t>
      </w:r>
      <w:proofErr w:type="spellStart"/>
      <w:r w:rsidRPr="007D1421">
        <w:rPr>
          <w:sz w:val="24"/>
          <w:szCs w:val="20"/>
        </w:rPr>
        <w:t>внекостных</w:t>
      </w:r>
      <w:proofErr w:type="spellEnd"/>
      <w:r w:rsidRPr="007D1421">
        <w:rPr>
          <w:sz w:val="24"/>
          <w:szCs w:val="20"/>
        </w:rPr>
        <w:t xml:space="preserve"> метастазов (например, метастазов в печень, ле</w:t>
      </w:r>
      <w:r>
        <w:rPr>
          <w:sz w:val="24"/>
          <w:szCs w:val="20"/>
        </w:rPr>
        <w:t>гкие, головной мозг и т.п.).</w:t>
      </w:r>
    </w:p>
    <w:p w:rsidR="007D1421" w:rsidRDefault="007D1421" w:rsidP="007D1421">
      <w:pPr>
        <w:pStyle w:val="a3"/>
        <w:numPr>
          <w:ilvl w:val="0"/>
          <w:numId w:val="11"/>
        </w:numPr>
        <w:spacing w:after="120"/>
        <w:rPr>
          <w:sz w:val="24"/>
          <w:szCs w:val="20"/>
        </w:rPr>
      </w:pPr>
      <w:r>
        <w:rPr>
          <w:sz w:val="24"/>
          <w:szCs w:val="20"/>
        </w:rPr>
        <w:t>Беременность, лактация.</w:t>
      </w:r>
    </w:p>
    <w:p w:rsidR="007D1421" w:rsidRPr="00635D0E" w:rsidRDefault="007D1421" w:rsidP="007D1421">
      <w:pPr>
        <w:spacing w:after="120"/>
        <w:ind w:firstLine="360"/>
        <w:rPr>
          <w:i/>
          <w:sz w:val="24"/>
          <w:szCs w:val="20"/>
        </w:rPr>
      </w:pPr>
      <w:r w:rsidRPr="00635D0E">
        <w:rPr>
          <w:i/>
          <w:sz w:val="24"/>
          <w:szCs w:val="20"/>
        </w:rPr>
        <w:t>Побочные действия:</w:t>
      </w:r>
    </w:p>
    <w:p w:rsidR="007D1421" w:rsidRDefault="007D1421" w:rsidP="007D1421">
      <w:pPr>
        <w:pStyle w:val="a3"/>
        <w:numPr>
          <w:ilvl w:val="0"/>
          <w:numId w:val="12"/>
        </w:numPr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>Гематологическая токсичность</w:t>
      </w:r>
    </w:p>
    <w:p w:rsidR="007D1421" w:rsidRPr="007D1421" w:rsidRDefault="007D1421" w:rsidP="007D1421">
      <w:pPr>
        <w:pStyle w:val="a3"/>
        <w:numPr>
          <w:ilvl w:val="0"/>
          <w:numId w:val="12"/>
        </w:numPr>
        <w:spacing w:after="120"/>
        <w:rPr>
          <w:sz w:val="24"/>
          <w:szCs w:val="20"/>
        </w:rPr>
      </w:pPr>
      <w:r w:rsidRPr="007D1421">
        <w:rPr>
          <w:sz w:val="24"/>
          <w:szCs w:val="20"/>
        </w:rPr>
        <w:t>Кратковременное (до нескольких дней) усиление («прилив») болей после инъекции.</w:t>
      </w:r>
    </w:p>
    <w:p w:rsidR="00454AB6" w:rsidRDefault="00E458A1" w:rsidP="00454AB6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5" w:name="_Toc136098693"/>
      <w:r>
        <w:rPr>
          <w:b/>
          <w:bCs/>
          <w:color w:val="auto"/>
          <w:sz w:val="28"/>
          <w:szCs w:val="28"/>
        </w:rPr>
        <w:t>Классификация метастатического поражения костей</w:t>
      </w:r>
      <w:bookmarkEnd w:id="5"/>
    </w:p>
    <w:p w:rsidR="00E458A1" w:rsidRDefault="00E458A1" w:rsidP="00E458A1">
      <w:pPr>
        <w:spacing w:after="120"/>
        <w:ind w:firstLine="708"/>
        <w:rPr>
          <w:b/>
          <w:sz w:val="24"/>
          <w:szCs w:val="20"/>
        </w:rPr>
      </w:pPr>
      <w:r>
        <w:rPr>
          <w:sz w:val="24"/>
          <w:szCs w:val="20"/>
        </w:rPr>
        <w:t xml:space="preserve">В </w:t>
      </w:r>
      <w:r w:rsidRPr="00E458A1">
        <w:rPr>
          <w:sz w:val="24"/>
          <w:szCs w:val="20"/>
        </w:rPr>
        <w:t xml:space="preserve">зависимости от преобладания типа деструкции костной ткани при опухолевом поражении условно </w:t>
      </w:r>
      <w:r w:rsidRPr="00E458A1">
        <w:rPr>
          <w:b/>
          <w:sz w:val="24"/>
          <w:szCs w:val="20"/>
        </w:rPr>
        <w:t xml:space="preserve">различают 3 типа метастазов: </w:t>
      </w:r>
      <w:proofErr w:type="spellStart"/>
      <w:r w:rsidRPr="00E458A1">
        <w:rPr>
          <w:b/>
          <w:sz w:val="24"/>
          <w:szCs w:val="20"/>
        </w:rPr>
        <w:t>остеолитические</w:t>
      </w:r>
      <w:proofErr w:type="spellEnd"/>
      <w:r w:rsidRPr="00E458A1">
        <w:rPr>
          <w:b/>
          <w:sz w:val="24"/>
          <w:szCs w:val="20"/>
        </w:rPr>
        <w:t xml:space="preserve">, </w:t>
      </w:r>
      <w:proofErr w:type="spellStart"/>
      <w:r w:rsidRPr="00E458A1">
        <w:rPr>
          <w:b/>
          <w:sz w:val="24"/>
          <w:szCs w:val="20"/>
        </w:rPr>
        <w:t>остеобластические</w:t>
      </w:r>
      <w:proofErr w:type="spellEnd"/>
      <w:r w:rsidRPr="00E458A1">
        <w:rPr>
          <w:b/>
          <w:sz w:val="24"/>
          <w:szCs w:val="20"/>
        </w:rPr>
        <w:t xml:space="preserve"> и смешанные</w:t>
      </w:r>
      <w:r>
        <w:rPr>
          <w:b/>
          <w:sz w:val="24"/>
          <w:szCs w:val="20"/>
        </w:rPr>
        <w:t>.</w:t>
      </w:r>
    </w:p>
    <w:p w:rsidR="00E458A1" w:rsidRDefault="00E458A1" w:rsidP="00E458A1">
      <w:pPr>
        <w:pStyle w:val="a3"/>
        <w:numPr>
          <w:ilvl w:val="0"/>
          <w:numId w:val="13"/>
        </w:numPr>
        <w:spacing w:after="120"/>
        <w:rPr>
          <w:sz w:val="24"/>
          <w:szCs w:val="20"/>
        </w:rPr>
      </w:pPr>
      <w:proofErr w:type="spellStart"/>
      <w:r w:rsidRPr="00E458A1">
        <w:rPr>
          <w:sz w:val="24"/>
          <w:szCs w:val="20"/>
          <w:u w:val="single"/>
        </w:rPr>
        <w:t>Остеолитические</w:t>
      </w:r>
      <w:proofErr w:type="spellEnd"/>
      <w:r w:rsidRPr="00E458A1">
        <w:rPr>
          <w:sz w:val="24"/>
          <w:szCs w:val="20"/>
          <w:u w:val="single"/>
        </w:rPr>
        <w:t xml:space="preserve"> метастазы</w:t>
      </w:r>
      <w:r w:rsidRPr="00E458A1">
        <w:rPr>
          <w:sz w:val="24"/>
          <w:szCs w:val="20"/>
        </w:rPr>
        <w:t xml:space="preserve"> характеризуются дестру</w:t>
      </w:r>
      <w:r>
        <w:rPr>
          <w:sz w:val="24"/>
          <w:szCs w:val="20"/>
        </w:rPr>
        <w:t>кцией нормальной костной ткани.</w:t>
      </w:r>
    </w:p>
    <w:p w:rsidR="00E458A1" w:rsidRDefault="00E458A1" w:rsidP="00E458A1">
      <w:pPr>
        <w:spacing w:after="120"/>
        <w:ind w:firstLine="360"/>
        <w:rPr>
          <w:sz w:val="24"/>
          <w:szCs w:val="20"/>
        </w:rPr>
      </w:pPr>
      <w:r w:rsidRPr="00E458A1">
        <w:rPr>
          <w:sz w:val="24"/>
          <w:szCs w:val="20"/>
        </w:rPr>
        <w:t xml:space="preserve">Именно при этом типе отмечается высокая частота патологических переломов. Чаще всего наблюдаются при РМЖ, множественной миеломе, раке почки, </w:t>
      </w:r>
      <w:proofErr w:type="spellStart"/>
      <w:r w:rsidRPr="00E458A1">
        <w:rPr>
          <w:sz w:val="24"/>
          <w:szCs w:val="20"/>
        </w:rPr>
        <w:t>немелкоклеточном</w:t>
      </w:r>
      <w:proofErr w:type="spellEnd"/>
      <w:r w:rsidRPr="00E458A1">
        <w:rPr>
          <w:sz w:val="24"/>
          <w:szCs w:val="20"/>
        </w:rPr>
        <w:t xml:space="preserve"> раке легкого (НМРЛ). Разрушение костной ткани преимущественно обусловлено активностью остеокластов и не является следствием прямого воздействия опухоли.</w:t>
      </w:r>
    </w:p>
    <w:p w:rsidR="00E458A1" w:rsidRDefault="00E458A1" w:rsidP="00E458A1">
      <w:pPr>
        <w:pStyle w:val="a3"/>
        <w:numPr>
          <w:ilvl w:val="0"/>
          <w:numId w:val="13"/>
        </w:numPr>
        <w:spacing w:after="120"/>
        <w:rPr>
          <w:sz w:val="24"/>
          <w:szCs w:val="20"/>
        </w:rPr>
      </w:pPr>
      <w:proofErr w:type="spellStart"/>
      <w:r w:rsidRPr="00E458A1">
        <w:rPr>
          <w:sz w:val="24"/>
          <w:szCs w:val="20"/>
          <w:u w:val="single"/>
        </w:rPr>
        <w:t>Остеобластические</w:t>
      </w:r>
      <w:proofErr w:type="spellEnd"/>
      <w:r w:rsidRPr="00E458A1">
        <w:rPr>
          <w:sz w:val="24"/>
          <w:szCs w:val="20"/>
          <w:u w:val="single"/>
        </w:rPr>
        <w:t xml:space="preserve"> (склеротические) метастазы</w:t>
      </w:r>
      <w:r w:rsidRPr="00E458A1">
        <w:rPr>
          <w:sz w:val="24"/>
          <w:szCs w:val="20"/>
        </w:rPr>
        <w:t xml:space="preserve"> характеризуются патологическим </w:t>
      </w:r>
      <w:proofErr w:type="spellStart"/>
      <w:r w:rsidRPr="00E458A1">
        <w:rPr>
          <w:sz w:val="24"/>
          <w:szCs w:val="20"/>
        </w:rPr>
        <w:t>остеогенезом</w:t>
      </w:r>
      <w:proofErr w:type="spellEnd"/>
      <w:r w:rsidRPr="00E458A1">
        <w:rPr>
          <w:sz w:val="24"/>
          <w:szCs w:val="20"/>
        </w:rPr>
        <w:t>, при котором плотность образующейся новой костной ткани может</w:t>
      </w:r>
      <w:r>
        <w:rPr>
          <w:sz w:val="24"/>
          <w:szCs w:val="20"/>
        </w:rPr>
        <w:t xml:space="preserve"> быть выше нормальных значений.</w:t>
      </w:r>
    </w:p>
    <w:p w:rsidR="00E458A1" w:rsidRDefault="00E458A1" w:rsidP="00E458A1">
      <w:pPr>
        <w:spacing w:after="120"/>
        <w:ind w:firstLine="360"/>
        <w:rPr>
          <w:sz w:val="24"/>
          <w:szCs w:val="20"/>
        </w:rPr>
      </w:pPr>
      <w:r w:rsidRPr="00E458A1">
        <w:rPr>
          <w:sz w:val="24"/>
          <w:szCs w:val="20"/>
        </w:rPr>
        <w:t>Встречаются при РПЖ, мелкоклеточном раке легкого. Механизм образования таких метастазов все еще недостаточно ясен.</w:t>
      </w:r>
    </w:p>
    <w:p w:rsidR="00E458A1" w:rsidRDefault="00E458A1" w:rsidP="00E458A1">
      <w:pPr>
        <w:pStyle w:val="a3"/>
        <w:numPr>
          <w:ilvl w:val="0"/>
          <w:numId w:val="13"/>
        </w:numPr>
        <w:spacing w:after="120"/>
        <w:rPr>
          <w:sz w:val="24"/>
          <w:szCs w:val="20"/>
        </w:rPr>
      </w:pPr>
      <w:r w:rsidRPr="00E458A1">
        <w:rPr>
          <w:sz w:val="24"/>
          <w:szCs w:val="20"/>
          <w:u w:val="single"/>
        </w:rPr>
        <w:t xml:space="preserve">Смешанные метастазы характеризуются одновременным присутствием у пациента как литических, так и </w:t>
      </w:r>
      <w:proofErr w:type="spellStart"/>
      <w:r w:rsidRPr="00E458A1">
        <w:rPr>
          <w:sz w:val="24"/>
          <w:szCs w:val="20"/>
          <w:u w:val="single"/>
        </w:rPr>
        <w:t>бластических</w:t>
      </w:r>
      <w:proofErr w:type="spellEnd"/>
      <w:r w:rsidRPr="00E458A1">
        <w:rPr>
          <w:sz w:val="24"/>
          <w:szCs w:val="20"/>
          <w:u w:val="single"/>
        </w:rPr>
        <w:t xml:space="preserve"> очагов</w:t>
      </w:r>
      <w:r w:rsidRPr="00E458A1">
        <w:rPr>
          <w:sz w:val="24"/>
          <w:szCs w:val="20"/>
        </w:rPr>
        <w:t xml:space="preserve"> или наличием в метастазе как участков разряжения костной тка</w:t>
      </w:r>
      <w:r>
        <w:rPr>
          <w:sz w:val="24"/>
          <w:szCs w:val="20"/>
        </w:rPr>
        <w:t>ни, так и очагов остеосклероза.</w:t>
      </w:r>
    </w:p>
    <w:p w:rsidR="00E458A1" w:rsidRDefault="00E458A1" w:rsidP="00E458A1">
      <w:pPr>
        <w:spacing w:after="120"/>
        <w:ind w:firstLine="360"/>
        <w:rPr>
          <w:sz w:val="24"/>
          <w:szCs w:val="20"/>
        </w:rPr>
      </w:pPr>
      <w:r w:rsidRPr="00E458A1">
        <w:rPr>
          <w:sz w:val="24"/>
          <w:szCs w:val="20"/>
        </w:rPr>
        <w:t xml:space="preserve">Встречаются при РМЖ, раке желудка, </w:t>
      </w:r>
      <w:proofErr w:type="spellStart"/>
      <w:r w:rsidRPr="00E458A1">
        <w:rPr>
          <w:sz w:val="24"/>
          <w:szCs w:val="20"/>
        </w:rPr>
        <w:t>колоректальном</w:t>
      </w:r>
      <w:proofErr w:type="spellEnd"/>
      <w:r w:rsidRPr="00E458A1">
        <w:rPr>
          <w:sz w:val="24"/>
          <w:szCs w:val="20"/>
        </w:rPr>
        <w:t xml:space="preserve"> раке.</w:t>
      </w:r>
    </w:p>
    <w:p w:rsidR="00A82774" w:rsidRPr="00E458A1" w:rsidRDefault="00A82774" w:rsidP="00E458A1">
      <w:pPr>
        <w:spacing w:after="120"/>
        <w:ind w:firstLine="360"/>
        <w:rPr>
          <w:sz w:val="24"/>
          <w:szCs w:val="20"/>
        </w:rPr>
      </w:pPr>
      <w:r w:rsidRPr="00A82774">
        <w:rPr>
          <w:sz w:val="24"/>
          <w:szCs w:val="20"/>
        </w:rPr>
        <w:t xml:space="preserve">Анализ </w:t>
      </w:r>
      <w:proofErr w:type="spellStart"/>
      <w:r w:rsidRPr="00A82774">
        <w:rPr>
          <w:sz w:val="24"/>
          <w:szCs w:val="20"/>
        </w:rPr>
        <w:t>биопсийного</w:t>
      </w:r>
      <w:proofErr w:type="spellEnd"/>
      <w:r w:rsidRPr="00A82774">
        <w:rPr>
          <w:sz w:val="24"/>
          <w:szCs w:val="20"/>
        </w:rPr>
        <w:t xml:space="preserve"> материала показал, что не бывает истинных </w:t>
      </w:r>
      <w:proofErr w:type="spellStart"/>
      <w:r w:rsidRPr="00A82774">
        <w:rPr>
          <w:sz w:val="24"/>
          <w:szCs w:val="20"/>
        </w:rPr>
        <w:t>остеолитических</w:t>
      </w:r>
      <w:proofErr w:type="spellEnd"/>
      <w:r w:rsidRPr="00A82774">
        <w:rPr>
          <w:sz w:val="24"/>
          <w:szCs w:val="20"/>
        </w:rPr>
        <w:t xml:space="preserve"> или </w:t>
      </w:r>
      <w:proofErr w:type="spellStart"/>
      <w:r w:rsidRPr="00A82774">
        <w:rPr>
          <w:sz w:val="24"/>
          <w:szCs w:val="20"/>
        </w:rPr>
        <w:t>остеобластических</w:t>
      </w:r>
      <w:proofErr w:type="spellEnd"/>
      <w:r w:rsidRPr="00A82774">
        <w:rPr>
          <w:sz w:val="24"/>
          <w:szCs w:val="20"/>
        </w:rPr>
        <w:t xml:space="preserve"> очагов, поскольку процессы резорбции и восстановления костной ткани идут параллельно в обоих типах очагов, но с разной интенсивностью. С клинической точки зрения важна локализация пораженных костей: принципиальным является разделение на поражение опорных костей скелета (позвоночник, таз, трубчатые кости) и иных</w:t>
      </w:r>
      <w:r>
        <w:rPr>
          <w:sz w:val="24"/>
          <w:szCs w:val="20"/>
        </w:rPr>
        <w:t>.</w:t>
      </w:r>
    </w:p>
    <w:p w:rsidR="00454AB6" w:rsidRPr="003B4C31" w:rsidRDefault="00A82774" w:rsidP="00454AB6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6" w:name="_Toc136098694"/>
      <w:r>
        <w:rPr>
          <w:b/>
          <w:bCs/>
          <w:color w:val="auto"/>
          <w:sz w:val="28"/>
          <w:szCs w:val="28"/>
        </w:rPr>
        <w:t>Диагностика метастазов в костях</w:t>
      </w:r>
      <w:bookmarkEnd w:id="6"/>
    </w:p>
    <w:p w:rsidR="00A82774" w:rsidRDefault="00454AB6" w:rsidP="00454AB6">
      <w:pPr>
        <w:spacing w:after="120"/>
        <w:rPr>
          <w:sz w:val="24"/>
        </w:rPr>
      </w:pPr>
      <w:r>
        <w:tab/>
      </w:r>
      <w:r w:rsidR="00A82774" w:rsidRPr="00A82774">
        <w:rPr>
          <w:b/>
          <w:sz w:val="24"/>
        </w:rPr>
        <w:t>Клиническая картина.</w:t>
      </w:r>
      <w:r w:rsidR="00A82774" w:rsidRPr="00A82774">
        <w:rPr>
          <w:sz w:val="24"/>
        </w:rPr>
        <w:t xml:space="preserve"> Поражение костей у части онкологических пациентов может протекать бессимптомно. Наиболее характерной жалобой пациентов с поражением скелета является боль. Метастазы наиболее часто поражают осевой с</w:t>
      </w:r>
      <w:r w:rsidR="00A82774">
        <w:rPr>
          <w:sz w:val="24"/>
        </w:rPr>
        <w:t>келет: позвоночник, кости таза.</w:t>
      </w:r>
    </w:p>
    <w:p w:rsidR="00A82774" w:rsidRDefault="00A82774" w:rsidP="00A82774">
      <w:pPr>
        <w:spacing w:after="120"/>
        <w:ind w:firstLine="708"/>
        <w:rPr>
          <w:sz w:val="24"/>
        </w:rPr>
      </w:pPr>
      <w:r w:rsidRPr="00A82774">
        <w:rPr>
          <w:sz w:val="24"/>
        </w:rPr>
        <w:t xml:space="preserve">Прогрессирование метастатического процесса может приводить к скелетным осложнениям, к которым относятся патологический перелом, компрессия спинного мозга и </w:t>
      </w:r>
      <w:proofErr w:type="spellStart"/>
      <w:r w:rsidRPr="00A82774">
        <w:rPr>
          <w:sz w:val="24"/>
        </w:rPr>
        <w:t>гиперкальциемия</w:t>
      </w:r>
      <w:proofErr w:type="spellEnd"/>
      <w:r w:rsidRPr="00A82774">
        <w:rPr>
          <w:sz w:val="24"/>
        </w:rPr>
        <w:t xml:space="preserve">, хотя последняя может иметь </w:t>
      </w:r>
      <w:proofErr w:type="spellStart"/>
      <w:r w:rsidRPr="00A82774">
        <w:rPr>
          <w:sz w:val="24"/>
        </w:rPr>
        <w:t>паранеопластическое</w:t>
      </w:r>
      <w:proofErr w:type="spellEnd"/>
      <w:r w:rsidRPr="00A82774">
        <w:rPr>
          <w:sz w:val="24"/>
        </w:rPr>
        <w:t xml:space="preserve"> происхождение и наблюдаться в </w:t>
      </w:r>
      <w:r>
        <w:rPr>
          <w:sz w:val="24"/>
        </w:rPr>
        <w:t xml:space="preserve">отсутствие метастазов в </w:t>
      </w:r>
      <w:proofErr w:type="spellStart"/>
      <w:r>
        <w:rPr>
          <w:sz w:val="24"/>
        </w:rPr>
        <w:t>костях.</w:t>
      </w:r>
    </w:p>
    <w:p w:rsidR="00A82774" w:rsidRDefault="00A82774" w:rsidP="00A82774">
      <w:pPr>
        <w:spacing w:after="120"/>
        <w:ind w:firstLine="708"/>
        <w:rPr>
          <w:sz w:val="24"/>
        </w:rPr>
      </w:pPr>
      <w:r w:rsidRPr="00A82774">
        <w:rPr>
          <w:b/>
          <w:sz w:val="24"/>
        </w:rPr>
        <w:t>Физикальное</w:t>
      </w:r>
      <w:proofErr w:type="spellEnd"/>
      <w:r w:rsidRPr="00A82774">
        <w:rPr>
          <w:b/>
          <w:sz w:val="24"/>
        </w:rPr>
        <w:t xml:space="preserve"> обследование</w:t>
      </w:r>
      <w:r>
        <w:rPr>
          <w:sz w:val="24"/>
        </w:rPr>
        <w:t>.</w:t>
      </w:r>
      <w:r w:rsidRPr="00A82774">
        <w:rPr>
          <w:sz w:val="24"/>
        </w:rPr>
        <w:t xml:space="preserve"> Всем пациентам с установленным диагнозом поражения костей при ЗНО или с подозрением на него на врачебном приеме рекомендуется измерение роста и веса, проведение визуального осмотра, </w:t>
      </w:r>
      <w:proofErr w:type="spellStart"/>
      <w:r w:rsidRPr="00A82774">
        <w:rPr>
          <w:sz w:val="24"/>
        </w:rPr>
        <w:t>пальпаторного</w:t>
      </w:r>
      <w:proofErr w:type="spellEnd"/>
      <w:r w:rsidRPr="00A82774">
        <w:rPr>
          <w:sz w:val="24"/>
        </w:rPr>
        <w:t xml:space="preserve"> и </w:t>
      </w:r>
      <w:proofErr w:type="spellStart"/>
      <w:r w:rsidRPr="00A82774">
        <w:rPr>
          <w:sz w:val="24"/>
        </w:rPr>
        <w:t>перкуторного</w:t>
      </w:r>
      <w:proofErr w:type="spellEnd"/>
      <w:r w:rsidRPr="00A82774">
        <w:rPr>
          <w:sz w:val="24"/>
        </w:rPr>
        <w:t xml:space="preserve"> исследования костно-</w:t>
      </w:r>
      <w:r>
        <w:rPr>
          <w:sz w:val="24"/>
        </w:rPr>
        <w:t>мышечной системы.</w:t>
      </w:r>
    </w:p>
    <w:p w:rsidR="00A82774" w:rsidRDefault="00A82774" w:rsidP="00A82774">
      <w:pPr>
        <w:spacing w:after="120"/>
        <w:ind w:firstLine="708"/>
        <w:rPr>
          <w:sz w:val="24"/>
        </w:rPr>
      </w:pPr>
      <w:r w:rsidRPr="00A82774">
        <w:rPr>
          <w:sz w:val="24"/>
        </w:rPr>
        <w:t>При</w:t>
      </w:r>
      <w:r>
        <w:rPr>
          <w:sz w:val="24"/>
        </w:rPr>
        <w:t xml:space="preserve"> </w:t>
      </w:r>
      <w:proofErr w:type="spellStart"/>
      <w:r>
        <w:rPr>
          <w:sz w:val="24"/>
        </w:rPr>
        <w:t>физикальном</w:t>
      </w:r>
      <w:proofErr w:type="spellEnd"/>
      <w:r>
        <w:rPr>
          <w:sz w:val="24"/>
        </w:rPr>
        <w:t xml:space="preserve"> осмотре оценивают:</w:t>
      </w:r>
    </w:p>
    <w:p w:rsidR="00A82774" w:rsidRDefault="00A82774" w:rsidP="00A82774">
      <w:pPr>
        <w:pStyle w:val="a3"/>
        <w:numPr>
          <w:ilvl w:val="0"/>
          <w:numId w:val="14"/>
        </w:numPr>
        <w:spacing w:after="120"/>
        <w:rPr>
          <w:sz w:val="24"/>
        </w:rPr>
      </w:pPr>
      <w:r w:rsidRPr="00A82774">
        <w:rPr>
          <w:sz w:val="24"/>
        </w:rPr>
        <w:t>целостность костных структур;</w:t>
      </w:r>
    </w:p>
    <w:p w:rsidR="00A82774" w:rsidRDefault="00A82774" w:rsidP="00A82774">
      <w:pPr>
        <w:pStyle w:val="a3"/>
        <w:numPr>
          <w:ilvl w:val="0"/>
          <w:numId w:val="14"/>
        </w:numPr>
        <w:spacing w:after="120"/>
        <w:rPr>
          <w:sz w:val="24"/>
        </w:rPr>
      </w:pPr>
      <w:r w:rsidRPr="00A82774">
        <w:rPr>
          <w:sz w:val="24"/>
        </w:rPr>
        <w:t>симметри</w:t>
      </w:r>
      <w:r>
        <w:rPr>
          <w:sz w:val="24"/>
        </w:rPr>
        <w:t>чность парных костных структур;</w:t>
      </w:r>
    </w:p>
    <w:p w:rsidR="00A82774" w:rsidRDefault="00A82774" w:rsidP="00A82774">
      <w:pPr>
        <w:pStyle w:val="a3"/>
        <w:numPr>
          <w:ilvl w:val="0"/>
          <w:numId w:val="14"/>
        </w:numPr>
        <w:spacing w:after="120"/>
        <w:rPr>
          <w:sz w:val="24"/>
        </w:rPr>
      </w:pPr>
      <w:r w:rsidRPr="00A82774">
        <w:rPr>
          <w:sz w:val="24"/>
        </w:rPr>
        <w:t>топическую локализацию боли (осо</w:t>
      </w:r>
      <w:r>
        <w:rPr>
          <w:sz w:val="24"/>
        </w:rPr>
        <w:t>бенно в области позвоночника);</w:t>
      </w:r>
    </w:p>
    <w:p w:rsidR="00A82774" w:rsidRDefault="00A82774" w:rsidP="00A82774">
      <w:pPr>
        <w:pStyle w:val="a3"/>
        <w:numPr>
          <w:ilvl w:val="0"/>
          <w:numId w:val="14"/>
        </w:numPr>
        <w:spacing w:after="120"/>
        <w:rPr>
          <w:sz w:val="24"/>
        </w:rPr>
      </w:pPr>
      <w:r w:rsidRPr="00A82774">
        <w:rPr>
          <w:sz w:val="24"/>
        </w:rPr>
        <w:t>наличие патологических симптомов в области костей (отек, гиперемия кожи, болезненность и т. п.).</w:t>
      </w:r>
    </w:p>
    <w:p w:rsidR="00A82774" w:rsidRDefault="00A82774" w:rsidP="00A82774">
      <w:pPr>
        <w:spacing w:after="120"/>
        <w:ind w:firstLine="360"/>
        <w:rPr>
          <w:sz w:val="24"/>
        </w:rPr>
      </w:pPr>
      <w:r w:rsidRPr="00A82774">
        <w:rPr>
          <w:b/>
          <w:sz w:val="24"/>
        </w:rPr>
        <w:t>Лабораторные исследования</w:t>
      </w:r>
      <w:r>
        <w:rPr>
          <w:sz w:val="24"/>
        </w:rPr>
        <w:t>.</w:t>
      </w:r>
      <w:r w:rsidRPr="00A82774">
        <w:rPr>
          <w:sz w:val="24"/>
        </w:rPr>
        <w:t xml:space="preserve"> Лабораторные тесты не используются в диагностике патологических изменений костей. При метастазах в костях может наблюдаться (но не является диагностическим критерием!) увеличение уровня щелочной фосфатазы в сыворотке крови за счет активизации остеобластов и повышение уровня кальция в сыворотке крови. В случае назначения </w:t>
      </w:r>
      <w:proofErr w:type="spellStart"/>
      <w:r w:rsidRPr="00A82774">
        <w:rPr>
          <w:sz w:val="24"/>
        </w:rPr>
        <w:t>бисфосфонатов</w:t>
      </w:r>
      <w:proofErr w:type="spellEnd"/>
      <w:r w:rsidRPr="00A82774">
        <w:rPr>
          <w:sz w:val="24"/>
        </w:rPr>
        <w:t xml:space="preserve"> необходимо определять уровень </w:t>
      </w:r>
      <w:proofErr w:type="spellStart"/>
      <w:r w:rsidRPr="00A82774">
        <w:rPr>
          <w:sz w:val="24"/>
        </w:rPr>
        <w:t>креатинина</w:t>
      </w:r>
      <w:proofErr w:type="spellEnd"/>
      <w:r w:rsidRPr="00A82774">
        <w:rPr>
          <w:sz w:val="24"/>
        </w:rPr>
        <w:t xml:space="preserve"> перед каждым введением препарата</w:t>
      </w:r>
      <w:r>
        <w:rPr>
          <w:sz w:val="24"/>
        </w:rPr>
        <w:t>.</w:t>
      </w:r>
    </w:p>
    <w:p w:rsidR="00A82774" w:rsidRDefault="00A82774" w:rsidP="00A82774">
      <w:pPr>
        <w:spacing w:after="120"/>
        <w:ind w:firstLine="360"/>
        <w:rPr>
          <w:sz w:val="24"/>
        </w:rPr>
      </w:pPr>
      <w:r w:rsidRPr="00A82774">
        <w:rPr>
          <w:b/>
          <w:sz w:val="24"/>
        </w:rPr>
        <w:t>Инструментальные диагностические исследования</w:t>
      </w:r>
      <w:r>
        <w:rPr>
          <w:sz w:val="24"/>
        </w:rPr>
        <w:t>.</w:t>
      </w:r>
      <w:r w:rsidRPr="00A82774">
        <w:rPr>
          <w:sz w:val="24"/>
        </w:rPr>
        <w:t xml:space="preserve"> Технологии визуализации скелета расширяются. </w:t>
      </w:r>
      <w:r w:rsidRPr="00A82774">
        <w:rPr>
          <w:i/>
          <w:sz w:val="24"/>
        </w:rPr>
        <w:t>К диагностическим методам относят изотопные методы (</w:t>
      </w:r>
      <w:proofErr w:type="spellStart"/>
      <w:r w:rsidRPr="00A82774">
        <w:rPr>
          <w:i/>
          <w:sz w:val="24"/>
        </w:rPr>
        <w:t>остеосцинтиграфию</w:t>
      </w:r>
      <w:proofErr w:type="spellEnd"/>
      <w:r w:rsidRPr="00A82774">
        <w:rPr>
          <w:i/>
          <w:sz w:val="24"/>
        </w:rPr>
        <w:t>, ПЭТ), рентгенографию, рентгеновскую компьютерную томографию (КТ), магнитно-резонансную томографию (МРТ).</w:t>
      </w:r>
      <w:r w:rsidRPr="00A82774">
        <w:rPr>
          <w:sz w:val="24"/>
        </w:rPr>
        <w:t xml:space="preserve"> Для более точной интерпретации необходима тщательная интеграция данных об изменениях костной ткани, полученных различными методами. Трудности в дифференциальной диагностике могут возникнуть у пациентов с наличием дегенеративных заболеваний и ост</w:t>
      </w:r>
      <w:r>
        <w:rPr>
          <w:sz w:val="24"/>
        </w:rPr>
        <w:t>еопороза.</w:t>
      </w:r>
    </w:p>
    <w:p w:rsidR="00A82774" w:rsidRDefault="00A82774" w:rsidP="00A82774">
      <w:pPr>
        <w:spacing w:after="120"/>
        <w:ind w:firstLine="360"/>
        <w:rPr>
          <w:sz w:val="24"/>
        </w:rPr>
      </w:pPr>
      <w:r w:rsidRPr="00A82774">
        <w:rPr>
          <w:b/>
          <w:sz w:val="24"/>
          <w:u w:val="single"/>
        </w:rPr>
        <w:t xml:space="preserve">Всем пациентам при подозрении на метастатическое поражение костей рекомендовано выполнение </w:t>
      </w:r>
      <w:proofErr w:type="spellStart"/>
      <w:r w:rsidRPr="00A82774">
        <w:rPr>
          <w:b/>
          <w:sz w:val="24"/>
          <w:u w:val="single"/>
        </w:rPr>
        <w:t>остеосцинтиграфии</w:t>
      </w:r>
      <w:proofErr w:type="spellEnd"/>
      <w:r w:rsidRPr="00A82774">
        <w:rPr>
          <w:sz w:val="24"/>
        </w:rPr>
        <w:t xml:space="preserve">. Метод позволяет обнаружить </w:t>
      </w:r>
      <w:r>
        <w:rPr>
          <w:sz w:val="24"/>
        </w:rPr>
        <w:t>метастазы во всем скелете</w:t>
      </w:r>
      <w:r w:rsidRPr="00A82774">
        <w:rPr>
          <w:sz w:val="24"/>
        </w:rPr>
        <w:t xml:space="preserve">, в ряде случаев задолго до появления изменений на рентгенограммах. При </w:t>
      </w:r>
      <w:proofErr w:type="spellStart"/>
      <w:r w:rsidRPr="00A82774">
        <w:rPr>
          <w:sz w:val="24"/>
        </w:rPr>
        <w:t>сцинтиграфии</w:t>
      </w:r>
      <w:proofErr w:type="spellEnd"/>
      <w:r w:rsidRPr="00A82774">
        <w:rPr>
          <w:sz w:val="24"/>
        </w:rPr>
        <w:t xml:space="preserve"> используется радиоактивный изотоп технеция (99mТс), который накапливается в участках с повышенной </w:t>
      </w:r>
      <w:proofErr w:type="spellStart"/>
      <w:r w:rsidRPr="00A82774">
        <w:rPr>
          <w:sz w:val="24"/>
        </w:rPr>
        <w:t>остеобластической</w:t>
      </w:r>
      <w:proofErr w:type="spellEnd"/>
      <w:r w:rsidRPr="00A82774">
        <w:rPr>
          <w:sz w:val="24"/>
        </w:rPr>
        <w:t xml:space="preserve"> активностью, что позволяет визуализировать метастазы как «горячие очаги». Очаги </w:t>
      </w:r>
      <w:proofErr w:type="spellStart"/>
      <w:r w:rsidRPr="00A82774">
        <w:rPr>
          <w:sz w:val="24"/>
        </w:rPr>
        <w:t>гиперфиксации</w:t>
      </w:r>
      <w:proofErr w:type="spellEnd"/>
      <w:r w:rsidRPr="00A82774">
        <w:rPr>
          <w:sz w:val="24"/>
        </w:rPr>
        <w:t xml:space="preserve"> РФП требуют обязательного подтверждения рентгенографией, МРТ или КТ. Использование </w:t>
      </w:r>
      <w:proofErr w:type="spellStart"/>
      <w:r w:rsidRPr="00A82774">
        <w:rPr>
          <w:sz w:val="24"/>
        </w:rPr>
        <w:t>остеосцинтиграфии</w:t>
      </w:r>
      <w:proofErr w:type="spellEnd"/>
      <w:r w:rsidRPr="00A82774">
        <w:rPr>
          <w:sz w:val="24"/>
        </w:rPr>
        <w:t xml:space="preserve"> для оценки отве</w:t>
      </w:r>
      <w:r>
        <w:rPr>
          <w:sz w:val="24"/>
        </w:rPr>
        <w:t>та на терапию не рекомендуется.</w:t>
      </w:r>
    </w:p>
    <w:p w:rsidR="00A82774" w:rsidRDefault="00A82774" w:rsidP="00A82774">
      <w:pPr>
        <w:spacing w:after="120"/>
        <w:ind w:firstLine="360"/>
        <w:rPr>
          <w:sz w:val="24"/>
        </w:rPr>
      </w:pPr>
      <w:r w:rsidRPr="00A82774">
        <w:rPr>
          <w:b/>
          <w:sz w:val="24"/>
          <w:u w:val="single"/>
        </w:rPr>
        <w:t xml:space="preserve">Рентгенография </w:t>
      </w:r>
      <w:r w:rsidRPr="00A82774">
        <w:rPr>
          <w:sz w:val="24"/>
        </w:rPr>
        <w:t xml:space="preserve">— малочувствительный метод, поскольку способен распознать деструктивное поражение губчатой кости при размере очага&gt;1 см в диаметре в сочетании с потерей не менее 50% минеральной плотности. Около 20% видимых при </w:t>
      </w:r>
      <w:proofErr w:type="spellStart"/>
      <w:r w:rsidRPr="00A82774">
        <w:rPr>
          <w:sz w:val="24"/>
        </w:rPr>
        <w:t>остеосцинтиграфии</w:t>
      </w:r>
      <w:proofErr w:type="spellEnd"/>
      <w:r w:rsidRPr="00A82774">
        <w:rPr>
          <w:sz w:val="24"/>
        </w:rPr>
        <w:t xml:space="preserve"> метастатических очагов остаются негативными на рентгенограммах в течение 4–6 месяцев. Рентгенография используется для выявления </w:t>
      </w:r>
      <w:proofErr w:type="spellStart"/>
      <w:r w:rsidRPr="00A82774">
        <w:rPr>
          <w:sz w:val="24"/>
        </w:rPr>
        <w:t>остеолитических</w:t>
      </w:r>
      <w:proofErr w:type="spellEnd"/>
      <w:r w:rsidRPr="00A82774">
        <w:rPr>
          <w:sz w:val="24"/>
        </w:rPr>
        <w:t xml:space="preserve"> метастазов в губчатых костях и при подозрении на метастазы в трубчатых костях. Рекомендуется для оценки эффективности лекарственного лечения преимущественно в трубчатых костях.</w:t>
      </w:r>
    </w:p>
    <w:p w:rsidR="00A82774" w:rsidRDefault="00A82774" w:rsidP="00A82774">
      <w:pPr>
        <w:spacing w:after="120"/>
        <w:ind w:firstLine="360"/>
        <w:rPr>
          <w:sz w:val="24"/>
        </w:rPr>
      </w:pPr>
      <w:r w:rsidRPr="00A82774">
        <w:rPr>
          <w:b/>
          <w:sz w:val="24"/>
          <w:u w:val="single"/>
        </w:rPr>
        <w:t>Компьютерная томография (КТ)</w:t>
      </w:r>
      <w:r w:rsidRPr="00A82774">
        <w:rPr>
          <w:sz w:val="24"/>
        </w:rPr>
        <w:t xml:space="preserve"> — основной метод как диагностики, так и оценки эффективности лекарственного лечения метастазов в костях, может быть использован для навигации при проведении биоп</w:t>
      </w:r>
      <w:r>
        <w:rPr>
          <w:sz w:val="24"/>
        </w:rPr>
        <w:t>сии очагов в пораженных костях.</w:t>
      </w:r>
    </w:p>
    <w:p w:rsidR="00A82774" w:rsidRDefault="00A82774" w:rsidP="00A82774">
      <w:pPr>
        <w:spacing w:after="120"/>
        <w:ind w:firstLine="360"/>
        <w:rPr>
          <w:sz w:val="24"/>
        </w:rPr>
      </w:pPr>
      <w:r w:rsidRPr="00A82774">
        <w:rPr>
          <w:b/>
          <w:sz w:val="24"/>
          <w:u w:val="single"/>
        </w:rPr>
        <w:t>Магнитно-резонансная томография (МРТ)</w:t>
      </w:r>
      <w:r w:rsidRPr="00A82774">
        <w:rPr>
          <w:sz w:val="24"/>
        </w:rPr>
        <w:t xml:space="preserve"> — высокочувствительный самостоятельный метод, который рекомендуется как для выявления метастазов в костях, так и для оценки эффективности в процессе лечения. МРТ позволяет визуализировать рентген-негативные очаги. Является основным методом диагностики для больных с подозрение</w:t>
      </w:r>
      <w:r>
        <w:rPr>
          <w:sz w:val="24"/>
        </w:rPr>
        <w:t>м на компрессию спинного мозга.</w:t>
      </w:r>
    </w:p>
    <w:p w:rsidR="00A82774" w:rsidRPr="00A82774" w:rsidRDefault="00A82774" w:rsidP="00A82774">
      <w:pPr>
        <w:spacing w:after="120"/>
        <w:ind w:firstLine="360"/>
        <w:rPr>
          <w:sz w:val="24"/>
        </w:rPr>
      </w:pPr>
      <w:r w:rsidRPr="00A82774">
        <w:rPr>
          <w:b/>
          <w:sz w:val="24"/>
          <w:u w:val="single"/>
        </w:rPr>
        <w:t>Позитронно-эмиссионная томография (ПЭТ) с 18F-дезоксиглюкозой (18-ФДГ) и комбинированный метод (ПЭТ/КТ)</w:t>
      </w:r>
      <w:r w:rsidRPr="00A82774">
        <w:rPr>
          <w:sz w:val="24"/>
        </w:rPr>
        <w:t xml:space="preserve"> возможно использовать для первичной диагностики изменений в скелете при ряде опухолей (не используется при раке простаты). Изотоп 18-ФДГ — неспецифичный для костной ткани РФП, не всегда позволяющий дифференцировать опухолевые и дистрофические изменения, особенно при малых размерах. Использование ПЭТ и ПЭТ/КТ с 18-ФДГ в качестве самостоятельного метода оценки эффективности лекарственного лечения со стороны костных проявлений не рекомендуется. </w:t>
      </w:r>
    </w:p>
    <w:p w:rsidR="00454AB6" w:rsidRPr="003B4C31" w:rsidRDefault="00A82774" w:rsidP="00454AB6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7" w:name="_Toc136098695"/>
      <w:r>
        <w:rPr>
          <w:b/>
          <w:bCs/>
          <w:color w:val="auto"/>
          <w:sz w:val="28"/>
          <w:szCs w:val="28"/>
        </w:rPr>
        <w:t xml:space="preserve">Принципы лечения </w:t>
      </w:r>
      <w:r w:rsidR="002A38BF">
        <w:rPr>
          <w:b/>
          <w:bCs/>
          <w:color w:val="auto"/>
          <w:sz w:val="28"/>
          <w:szCs w:val="28"/>
        </w:rPr>
        <w:t>при</w:t>
      </w:r>
      <w:r>
        <w:rPr>
          <w:b/>
          <w:bCs/>
          <w:color w:val="auto"/>
          <w:sz w:val="28"/>
          <w:szCs w:val="28"/>
        </w:rPr>
        <w:t xml:space="preserve"> </w:t>
      </w:r>
      <w:r w:rsidR="002A38BF">
        <w:rPr>
          <w:b/>
          <w:bCs/>
          <w:color w:val="auto"/>
          <w:sz w:val="28"/>
          <w:szCs w:val="28"/>
        </w:rPr>
        <w:t xml:space="preserve">метастатическом </w:t>
      </w:r>
      <w:r>
        <w:rPr>
          <w:b/>
          <w:bCs/>
          <w:color w:val="auto"/>
          <w:sz w:val="28"/>
          <w:szCs w:val="28"/>
        </w:rPr>
        <w:t>поражени</w:t>
      </w:r>
      <w:r w:rsidR="002A38BF">
        <w:rPr>
          <w:b/>
          <w:bCs/>
          <w:color w:val="auto"/>
          <w:sz w:val="28"/>
          <w:szCs w:val="28"/>
        </w:rPr>
        <w:t>и</w:t>
      </w:r>
      <w:r>
        <w:rPr>
          <w:b/>
          <w:bCs/>
          <w:color w:val="auto"/>
          <w:sz w:val="28"/>
          <w:szCs w:val="28"/>
        </w:rPr>
        <w:t xml:space="preserve"> костей</w:t>
      </w:r>
      <w:bookmarkEnd w:id="7"/>
    </w:p>
    <w:p w:rsidR="002A38BF" w:rsidRDefault="002A38BF" w:rsidP="00454AB6">
      <w:pPr>
        <w:spacing w:after="120"/>
        <w:ind w:firstLine="708"/>
        <w:rPr>
          <w:sz w:val="24"/>
          <w:szCs w:val="20"/>
        </w:rPr>
      </w:pPr>
      <w:r w:rsidRPr="002A38BF">
        <w:rPr>
          <w:sz w:val="24"/>
          <w:szCs w:val="20"/>
        </w:rPr>
        <w:t xml:space="preserve">Для построения тактики лечения больного с опухолевым поражением костей оптимальным является </w:t>
      </w:r>
      <w:proofErr w:type="spellStart"/>
      <w:r w:rsidRPr="002A38BF">
        <w:rPr>
          <w:sz w:val="24"/>
          <w:szCs w:val="20"/>
        </w:rPr>
        <w:t>мультидисциплинарный</w:t>
      </w:r>
      <w:proofErr w:type="spellEnd"/>
      <w:r w:rsidRPr="002A38BF">
        <w:rPr>
          <w:sz w:val="24"/>
          <w:szCs w:val="20"/>
        </w:rPr>
        <w:t xml:space="preserve"> подход с участием </w:t>
      </w:r>
      <w:proofErr w:type="spellStart"/>
      <w:r w:rsidRPr="002A38BF">
        <w:rPr>
          <w:sz w:val="24"/>
          <w:szCs w:val="20"/>
        </w:rPr>
        <w:t>химиотерапевта</w:t>
      </w:r>
      <w:proofErr w:type="spellEnd"/>
      <w:r w:rsidRPr="002A38BF">
        <w:rPr>
          <w:sz w:val="24"/>
          <w:szCs w:val="20"/>
        </w:rPr>
        <w:t xml:space="preserve">, </w:t>
      </w:r>
      <w:proofErr w:type="spellStart"/>
      <w:r w:rsidRPr="002A38BF">
        <w:rPr>
          <w:sz w:val="24"/>
          <w:szCs w:val="20"/>
        </w:rPr>
        <w:t>радиотерапевта</w:t>
      </w:r>
      <w:proofErr w:type="spellEnd"/>
      <w:r w:rsidRPr="002A38BF">
        <w:rPr>
          <w:sz w:val="24"/>
          <w:szCs w:val="20"/>
        </w:rPr>
        <w:t>, хирур</w:t>
      </w:r>
      <w:r>
        <w:rPr>
          <w:sz w:val="24"/>
          <w:szCs w:val="20"/>
        </w:rPr>
        <w:t>га-</w:t>
      </w:r>
      <w:proofErr w:type="spellStart"/>
      <w:r>
        <w:rPr>
          <w:sz w:val="24"/>
          <w:szCs w:val="20"/>
        </w:rPr>
        <w:t>онкоортопеда</w:t>
      </w:r>
      <w:proofErr w:type="spellEnd"/>
      <w:r>
        <w:rPr>
          <w:sz w:val="24"/>
          <w:szCs w:val="20"/>
        </w:rPr>
        <w:t xml:space="preserve">, </w:t>
      </w:r>
      <w:proofErr w:type="spellStart"/>
      <w:r>
        <w:rPr>
          <w:sz w:val="24"/>
          <w:szCs w:val="20"/>
        </w:rPr>
        <w:t>реабилитолога.</w:t>
      </w:r>
    </w:p>
    <w:p w:rsidR="00A82774" w:rsidRDefault="002A38BF" w:rsidP="00454AB6">
      <w:pPr>
        <w:spacing w:after="120"/>
        <w:ind w:firstLine="708"/>
        <w:rPr>
          <w:sz w:val="24"/>
          <w:szCs w:val="20"/>
        </w:rPr>
      </w:pPr>
      <w:proofErr w:type="spellEnd"/>
      <w:r w:rsidRPr="002A38BF">
        <w:rPr>
          <w:sz w:val="24"/>
          <w:szCs w:val="20"/>
        </w:rPr>
        <w:t xml:space="preserve">Основным компонентом комплексного лечения является лекарственное, включающее противоопухолевую терапию и </w:t>
      </w:r>
      <w:r w:rsidRPr="002A38BF">
        <w:rPr>
          <w:b/>
          <w:sz w:val="24"/>
          <w:szCs w:val="20"/>
        </w:rPr>
        <w:t xml:space="preserve">использование </w:t>
      </w:r>
      <w:proofErr w:type="spellStart"/>
      <w:r w:rsidRPr="002A38BF">
        <w:rPr>
          <w:b/>
          <w:sz w:val="24"/>
          <w:szCs w:val="20"/>
        </w:rPr>
        <w:t>остеомодифицирующих</w:t>
      </w:r>
      <w:proofErr w:type="spellEnd"/>
      <w:r w:rsidRPr="002A38BF">
        <w:rPr>
          <w:b/>
          <w:sz w:val="24"/>
          <w:szCs w:val="20"/>
        </w:rPr>
        <w:t xml:space="preserve"> агентов — </w:t>
      </w:r>
      <w:proofErr w:type="spellStart"/>
      <w:r w:rsidRPr="002A38BF">
        <w:rPr>
          <w:b/>
          <w:sz w:val="24"/>
          <w:szCs w:val="20"/>
        </w:rPr>
        <w:t>бисфосфонатов</w:t>
      </w:r>
      <w:proofErr w:type="spellEnd"/>
      <w:r w:rsidRPr="002A38BF">
        <w:rPr>
          <w:b/>
          <w:sz w:val="24"/>
          <w:szCs w:val="20"/>
        </w:rPr>
        <w:t xml:space="preserve"> и </w:t>
      </w:r>
      <w:proofErr w:type="spellStart"/>
      <w:r w:rsidRPr="002A38BF">
        <w:rPr>
          <w:b/>
          <w:sz w:val="24"/>
          <w:szCs w:val="20"/>
        </w:rPr>
        <w:t>деносумаба</w:t>
      </w:r>
      <w:proofErr w:type="spellEnd"/>
      <w:r w:rsidRPr="002A38BF">
        <w:rPr>
          <w:b/>
          <w:sz w:val="24"/>
          <w:szCs w:val="20"/>
        </w:rPr>
        <w:t>.</w:t>
      </w:r>
      <w:r w:rsidRPr="002A38BF">
        <w:rPr>
          <w:sz w:val="24"/>
          <w:szCs w:val="20"/>
        </w:rPr>
        <w:t xml:space="preserve"> В случае угрозы развития и/или наличия костных осложнений применяют ЛТ, хирургические пособия.</w:t>
      </w:r>
    </w:p>
    <w:p w:rsidR="002A38BF" w:rsidRDefault="002A38BF" w:rsidP="00454AB6">
      <w:pPr>
        <w:spacing w:after="120"/>
        <w:ind w:firstLine="708"/>
        <w:rPr>
          <w:sz w:val="24"/>
          <w:szCs w:val="20"/>
        </w:rPr>
      </w:pPr>
      <w:r w:rsidRPr="002A38BF">
        <w:rPr>
          <w:sz w:val="24"/>
          <w:szCs w:val="20"/>
        </w:rPr>
        <w:t>Основные принцип</w:t>
      </w:r>
      <w:r>
        <w:rPr>
          <w:sz w:val="24"/>
          <w:szCs w:val="20"/>
        </w:rPr>
        <w:t>ы:</w:t>
      </w:r>
    </w:p>
    <w:p w:rsidR="002A38BF" w:rsidRDefault="002A38BF" w:rsidP="002A38BF">
      <w:pPr>
        <w:pStyle w:val="a3"/>
        <w:numPr>
          <w:ilvl w:val="0"/>
          <w:numId w:val="15"/>
        </w:numPr>
        <w:spacing w:after="120"/>
        <w:rPr>
          <w:sz w:val="24"/>
          <w:szCs w:val="20"/>
        </w:rPr>
      </w:pPr>
      <w:r w:rsidRPr="002A38BF">
        <w:rPr>
          <w:sz w:val="24"/>
          <w:szCs w:val="20"/>
        </w:rPr>
        <w:t>Рассмотреть вопрос о назначении ОМА рекомендуется в каждом клиническом случае сразу после факта выявления метастазов в костях и учитывать необходимость их применения на протяжении всего заболевания.</w:t>
      </w:r>
    </w:p>
    <w:p w:rsidR="002A38BF" w:rsidRDefault="002A38BF" w:rsidP="002A38BF">
      <w:pPr>
        <w:pStyle w:val="a3"/>
        <w:numPr>
          <w:ilvl w:val="0"/>
          <w:numId w:val="15"/>
        </w:numPr>
        <w:spacing w:after="120"/>
        <w:rPr>
          <w:sz w:val="24"/>
          <w:szCs w:val="20"/>
        </w:rPr>
      </w:pPr>
      <w:r w:rsidRPr="002A38BF">
        <w:rPr>
          <w:sz w:val="24"/>
          <w:szCs w:val="20"/>
        </w:rPr>
        <w:t xml:space="preserve">Пациентам с РМЖ и </w:t>
      </w:r>
      <w:proofErr w:type="spellStart"/>
      <w:r w:rsidRPr="002A38BF">
        <w:rPr>
          <w:sz w:val="24"/>
          <w:szCs w:val="20"/>
        </w:rPr>
        <w:t>кастрационно</w:t>
      </w:r>
      <w:proofErr w:type="spellEnd"/>
      <w:r w:rsidRPr="002A38BF">
        <w:rPr>
          <w:sz w:val="24"/>
          <w:szCs w:val="20"/>
        </w:rPr>
        <w:t xml:space="preserve">-резистентным РПЖ при установлении диагноза метастазов в костях рекомендуется начинать терапию </w:t>
      </w:r>
      <w:proofErr w:type="spellStart"/>
      <w:r w:rsidRPr="002A38BF">
        <w:rPr>
          <w:sz w:val="24"/>
          <w:szCs w:val="20"/>
        </w:rPr>
        <w:t>бисфоcфонатами</w:t>
      </w:r>
      <w:proofErr w:type="spellEnd"/>
      <w:r w:rsidRPr="002A38BF">
        <w:rPr>
          <w:sz w:val="24"/>
          <w:szCs w:val="20"/>
        </w:rPr>
        <w:t xml:space="preserve"> или </w:t>
      </w:r>
      <w:proofErr w:type="spellStart"/>
      <w:r w:rsidRPr="002A38BF">
        <w:rPr>
          <w:sz w:val="24"/>
          <w:szCs w:val="20"/>
        </w:rPr>
        <w:t>деносумабом</w:t>
      </w:r>
      <w:proofErr w:type="spellEnd"/>
      <w:r w:rsidRPr="002A38BF">
        <w:rPr>
          <w:sz w:val="24"/>
          <w:szCs w:val="20"/>
        </w:rPr>
        <w:t xml:space="preserve"> независимо от на</w:t>
      </w:r>
      <w:r>
        <w:rPr>
          <w:sz w:val="24"/>
          <w:szCs w:val="20"/>
        </w:rPr>
        <w:t>личия клинической симптоматики.</w:t>
      </w:r>
    </w:p>
    <w:p w:rsidR="002A38BF" w:rsidRDefault="002A38BF" w:rsidP="002A38BF">
      <w:pPr>
        <w:pStyle w:val="a3"/>
        <w:numPr>
          <w:ilvl w:val="0"/>
          <w:numId w:val="15"/>
        </w:numPr>
        <w:spacing w:after="120"/>
        <w:rPr>
          <w:sz w:val="24"/>
          <w:szCs w:val="20"/>
        </w:rPr>
      </w:pPr>
      <w:r w:rsidRPr="002A38BF">
        <w:rPr>
          <w:sz w:val="24"/>
          <w:szCs w:val="20"/>
        </w:rPr>
        <w:t>У пациентов с метастазами в костях других солидных опухолей терапию ОМА рекомендуется проводить при ожидаемой продолжительности жизни≥3 месяцев, а также в том случае, если симптомы, обусловленные метастазами в костях, я</w:t>
      </w:r>
      <w:r>
        <w:rPr>
          <w:sz w:val="24"/>
          <w:szCs w:val="20"/>
        </w:rPr>
        <w:t>вляются клинически значимыми.</w:t>
      </w:r>
    </w:p>
    <w:p w:rsidR="002A38BF" w:rsidRDefault="002A38BF" w:rsidP="002A38BF">
      <w:pPr>
        <w:pStyle w:val="a3"/>
        <w:numPr>
          <w:ilvl w:val="0"/>
          <w:numId w:val="15"/>
        </w:numPr>
        <w:spacing w:after="120"/>
        <w:rPr>
          <w:sz w:val="24"/>
          <w:szCs w:val="20"/>
        </w:rPr>
      </w:pPr>
      <w:r w:rsidRPr="002A38BF">
        <w:rPr>
          <w:sz w:val="24"/>
          <w:szCs w:val="20"/>
        </w:rPr>
        <w:t>Одновременное применение двух разных ОМА противопоказано.</w:t>
      </w:r>
    </w:p>
    <w:p w:rsidR="002A38BF" w:rsidRDefault="002A38BF" w:rsidP="002A38BF">
      <w:pPr>
        <w:pStyle w:val="a3"/>
        <w:numPr>
          <w:ilvl w:val="0"/>
          <w:numId w:val="15"/>
        </w:numPr>
        <w:spacing w:after="120"/>
        <w:rPr>
          <w:sz w:val="24"/>
          <w:szCs w:val="20"/>
        </w:rPr>
      </w:pPr>
      <w:r w:rsidRPr="002A38BF">
        <w:rPr>
          <w:sz w:val="24"/>
          <w:szCs w:val="20"/>
        </w:rPr>
        <w:t>Всем больным рекомендован дополнительный прием кальция 1000 мг/</w:t>
      </w:r>
      <w:proofErr w:type="spellStart"/>
      <w:r w:rsidRPr="002A38BF">
        <w:rPr>
          <w:sz w:val="24"/>
          <w:szCs w:val="20"/>
        </w:rPr>
        <w:t>сут</w:t>
      </w:r>
      <w:proofErr w:type="spellEnd"/>
      <w:r w:rsidRPr="002A38BF">
        <w:rPr>
          <w:sz w:val="24"/>
          <w:szCs w:val="20"/>
        </w:rPr>
        <w:t xml:space="preserve"> и витамина Д 1000 ЕД/</w:t>
      </w:r>
      <w:proofErr w:type="spellStart"/>
      <w:r w:rsidRPr="002A38BF">
        <w:rPr>
          <w:sz w:val="24"/>
          <w:szCs w:val="20"/>
        </w:rPr>
        <w:t>сут</w:t>
      </w:r>
      <w:proofErr w:type="spellEnd"/>
      <w:r w:rsidRPr="002A38BF">
        <w:rPr>
          <w:sz w:val="24"/>
          <w:szCs w:val="20"/>
        </w:rPr>
        <w:t xml:space="preserve"> на протяжении всего периода </w:t>
      </w:r>
      <w:proofErr w:type="spellStart"/>
      <w:r w:rsidRPr="002A38BF">
        <w:rPr>
          <w:sz w:val="24"/>
          <w:szCs w:val="20"/>
        </w:rPr>
        <w:t>антирезорбтивной</w:t>
      </w:r>
      <w:proofErr w:type="spellEnd"/>
      <w:r w:rsidRPr="002A38BF">
        <w:rPr>
          <w:sz w:val="24"/>
          <w:szCs w:val="20"/>
        </w:rPr>
        <w:t xml:space="preserve"> терапии.</w:t>
      </w:r>
    </w:p>
    <w:p w:rsidR="00454AB6" w:rsidRPr="003B4C31" w:rsidRDefault="00CD3E41" w:rsidP="00454AB6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8" w:name="_Toc136098696"/>
      <w:proofErr w:type="spellStart"/>
      <w:r>
        <w:rPr>
          <w:b/>
          <w:bCs/>
          <w:color w:val="auto"/>
          <w:sz w:val="28"/>
          <w:szCs w:val="28"/>
        </w:rPr>
        <w:t>Бисфосфонаты</w:t>
      </w:r>
      <w:bookmarkEnd w:id="8"/>
      <w:proofErr w:type="spellEnd"/>
    </w:p>
    <w:p w:rsidR="00CD3E41" w:rsidRDefault="00454AB6" w:rsidP="00454AB6">
      <w:pPr>
        <w:spacing w:after="120"/>
        <w:rPr>
          <w:sz w:val="24"/>
        </w:rPr>
      </w:pPr>
      <w:r>
        <w:tab/>
      </w:r>
      <w:proofErr w:type="spellStart"/>
      <w:r w:rsidR="00CD3E41" w:rsidRPr="00CD3E41">
        <w:rPr>
          <w:sz w:val="24"/>
        </w:rPr>
        <w:t>Бисфосфонаты</w:t>
      </w:r>
      <w:proofErr w:type="spellEnd"/>
      <w:r w:rsidR="00CD3E41" w:rsidRPr="00CD3E41">
        <w:rPr>
          <w:sz w:val="24"/>
        </w:rPr>
        <w:t xml:space="preserve"> — это аналоги эндогенного </w:t>
      </w:r>
      <w:proofErr w:type="spellStart"/>
      <w:r w:rsidR="00CD3E41" w:rsidRPr="00CD3E41">
        <w:rPr>
          <w:sz w:val="24"/>
        </w:rPr>
        <w:t>пирофосфата</w:t>
      </w:r>
      <w:proofErr w:type="spellEnd"/>
      <w:r w:rsidR="00CD3E41" w:rsidRPr="00CD3E41">
        <w:rPr>
          <w:sz w:val="24"/>
        </w:rPr>
        <w:t xml:space="preserve"> костного матрикса, в котором атом кислорода замещен на атом углерода, необходимый для связывания гидроксиапатита. Они действуют на уровне остеокластов, нарушают их метаболизм, адгезию опухолевых клеток к костному матриксу, подавляют их миграцию, инвазию и </w:t>
      </w:r>
      <w:proofErr w:type="spellStart"/>
      <w:r w:rsidR="00CD3E41" w:rsidRPr="00CD3E41">
        <w:rPr>
          <w:sz w:val="24"/>
        </w:rPr>
        <w:t>ангиогенез</w:t>
      </w:r>
      <w:proofErr w:type="spellEnd"/>
      <w:r w:rsidR="00CD3E41" w:rsidRPr="00CD3E41">
        <w:rPr>
          <w:sz w:val="24"/>
        </w:rPr>
        <w:t>, а также активируют естественную</w:t>
      </w:r>
      <w:r w:rsidR="00CD3E41">
        <w:rPr>
          <w:sz w:val="24"/>
        </w:rPr>
        <w:t xml:space="preserve"> гибель остеокластов — </w:t>
      </w:r>
      <w:proofErr w:type="spellStart"/>
      <w:r w:rsidR="00CD3E41">
        <w:rPr>
          <w:sz w:val="24"/>
        </w:rPr>
        <w:t>апоптоз</w:t>
      </w:r>
      <w:proofErr w:type="spellEnd"/>
      <w:r w:rsidR="00CD3E41">
        <w:rPr>
          <w:sz w:val="24"/>
        </w:rPr>
        <w:t>.</w:t>
      </w:r>
    </w:p>
    <w:p w:rsidR="00CD3E41" w:rsidRDefault="00CD3E41" w:rsidP="00CD3E41">
      <w:pPr>
        <w:spacing w:after="120"/>
        <w:ind w:firstLine="708"/>
        <w:rPr>
          <w:sz w:val="24"/>
        </w:rPr>
      </w:pPr>
      <w:r>
        <w:rPr>
          <w:sz w:val="24"/>
        </w:rPr>
        <w:t>Н</w:t>
      </w:r>
      <w:r w:rsidRPr="00CD3E41">
        <w:rPr>
          <w:sz w:val="24"/>
        </w:rPr>
        <w:t xml:space="preserve">аибольшее распространение получили </w:t>
      </w:r>
      <w:r w:rsidRPr="00CD3E41">
        <w:rPr>
          <w:b/>
          <w:sz w:val="24"/>
        </w:rPr>
        <w:t xml:space="preserve">азотсодержащие </w:t>
      </w:r>
      <w:proofErr w:type="spellStart"/>
      <w:r w:rsidRPr="00CD3E41">
        <w:rPr>
          <w:b/>
          <w:sz w:val="24"/>
        </w:rPr>
        <w:t>бисфосфонаты</w:t>
      </w:r>
      <w:proofErr w:type="spellEnd"/>
      <w:r w:rsidRPr="00CD3E41">
        <w:rPr>
          <w:sz w:val="24"/>
        </w:rPr>
        <w:t xml:space="preserve">. Имеются </w:t>
      </w:r>
      <w:proofErr w:type="spellStart"/>
      <w:r w:rsidRPr="00CD3E41">
        <w:rPr>
          <w:sz w:val="24"/>
        </w:rPr>
        <w:t>бисфосфонаты</w:t>
      </w:r>
      <w:proofErr w:type="spellEnd"/>
      <w:r w:rsidRPr="00CD3E41">
        <w:rPr>
          <w:sz w:val="24"/>
        </w:rPr>
        <w:t xml:space="preserve"> для внутривенного введения и для приема внутрь. При метастазах в костях РМЖ было доказано преимущество парентеральных препаратов по сравнению с пероральными в снижении риска скелетных осложнений. Максимальной активностью среди </w:t>
      </w:r>
      <w:proofErr w:type="spellStart"/>
      <w:r w:rsidRPr="00CD3E41">
        <w:rPr>
          <w:sz w:val="24"/>
        </w:rPr>
        <w:t>бисфосфонатов</w:t>
      </w:r>
      <w:proofErr w:type="spellEnd"/>
      <w:r w:rsidRPr="00CD3E41">
        <w:rPr>
          <w:sz w:val="24"/>
        </w:rPr>
        <w:t xml:space="preserve">, по данным непрямого сравнения, обладает </w:t>
      </w:r>
      <w:proofErr w:type="spellStart"/>
      <w:r w:rsidRPr="00CD3E41">
        <w:rPr>
          <w:sz w:val="24"/>
        </w:rPr>
        <w:t>золедроновая</w:t>
      </w:r>
      <w:proofErr w:type="spellEnd"/>
      <w:r w:rsidRPr="00CD3E41">
        <w:rPr>
          <w:sz w:val="24"/>
        </w:rPr>
        <w:t xml:space="preserve"> кислота.</w:t>
      </w:r>
    </w:p>
    <w:p w:rsidR="00CD3E41" w:rsidRPr="00CD3E41" w:rsidRDefault="00CD3E41" w:rsidP="00CD3E41">
      <w:pPr>
        <w:spacing w:after="120"/>
        <w:ind w:firstLine="708"/>
        <w:rPr>
          <w:i/>
          <w:sz w:val="24"/>
        </w:rPr>
      </w:pPr>
      <w:r w:rsidRPr="00CD3E41">
        <w:rPr>
          <w:i/>
          <w:sz w:val="24"/>
        </w:rPr>
        <w:t>Рекомендуемые препараты для применения:</w:t>
      </w:r>
    </w:p>
    <w:p w:rsidR="00CD3E41" w:rsidRDefault="00CD3E41" w:rsidP="00CD3E41">
      <w:pPr>
        <w:pStyle w:val="a3"/>
        <w:numPr>
          <w:ilvl w:val="0"/>
          <w:numId w:val="16"/>
        </w:numPr>
        <w:spacing w:after="120"/>
        <w:rPr>
          <w:sz w:val="24"/>
        </w:rPr>
      </w:pPr>
      <w:proofErr w:type="spellStart"/>
      <w:r w:rsidRPr="00CD3E41">
        <w:rPr>
          <w:sz w:val="24"/>
        </w:rPr>
        <w:t>Золедроновая</w:t>
      </w:r>
      <w:proofErr w:type="spellEnd"/>
      <w:r w:rsidRPr="00CD3E41">
        <w:rPr>
          <w:sz w:val="24"/>
        </w:rPr>
        <w:t xml:space="preserve"> кислота</w:t>
      </w:r>
    </w:p>
    <w:p w:rsidR="00CD3E41" w:rsidRDefault="00CD3E41" w:rsidP="00CD3E41">
      <w:pPr>
        <w:pStyle w:val="a3"/>
        <w:numPr>
          <w:ilvl w:val="0"/>
          <w:numId w:val="16"/>
        </w:numPr>
        <w:spacing w:after="120"/>
        <w:rPr>
          <w:sz w:val="24"/>
        </w:rPr>
      </w:pPr>
      <w:proofErr w:type="spellStart"/>
      <w:r w:rsidRPr="00CD3E41">
        <w:rPr>
          <w:sz w:val="24"/>
        </w:rPr>
        <w:t>Памидроновая</w:t>
      </w:r>
      <w:proofErr w:type="spellEnd"/>
      <w:r w:rsidRPr="00CD3E41">
        <w:rPr>
          <w:sz w:val="24"/>
        </w:rPr>
        <w:t xml:space="preserve"> кислота</w:t>
      </w:r>
    </w:p>
    <w:p w:rsidR="00CD3E41" w:rsidRDefault="00CD3E41" w:rsidP="00CD3E41">
      <w:pPr>
        <w:pStyle w:val="a3"/>
        <w:numPr>
          <w:ilvl w:val="0"/>
          <w:numId w:val="16"/>
        </w:numPr>
        <w:spacing w:after="120"/>
        <w:rPr>
          <w:sz w:val="24"/>
        </w:rPr>
      </w:pPr>
      <w:proofErr w:type="spellStart"/>
      <w:r w:rsidRPr="00CD3E41">
        <w:rPr>
          <w:sz w:val="24"/>
        </w:rPr>
        <w:t>Ибандроновая</w:t>
      </w:r>
      <w:proofErr w:type="spellEnd"/>
      <w:r w:rsidRPr="00CD3E41">
        <w:rPr>
          <w:sz w:val="24"/>
        </w:rPr>
        <w:t xml:space="preserve"> кислота</w:t>
      </w:r>
    </w:p>
    <w:p w:rsidR="00CD3E41" w:rsidRDefault="00CD3E41" w:rsidP="00CD3E41">
      <w:pPr>
        <w:pStyle w:val="a3"/>
        <w:numPr>
          <w:ilvl w:val="0"/>
          <w:numId w:val="16"/>
        </w:numPr>
        <w:spacing w:after="120"/>
        <w:rPr>
          <w:sz w:val="24"/>
        </w:rPr>
      </w:pPr>
      <w:proofErr w:type="spellStart"/>
      <w:r w:rsidRPr="00CD3E41">
        <w:rPr>
          <w:sz w:val="24"/>
        </w:rPr>
        <w:t>Клодроновая</w:t>
      </w:r>
      <w:proofErr w:type="spellEnd"/>
      <w:r w:rsidRPr="00CD3E41">
        <w:rPr>
          <w:sz w:val="24"/>
        </w:rPr>
        <w:t xml:space="preserve"> кислота (при </w:t>
      </w:r>
      <w:proofErr w:type="spellStart"/>
      <w:r w:rsidRPr="00CD3E41">
        <w:rPr>
          <w:sz w:val="24"/>
        </w:rPr>
        <w:t>остеолитических</w:t>
      </w:r>
      <w:proofErr w:type="spellEnd"/>
      <w:r w:rsidRPr="00CD3E41">
        <w:rPr>
          <w:sz w:val="24"/>
        </w:rPr>
        <w:t xml:space="preserve"> очагах)</w:t>
      </w:r>
    </w:p>
    <w:p w:rsidR="00CD3E41" w:rsidRPr="00CD3E41" w:rsidRDefault="00CD3E41" w:rsidP="00CD3E41">
      <w:pPr>
        <w:pStyle w:val="a3"/>
        <w:numPr>
          <w:ilvl w:val="0"/>
          <w:numId w:val="16"/>
        </w:numPr>
        <w:spacing w:after="120"/>
        <w:rPr>
          <w:sz w:val="24"/>
        </w:rPr>
      </w:pPr>
      <w:proofErr w:type="spellStart"/>
      <w:r>
        <w:rPr>
          <w:sz w:val="24"/>
        </w:rPr>
        <w:t>Ибандроновая</w:t>
      </w:r>
      <w:proofErr w:type="spellEnd"/>
      <w:r>
        <w:rPr>
          <w:sz w:val="24"/>
        </w:rPr>
        <w:t xml:space="preserve"> кислота</w:t>
      </w:r>
    </w:p>
    <w:p w:rsidR="00CD3E41" w:rsidRDefault="00CD3E41" w:rsidP="00CD3E41">
      <w:pPr>
        <w:spacing w:after="120"/>
        <w:ind w:firstLine="360"/>
        <w:rPr>
          <w:sz w:val="24"/>
        </w:rPr>
      </w:pPr>
      <w:r w:rsidRPr="00CD3E41">
        <w:rPr>
          <w:sz w:val="24"/>
        </w:rPr>
        <w:t xml:space="preserve">Для пероральных препаратов характерна низкая всасываемость в желудочно-кишечном тракте, диарея, эзофагит, тошнота. К основным побочным явлениям внутривенных препаратов относятся </w:t>
      </w:r>
      <w:proofErr w:type="spellStart"/>
      <w:r w:rsidRPr="00CD3E41">
        <w:rPr>
          <w:sz w:val="24"/>
        </w:rPr>
        <w:t>острофазовые</w:t>
      </w:r>
      <w:proofErr w:type="spellEnd"/>
      <w:r w:rsidRPr="00CD3E41">
        <w:rPr>
          <w:sz w:val="24"/>
        </w:rPr>
        <w:t xml:space="preserve"> реакции (гипертермия, артралгия или миалгия), которые, как правило, купируются назначением НПВС и, редко — отсроченные осложнения (</w:t>
      </w:r>
      <w:proofErr w:type="spellStart"/>
      <w:r w:rsidRPr="00CD3E41">
        <w:rPr>
          <w:sz w:val="24"/>
        </w:rPr>
        <w:t>гипокальциемия</w:t>
      </w:r>
      <w:proofErr w:type="spellEnd"/>
      <w:r w:rsidRPr="00CD3E41">
        <w:rPr>
          <w:sz w:val="24"/>
        </w:rPr>
        <w:t>, почечная недостаточность).</w:t>
      </w:r>
    </w:p>
    <w:p w:rsidR="00CD3E41" w:rsidRDefault="00CD3E41" w:rsidP="00CD3E41">
      <w:pPr>
        <w:spacing w:after="120"/>
        <w:ind w:firstLine="360"/>
        <w:rPr>
          <w:sz w:val="24"/>
        </w:rPr>
      </w:pPr>
      <w:r w:rsidRPr="00CD3E41">
        <w:rPr>
          <w:sz w:val="24"/>
        </w:rPr>
        <w:t xml:space="preserve">Для снижения частоты побочных реакций перед началом использования </w:t>
      </w:r>
      <w:proofErr w:type="spellStart"/>
      <w:r w:rsidRPr="00CD3E41">
        <w:rPr>
          <w:sz w:val="24"/>
        </w:rPr>
        <w:t>бисфосфонатов</w:t>
      </w:r>
      <w:proofErr w:type="spellEnd"/>
      <w:r w:rsidRPr="00CD3E41">
        <w:rPr>
          <w:sz w:val="24"/>
        </w:rPr>
        <w:t xml:space="preserve"> необходимо определять уровень </w:t>
      </w:r>
      <w:proofErr w:type="spellStart"/>
      <w:r w:rsidRPr="00CD3E41">
        <w:rPr>
          <w:sz w:val="24"/>
        </w:rPr>
        <w:t>креатинина</w:t>
      </w:r>
      <w:proofErr w:type="spellEnd"/>
      <w:r w:rsidRPr="00CD3E41">
        <w:rPr>
          <w:sz w:val="24"/>
        </w:rPr>
        <w:t xml:space="preserve"> и кальция в сыворотке крови. Пациентам с умеренными нарушениями функций почек требуется корректировка дозы</w:t>
      </w:r>
      <w:r>
        <w:rPr>
          <w:sz w:val="24"/>
        </w:rPr>
        <w:t>, адекватная гидратация, с вы</w:t>
      </w:r>
      <w:r w:rsidRPr="00CD3E41">
        <w:rPr>
          <w:sz w:val="24"/>
        </w:rPr>
        <w:t xml:space="preserve">раженными (клиренс </w:t>
      </w:r>
      <w:proofErr w:type="spellStart"/>
      <w:r w:rsidRPr="00CD3E41">
        <w:rPr>
          <w:sz w:val="24"/>
        </w:rPr>
        <w:t>креатинина</w:t>
      </w:r>
      <w:proofErr w:type="spellEnd"/>
      <w:r w:rsidRPr="00CD3E41">
        <w:rPr>
          <w:sz w:val="24"/>
        </w:rPr>
        <w:t xml:space="preserve"> менее 30 мл/мин) — перевод на терапию </w:t>
      </w:r>
      <w:proofErr w:type="spellStart"/>
      <w:r w:rsidRPr="00CD3E41">
        <w:rPr>
          <w:sz w:val="24"/>
        </w:rPr>
        <w:t>деносумабом</w:t>
      </w:r>
      <w:proofErr w:type="spellEnd"/>
      <w:r w:rsidRPr="00CD3E41">
        <w:rPr>
          <w:sz w:val="24"/>
        </w:rPr>
        <w:t>.</w:t>
      </w:r>
    </w:p>
    <w:p w:rsidR="00CD3E41" w:rsidRPr="00CD3E41" w:rsidRDefault="00CD3E41" w:rsidP="00CD3E41">
      <w:pPr>
        <w:spacing w:after="120"/>
        <w:ind w:firstLine="360"/>
        <w:rPr>
          <w:sz w:val="24"/>
        </w:rPr>
      </w:pPr>
      <w:r w:rsidRPr="00CD3E41">
        <w:rPr>
          <w:sz w:val="24"/>
        </w:rPr>
        <w:t xml:space="preserve">Длительность терапии ОМА определяется индивидуально. Режим использования </w:t>
      </w:r>
      <w:proofErr w:type="spellStart"/>
      <w:r w:rsidRPr="00CD3E41">
        <w:rPr>
          <w:sz w:val="24"/>
        </w:rPr>
        <w:t>золедроновой</w:t>
      </w:r>
      <w:proofErr w:type="spellEnd"/>
      <w:r w:rsidRPr="00CD3E41">
        <w:rPr>
          <w:sz w:val="24"/>
        </w:rPr>
        <w:t xml:space="preserve"> кислоты оптимально изменить на 1 раз в 12 недель после 3–6 ежемесячных введений. Такой подход особенно оправдан для пациентов с </w:t>
      </w:r>
      <w:proofErr w:type="spellStart"/>
      <w:r w:rsidRPr="00CD3E41">
        <w:rPr>
          <w:sz w:val="24"/>
        </w:rPr>
        <w:t>олигометастатическим</w:t>
      </w:r>
      <w:proofErr w:type="spellEnd"/>
      <w:r w:rsidRPr="00CD3E41">
        <w:rPr>
          <w:sz w:val="24"/>
        </w:rPr>
        <w:t xml:space="preserve"> процессом, </w:t>
      </w:r>
      <w:proofErr w:type="spellStart"/>
      <w:r w:rsidRPr="00CD3E41">
        <w:rPr>
          <w:sz w:val="24"/>
        </w:rPr>
        <w:t>асимптомных</w:t>
      </w:r>
      <w:proofErr w:type="spellEnd"/>
      <w:r w:rsidRPr="00CD3E41">
        <w:rPr>
          <w:sz w:val="24"/>
        </w:rPr>
        <w:t xml:space="preserve"> метастазах, при опухолях, чувствительных к основному лечению. У ряда пациентов при достижении стойкой ремиссии опухолевого процесса терапию </w:t>
      </w:r>
      <w:proofErr w:type="spellStart"/>
      <w:r w:rsidRPr="00CD3E41">
        <w:rPr>
          <w:sz w:val="24"/>
        </w:rPr>
        <w:t>бисфосфонатами</w:t>
      </w:r>
      <w:proofErr w:type="spellEnd"/>
      <w:r w:rsidRPr="00CD3E41">
        <w:rPr>
          <w:sz w:val="24"/>
        </w:rPr>
        <w:t xml:space="preserve"> можно прервать через 2 года применения.</w:t>
      </w:r>
    </w:p>
    <w:p w:rsidR="00454AB6" w:rsidRPr="003B4C31" w:rsidRDefault="00CD3E41" w:rsidP="00454AB6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9" w:name="_Toc136098697"/>
      <w:proofErr w:type="spellStart"/>
      <w:r>
        <w:rPr>
          <w:b/>
          <w:bCs/>
          <w:color w:val="auto"/>
          <w:sz w:val="28"/>
          <w:szCs w:val="28"/>
        </w:rPr>
        <w:t>Моноклональные</w:t>
      </w:r>
      <w:proofErr w:type="spellEnd"/>
      <w:r>
        <w:rPr>
          <w:b/>
          <w:bCs/>
          <w:color w:val="auto"/>
          <w:sz w:val="28"/>
          <w:szCs w:val="28"/>
        </w:rPr>
        <w:t xml:space="preserve"> антитела (</w:t>
      </w:r>
      <w:proofErr w:type="spellStart"/>
      <w:r>
        <w:rPr>
          <w:b/>
          <w:bCs/>
          <w:color w:val="auto"/>
          <w:sz w:val="28"/>
          <w:szCs w:val="28"/>
        </w:rPr>
        <w:t>деносумаб</w:t>
      </w:r>
      <w:proofErr w:type="spellEnd"/>
      <w:r>
        <w:rPr>
          <w:b/>
          <w:bCs/>
          <w:color w:val="auto"/>
          <w:sz w:val="28"/>
          <w:szCs w:val="28"/>
        </w:rPr>
        <w:t>)</w:t>
      </w:r>
      <w:bookmarkEnd w:id="9"/>
    </w:p>
    <w:p w:rsidR="00C70031" w:rsidRDefault="00454AB6" w:rsidP="00454AB6">
      <w:pPr>
        <w:spacing w:after="120"/>
        <w:rPr>
          <w:sz w:val="24"/>
        </w:rPr>
      </w:pPr>
      <w:r>
        <w:tab/>
      </w:r>
      <w:proofErr w:type="spellStart"/>
      <w:r w:rsidR="00C70031" w:rsidRPr="00C70031">
        <w:rPr>
          <w:b/>
          <w:sz w:val="24"/>
        </w:rPr>
        <w:t>Деносумаб</w:t>
      </w:r>
      <w:proofErr w:type="spellEnd"/>
      <w:r w:rsidR="00C70031" w:rsidRPr="00C70031">
        <w:rPr>
          <w:b/>
          <w:sz w:val="24"/>
        </w:rPr>
        <w:t xml:space="preserve"> </w:t>
      </w:r>
      <w:r w:rsidR="00C70031" w:rsidRPr="00C70031">
        <w:rPr>
          <w:sz w:val="24"/>
        </w:rPr>
        <w:t xml:space="preserve">— </w:t>
      </w:r>
      <w:proofErr w:type="spellStart"/>
      <w:r w:rsidR="00C70031" w:rsidRPr="00C70031">
        <w:rPr>
          <w:sz w:val="24"/>
        </w:rPr>
        <w:t>таргетный</w:t>
      </w:r>
      <w:proofErr w:type="spellEnd"/>
      <w:r w:rsidR="00C70031" w:rsidRPr="00C70031">
        <w:rPr>
          <w:sz w:val="24"/>
        </w:rPr>
        <w:t xml:space="preserve"> препарат, представляющий собой полностью человеческое </w:t>
      </w:r>
      <w:proofErr w:type="spellStart"/>
      <w:r w:rsidR="00C70031" w:rsidRPr="00C70031">
        <w:rPr>
          <w:sz w:val="24"/>
        </w:rPr>
        <w:t>моноклональное</w:t>
      </w:r>
      <w:proofErr w:type="spellEnd"/>
      <w:r w:rsidR="00C70031" w:rsidRPr="00C70031">
        <w:rPr>
          <w:sz w:val="24"/>
        </w:rPr>
        <w:t xml:space="preserve"> антитело, обладающее высокой </w:t>
      </w:r>
      <w:proofErr w:type="spellStart"/>
      <w:r w:rsidR="00C70031" w:rsidRPr="00C70031">
        <w:rPr>
          <w:sz w:val="24"/>
        </w:rPr>
        <w:t>аффинностью</w:t>
      </w:r>
      <w:proofErr w:type="spellEnd"/>
      <w:r w:rsidR="00C70031" w:rsidRPr="00C70031">
        <w:rPr>
          <w:sz w:val="24"/>
        </w:rPr>
        <w:t xml:space="preserve"> и специфичностью к человеческому RANK-</w:t>
      </w:r>
      <w:proofErr w:type="spellStart"/>
      <w:r w:rsidR="00C70031" w:rsidRPr="00C70031">
        <w:rPr>
          <w:sz w:val="24"/>
        </w:rPr>
        <w:t>лиганду</w:t>
      </w:r>
      <w:proofErr w:type="spellEnd"/>
      <w:r w:rsidR="00C70031" w:rsidRPr="00C70031">
        <w:rPr>
          <w:sz w:val="24"/>
        </w:rPr>
        <w:t>, основному медиато</w:t>
      </w:r>
      <w:r w:rsidR="00C70031">
        <w:rPr>
          <w:sz w:val="24"/>
        </w:rPr>
        <w:t xml:space="preserve">ру процесса костной </w:t>
      </w:r>
      <w:proofErr w:type="spellStart"/>
      <w:r w:rsidR="00C70031">
        <w:rPr>
          <w:sz w:val="24"/>
        </w:rPr>
        <w:t>деструкции.</w:t>
      </w:r>
    </w:p>
    <w:p w:rsidR="00C70031" w:rsidRDefault="00C70031" w:rsidP="00C70031">
      <w:pPr>
        <w:spacing w:after="120"/>
        <w:ind w:firstLine="708"/>
        <w:rPr>
          <w:sz w:val="24"/>
        </w:rPr>
      </w:pPr>
      <w:r w:rsidRPr="00C70031">
        <w:rPr>
          <w:sz w:val="24"/>
        </w:rPr>
        <w:t>Деносумаб</w:t>
      </w:r>
      <w:proofErr w:type="spellEnd"/>
      <w:r w:rsidRPr="00C70031">
        <w:rPr>
          <w:sz w:val="24"/>
        </w:rPr>
        <w:t xml:space="preserve"> является аналогом естественного белка </w:t>
      </w:r>
      <w:proofErr w:type="spellStart"/>
      <w:r w:rsidRPr="00C70031">
        <w:rPr>
          <w:sz w:val="24"/>
        </w:rPr>
        <w:t>остеопротегерина</w:t>
      </w:r>
      <w:proofErr w:type="spellEnd"/>
      <w:r w:rsidRPr="00C70031">
        <w:rPr>
          <w:sz w:val="24"/>
        </w:rPr>
        <w:t>, который, связывая RANK-</w:t>
      </w:r>
      <w:proofErr w:type="spellStart"/>
      <w:r w:rsidRPr="00C70031">
        <w:rPr>
          <w:sz w:val="24"/>
        </w:rPr>
        <w:t>лиганд</w:t>
      </w:r>
      <w:proofErr w:type="spellEnd"/>
      <w:r w:rsidRPr="00C70031">
        <w:rPr>
          <w:sz w:val="24"/>
        </w:rPr>
        <w:t xml:space="preserve">, подавляет процесс созревания остеокластов, снижает их количество, тормозя тем самым процесс резорбции кости. </w:t>
      </w:r>
      <w:proofErr w:type="spellStart"/>
      <w:r w:rsidRPr="00C70031">
        <w:rPr>
          <w:sz w:val="24"/>
        </w:rPr>
        <w:t>Деносумаб</w:t>
      </w:r>
      <w:proofErr w:type="spellEnd"/>
      <w:r w:rsidRPr="00C70031">
        <w:rPr>
          <w:sz w:val="24"/>
        </w:rPr>
        <w:t xml:space="preserve"> «работает» во внеклеточном пространстве и не включается в костный матрикс как </w:t>
      </w:r>
      <w:proofErr w:type="spellStart"/>
      <w:r w:rsidRPr="00C70031">
        <w:rPr>
          <w:sz w:val="24"/>
        </w:rPr>
        <w:t>бисфосфонаты</w:t>
      </w:r>
      <w:proofErr w:type="spellEnd"/>
      <w:r w:rsidRPr="00C70031">
        <w:rPr>
          <w:sz w:val="24"/>
        </w:rPr>
        <w:t xml:space="preserve">, поэтому отмена терапии ведет к быстрому прекращению </w:t>
      </w:r>
      <w:proofErr w:type="spellStart"/>
      <w:r w:rsidRPr="00C70031">
        <w:rPr>
          <w:sz w:val="24"/>
        </w:rPr>
        <w:t>антирезорбтивного</w:t>
      </w:r>
      <w:proofErr w:type="spellEnd"/>
      <w:r w:rsidRPr="00C70031">
        <w:rPr>
          <w:sz w:val="24"/>
        </w:rPr>
        <w:t xml:space="preserve"> действия (восстановительный </w:t>
      </w:r>
      <w:proofErr w:type="spellStart"/>
      <w:r w:rsidRPr="00C70031">
        <w:rPr>
          <w:sz w:val="24"/>
        </w:rPr>
        <w:t>остеолиз</w:t>
      </w:r>
      <w:proofErr w:type="spellEnd"/>
      <w:r w:rsidRPr="00C70031">
        <w:rPr>
          <w:sz w:val="24"/>
        </w:rPr>
        <w:t xml:space="preserve">) и повышенному риску переломов. </w:t>
      </w:r>
    </w:p>
    <w:p w:rsidR="00C70031" w:rsidRDefault="00C70031" w:rsidP="00C70031">
      <w:pPr>
        <w:spacing w:after="120"/>
        <w:ind w:firstLine="708"/>
        <w:rPr>
          <w:sz w:val="24"/>
        </w:rPr>
      </w:pPr>
      <w:proofErr w:type="spellStart"/>
      <w:r w:rsidRPr="00C70031">
        <w:rPr>
          <w:sz w:val="24"/>
        </w:rPr>
        <w:t>Деносумаб</w:t>
      </w:r>
      <w:proofErr w:type="spellEnd"/>
      <w:r w:rsidRPr="00C70031">
        <w:rPr>
          <w:sz w:val="24"/>
        </w:rPr>
        <w:t xml:space="preserve"> применяется подкожно в область бедра, плеча или живота в дозе 120 мг 1 раз в 4 </w:t>
      </w:r>
      <w:proofErr w:type="spellStart"/>
      <w:r w:rsidRPr="00C70031">
        <w:rPr>
          <w:sz w:val="24"/>
        </w:rPr>
        <w:t>нед</w:t>
      </w:r>
      <w:proofErr w:type="spellEnd"/>
      <w:r w:rsidRPr="00C70031">
        <w:rPr>
          <w:sz w:val="24"/>
        </w:rPr>
        <w:t xml:space="preserve">. </w:t>
      </w:r>
      <w:proofErr w:type="spellStart"/>
      <w:r w:rsidRPr="00C70031">
        <w:rPr>
          <w:sz w:val="24"/>
        </w:rPr>
        <w:t>Деносумаб</w:t>
      </w:r>
      <w:proofErr w:type="spellEnd"/>
      <w:r w:rsidRPr="00C70031">
        <w:rPr>
          <w:sz w:val="24"/>
        </w:rPr>
        <w:t xml:space="preserve"> представляется предпочтит</w:t>
      </w:r>
      <w:r>
        <w:rPr>
          <w:sz w:val="24"/>
        </w:rPr>
        <w:t>ельным для следующих пациентов:</w:t>
      </w:r>
    </w:p>
    <w:p w:rsidR="00C70031" w:rsidRPr="00C70031" w:rsidRDefault="00C70031" w:rsidP="00C70031">
      <w:pPr>
        <w:pStyle w:val="a3"/>
        <w:numPr>
          <w:ilvl w:val="0"/>
          <w:numId w:val="17"/>
        </w:numPr>
        <w:spacing w:after="120"/>
        <w:rPr>
          <w:sz w:val="22"/>
        </w:rPr>
      </w:pPr>
      <w:r w:rsidRPr="00C70031">
        <w:rPr>
          <w:sz w:val="24"/>
        </w:rPr>
        <w:t xml:space="preserve">с нарушением функции почек по клиренсу </w:t>
      </w:r>
      <w:proofErr w:type="spellStart"/>
      <w:r w:rsidRPr="00C70031">
        <w:rPr>
          <w:sz w:val="24"/>
        </w:rPr>
        <w:t>креатинина;</w:t>
      </w:r>
      <w:proofErr w:type="spellEnd"/>
    </w:p>
    <w:p w:rsidR="00C70031" w:rsidRPr="00C70031" w:rsidRDefault="00C70031" w:rsidP="00C70031">
      <w:pPr>
        <w:pStyle w:val="a3"/>
        <w:numPr>
          <w:ilvl w:val="0"/>
          <w:numId w:val="17"/>
        </w:numPr>
        <w:spacing w:after="120"/>
        <w:rPr>
          <w:sz w:val="22"/>
        </w:rPr>
      </w:pPr>
      <w:r w:rsidRPr="00C70031">
        <w:rPr>
          <w:sz w:val="24"/>
        </w:rPr>
        <w:t>с существующей угр</w:t>
      </w:r>
      <w:r>
        <w:rPr>
          <w:sz w:val="24"/>
        </w:rPr>
        <w:t>озой патологического перелома;</w:t>
      </w:r>
    </w:p>
    <w:p w:rsidR="00C70031" w:rsidRPr="00C70031" w:rsidRDefault="00C70031" w:rsidP="00C70031">
      <w:pPr>
        <w:pStyle w:val="a3"/>
        <w:numPr>
          <w:ilvl w:val="0"/>
          <w:numId w:val="17"/>
        </w:numPr>
        <w:spacing w:after="120"/>
        <w:rPr>
          <w:sz w:val="22"/>
        </w:rPr>
      </w:pPr>
      <w:r w:rsidRPr="00C70031">
        <w:rPr>
          <w:sz w:val="24"/>
        </w:rPr>
        <w:t xml:space="preserve">при неэффективности терапии </w:t>
      </w:r>
      <w:proofErr w:type="spellStart"/>
      <w:r w:rsidRPr="00C70031">
        <w:rPr>
          <w:sz w:val="24"/>
        </w:rPr>
        <w:t>бисфосфонатами</w:t>
      </w:r>
      <w:proofErr w:type="spellEnd"/>
      <w:r w:rsidRPr="00C70031">
        <w:rPr>
          <w:sz w:val="24"/>
        </w:rPr>
        <w:t xml:space="preserve"> (возникновение новых множественных костных осложнений, усугубление болевого синдрома,</w:t>
      </w:r>
      <w:r w:rsidRPr="00C70031">
        <w:t xml:space="preserve"> </w:t>
      </w:r>
      <w:r w:rsidRPr="00C70031">
        <w:rPr>
          <w:sz w:val="24"/>
        </w:rPr>
        <w:t xml:space="preserve">сохраняющаяся </w:t>
      </w:r>
      <w:proofErr w:type="spellStart"/>
      <w:r w:rsidRPr="00C70031">
        <w:rPr>
          <w:sz w:val="24"/>
        </w:rPr>
        <w:t>гиперкальциемия</w:t>
      </w:r>
      <w:proofErr w:type="spellEnd"/>
      <w:r w:rsidRPr="00C70031">
        <w:rPr>
          <w:sz w:val="24"/>
        </w:rPr>
        <w:t xml:space="preserve"> на фоне в/в </w:t>
      </w:r>
      <w:proofErr w:type="spellStart"/>
      <w:r w:rsidRPr="00C70031">
        <w:rPr>
          <w:sz w:val="24"/>
        </w:rPr>
        <w:t>бисфосфонатов</w:t>
      </w:r>
      <w:proofErr w:type="spellEnd"/>
      <w:r>
        <w:rPr>
          <w:sz w:val="24"/>
        </w:rPr>
        <w:t>)</w:t>
      </w:r>
      <w:r w:rsidRPr="00C70031">
        <w:rPr>
          <w:sz w:val="24"/>
        </w:rPr>
        <w:t>;</w:t>
      </w:r>
    </w:p>
    <w:p w:rsidR="00C70031" w:rsidRPr="00C70031" w:rsidRDefault="00C70031" w:rsidP="00C70031">
      <w:pPr>
        <w:pStyle w:val="a3"/>
        <w:numPr>
          <w:ilvl w:val="0"/>
          <w:numId w:val="17"/>
        </w:numPr>
        <w:spacing w:after="120"/>
        <w:rPr>
          <w:sz w:val="22"/>
        </w:rPr>
      </w:pPr>
      <w:r w:rsidRPr="00C70031">
        <w:rPr>
          <w:sz w:val="24"/>
        </w:rPr>
        <w:t xml:space="preserve">при отсутствии адекватного венозного доступа. </w:t>
      </w:r>
    </w:p>
    <w:p w:rsidR="00C70031" w:rsidRDefault="00C70031" w:rsidP="00C70031">
      <w:pPr>
        <w:spacing w:after="120"/>
        <w:ind w:firstLine="360"/>
        <w:rPr>
          <w:sz w:val="24"/>
        </w:rPr>
      </w:pPr>
      <w:r w:rsidRPr="00C70031">
        <w:rPr>
          <w:i/>
          <w:sz w:val="24"/>
        </w:rPr>
        <w:t xml:space="preserve">Противопоказаниями к использованию </w:t>
      </w:r>
      <w:proofErr w:type="spellStart"/>
      <w:r w:rsidRPr="00C70031">
        <w:rPr>
          <w:i/>
          <w:sz w:val="24"/>
        </w:rPr>
        <w:t>деносумаба</w:t>
      </w:r>
      <w:proofErr w:type="spellEnd"/>
      <w:r w:rsidRPr="00C70031">
        <w:rPr>
          <w:i/>
          <w:sz w:val="24"/>
        </w:rPr>
        <w:t xml:space="preserve"> являются</w:t>
      </w:r>
      <w:r w:rsidRPr="00C70031">
        <w:rPr>
          <w:sz w:val="24"/>
        </w:rPr>
        <w:t xml:space="preserve"> повышенная чувствительность к препарату, тяжелая </w:t>
      </w:r>
      <w:proofErr w:type="spellStart"/>
      <w:r w:rsidRPr="00C70031">
        <w:rPr>
          <w:sz w:val="24"/>
        </w:rPr>
        <w:t>нелеченная</w:t>
      </w:r>
      <w:proofErr w:type="spellEnd"/>
      <w:r w:rsidRPr="00C70031">
        <w:rPr>
          <w:sz w:val="24"/>
        </w:rPr>
        <w:t xml:space="preserve"> </w:t>
      </w:r>
      <w:proofErr w:type="spellStart"/>
      <w:r w:rsidRPr="00C70031">
        <w:rPr>
          <w:sz w:val="24"/>
        </w:rPr>
        <w:t>гипокальциемия</w:t>
      </w:r>
      <w:proofErr w:type="spellEnd"/>
      <w:r w:rsidRPr="00C70031">
        <w:rPr>
          <w:sz w:val="24"/>
        </w:rPr>
        <w:t xml:space="preserve">, беременность и кормление грудью. В случае вынужденной отмены </w:t>
      </w:r>
      <w:proofErr w:type="spellStart"/>
      <w:r w:rsidRPr="00C70031">
        <w:rPr>
          <w:sz w:val="24"/>
        </w:rPr>
        <w:t>деносумаба</w:t>
      </w:r>
      <w:proofErr w:type="spellEnd"/>
      <w:r w:rsidRPr="00C70031">
        <w:rPr>
          <w:sz w:val="24"/>
        </w:rPr>
        <w:t xml:space="preserve"> для предотвращения так называемого «рикошетного </w:t>
      </w:r>
      <w:proofErr w:type="spellStart"/>
      <w:r w:rsidRPr="00C70031">
        <w:rPr>
          <w:sz w:val="24"/>
        </w:rPr>
        <w:t>остеолиза</w:t>
      </w:r>
      <w:proofErr w:type="spellEnd"/>
      <w:r w:rsidRPr="00C70031">
        <w:rPr>
          <w:sz w:val="24"/>
        </w:rPr>
        <w:t xml:space="preserve">», необходимо рекомендовать продолжение лечения </w:t>
      </w:r>
      <w:proofErr w:type="spellStart"/>
      <w:r w:rsidRPr="00C70031">
        <w:rPr>
          <w:sz w:val="24"/>
        </w:rPr>
        <w:t>бисфосфонатами</w:t>
      </w:r>
      <w:proofErr w:type="spellEnd"/>
      <w:r w:rsidRPr="00C70031">
        <w:rPr>
          <w:sz w:val="24"/>
        </w:rPr>
        <w:t xml:space="preserve"> ежемесячно, чтобы избежать потенциальный риск костных осложнений. </w:t>
      </w:r>
    </w:p>
    <w:p w:rsidR="00CD3E41" w:rsidRDefault="00C70031" w:rsidP="00C70031">
      <w:pPr>
        <w:spacing w:after="120"/>
        <w:ind w:firstLine="360"/>
        <w:rPr>
          <w:sz w:val="24"/>
        </w:rPr>
      </w:pPr>
      <w:r w:rsidRPr="00C70031">
        <w:rPr>
          <w:sz w:val="24"/>
        </w:rPr>
        <w:t>У пациентов с почечной недостаточностью не требуется коррекции режима дозирования препарата. Пациенты</w:t>
      </w:r>
      <w:r>
        <w:rPr>
          <w:sz w:val="24"/>
        </w:rPr>
        <w:t>,</w:t>
      </w:r>
      <w:r w:rsidRPr="00C70031">
        <w:rPr>
          <w:sz w:val="24"/>
        </w:rPr>
        <w:t xml:space="preserve"> находящиеся на диализе</w:t>
      </w:r>
      <w:r>
        <w:rPr>
          <w:sz w:val="24"/>
        </w:rPr>
        <w:t>,</w:t>
      </w:r>
      <w:r w:rsidRPr="00C70031">
        <w:rPr>
          <w:sz w:val="24"/>
        </w:rPr>
        <w:t xml:space="preserve"> подвержены большему риску развития </w:t>
      </w:r>
      <w:proofErr w:type="spellStart"/>
      <w:r w:rsidRPr="00C70031">
        <w:rPr>
          <w:sz w:val="24"/>
        </w:rPr>
        <w:t>гипокальциемии</w:t>
      </w:r>
      <w:proofErr w:type="spellEnd"/>
      <w:r w:rsidRPr="00C70031">
        <w:rPr>
          <w:sz w:val="24"/>
        </w:rPr>
        <w:t>, поэтому им необходим мониторинг концентрации кальция перед каждым введением</w:t>
      </w:r>
      <w:r>
        <w:rPr>
          <w:sz w:val="24"/>
        </w:rPr>
        <w:t>.</w:t>
      </w:r>
    </w:p>
    <w:p w:rsidR="00454AB6" w:rsidRPr="003B4C31" w:rsidRDefault="00C70031" w:rsidP="00454AB6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0" w:name="_Toc136098698"/>
      <w:r>
        <w:rPr>
          <w:b/>
          <w:bCs/>
          <w:color w:val="auto"/>
          <w:sz w:val="28"/>
          <w:szCs w:val="28"/>
        </w:rPr>
        <w:t>Хирургическое лечение костных метастазов</w:t>
      </w:r>
      <w:bookmarkEnd w:id="10"/>
    </w:p>
    <w:p w:rsidR="00C70031" w:rsidRDefault="00C70031" w:rsidP="00454AB6">
      <w:pPr>
        <w:spacing w:after="120"/>
        <w:ind w:firstLine="360"/>
        <w:rPr>
          <w:sz w:val="24"/>
          <w:szCs w:val="20"/>
        </w:rPr>
      </w:pPr>
      <w:r w:rsidRPr="00C70031">
        <w:rPr>
          <w:sz w:val="24"/>
          <w:szCs w:val="20"/>
        </w:rPr>
        <w:t>Ортопедические вмешательства носят, как правило, паллиативный характер и нацелены на поддержание функциональности и мобильности пациента, облегчение боли, ус</w:t>
      </w:r>
      <w:r>
        <w:rPr>
          <w:sz w:val="24"/>
          <w:szCs w:val="20"/>
        </w:rPr>
        <w:t>транение спинальной компрессии.</w:t>
      </w:r>
    </w:p>
    <w:p w:rsidR="00C70031" w:rsidRDefault="00C70031" w:rsidP="00454AB6">
      <w:pPr>
        <w:spacing w:after="120"/>
        <w:ind w:firstLine="360"/>
        <w:rPr>
          <w:sz w:val="24"/>
          <w:szCs w:val="20"/>
        </w:rPr>
      </w:pPr>
      <w:r w:rsidRPr="00C70031">
        <w:rPr>
          <w:sz w:val="24"/>
          <w:szCs w:val="20"/>
        </w:rPr>
        <w:t>Показания и объем хирургического лечения зависят от симптомов, неврологического статуса, биологии опухоли и ожидаемой пр</w:t>
      </w:r>
      <w:r>
        <w:rPr>
          <w:sz w:val="24"/>
          <w:szCs w:val="20"/>
        </w:rPr>
        <w:t>одолжительности жизни больного.</w:t>
      </w:r>
    </w:p>
    <w:p w:rsidR="00C70031" w:rsidRDefault="00C70031" w:rsidP="00454AB6">
      <w:pPr>
        <w:spacing w:after="120"/>
        <w:ind w:firstLine="360"/>
        <w:rPr>
          <w:sz w:val="24"/>
          <w:szCs w:val="20"/>
        </w:rPr>
      </w:pPr>
      <w:r w:rsidRPr="00C70031">
        <w:rPr>
          <w:sz w:val="24"/>
          <w:szCs w:val="20"/>
        </w:rPr>
        <w:t>Учитывая большую вариативность методов хирургического пособия, необходимо помнить о принципе оптимальной достаточности объема вмешательства, основной целью которого являются фиксация перелома (или его предотвращение) и уменьшение болевого синдрома. Необходимо учитывать, что профилактическая стабилизация кости предпочтительнее фиксации после перелома за счет лучшего функциона</w:t>
      </w:r>
      <w:r>
        <w:rPr>
          <w:sz w:val="24"/>
          <w:szCs w:val="20"/>
        </w:rPr>
        <w:t>льного восстановления больного.</w:t>
      </w:r>
    </w:p>
    <w:p w:rsidR="00C70031" w:rsidRDefault="00C70031" w:rsidP="00454AB6">
      <w:pPr>
        <w:spacing w:after="120"/>
        <w:ind w:firstLine="360"/>
        <w:rPr>
          <w:sz w:val="24"/>
          <w:szCs w:val="20"/>
        </w:rPr>
      </w:pPr>
      <w:r w:rsidRPr="00C70031">
        <w:rPr>
          <w:sz w:val="24"/>
          <w:szCs w:val="20"/>
        </w:rPr>
        <w:t>При патологическом переломе трубчатых костей и клинических симптомах компрессии спинного мозга рекомендуется срочное хирургическое вмешательство, объем которого определяется индивидуально в каждой клинической ситуации. При наличии достаточного количества костного вещества в области перелома рекомендуется стабилизировать кость с помощью внутрикостного стержня или штифта. При выраженной литической деструкции рекомендуется дополнительное укрепление костным цементом.</w:t>
      </w:r>
    </w:p>
    <w:p w:rsidR="00C70031" w:rsidRDefault="00C70031" w:rsidP="00454AB6">
      <w:pPr>
        <w:spacing w:after="120"/>
        <w:ind w:firstLine="360"/>
        <w:rPr>
          <w:sz w:val="24"/>
          <w:szCs w:val="20"/>
        </w:rPr>
      </w:pPr>
      <w:r w:rsidRPr="00C70031">
        <w:rPr>
          <w:sz w:val="24"/>
          <w:szCs w:val="20"/>
        </w:rPr>
        <w:t xml:space="preserve">При патологических переломах костей, не несущих опорной нагрузки, рекомендуется </w:t>
      </w:r>
      <w:proofErr w:type="spellStart"/>
      <w:r w:rsidRPr="00C70031">
        <w:rPr>
          <w:sz w:val="24"/>
          <w:szCs w:val="20"/>
        </w:rPr>
        <w:t>шинирование</w:t>
      </w:r>
      <w:proofErr w:type="spellEnd"/>
      <w:r w:rsidRPr="00C70031">
        <w:rPr>
          <w:sz w:val="24"/>
          <w:szCs w:val="20"/>
        </w:rPr>
        <w:t xml:space="preserve"> (ребро) или иммобилизация повя</w:t>
      </w:r>
      <w:r>
        <w:rPr>
          <w:sz w:val="24"/>
          <w:szCs w:val="20"/>
        </w:rPr>
        <w:t>зкой (плечевая кость, ключица).</w:t>
      </w:r>
    </w:p>
    <w:p w:rsidR="00C70031" w:rsidRDefault="00C70031" w:rsidP="00454AB6">
      <w:pPr>
        <w:spacing w:after="120"/>
        <w:ind w:firstLine="360"/>
        <w:rPr>
          <w:sz w:val="24"/>
          <w:szCs w:val="20"/>
        </w:rPr>
      </w:pPr>
      <w:r w:rsidRPr="00C70031">
        <w:rPr>
          <w:sz w:val="24"/>
          <w:szCs w:val="20"/>
        </w:rPr>
        <w:t xml:space="preserve">Радикальное хирургическое лечение рекомендуется при наличии строгих критериев: </w:t>
      </w:r>
      <w:proofErr w:type="spellStart"/>
      <w:r w:rsidRPr="00C70031">
        <w:rPr>
          <w:sz w:val="24"/>
          <w:szCs w:val="20"/>
        </w:rPr>
        <w:t>солитарный</w:t>
      </w:r>
      <w:proofErr w:type="spellEnd"/>
      <w:r w:rsidRPr="00C70031">
        <w:rPr>
          <w:sz w:val="24"/>
          <w:szCs w:val="20"/>
        </w:rPr>
        <w:t xml:space="preserve"> метастаз опухоли в сочетании c благоприятным онкологическим прогнозом по </w:t>
      </w:r>
      <w:r>
        <w:rPr>
          <w:sz w:val="24"/>
          <w:szCs w:val="20"/>
        </w:rPr>
        <w:t xml:space="preserve">данным </w:t>
      </w:r>
      <w:proofErr w:type="spellStart"/>
      <w:r>
        <w:rPr>
          <w:sz w:val="24"/>
          <w:szCs w:val="20"/>
        </w:rPr>
        <w:t>онкоортопедических</w:t>
      </w:r>
      <w:proofErr w:type="spellEnd"/>
      <w:r>
        <w:rPr>
          <w:sz w:val="24"/>
          <w:szCs w:val="20"/>
        </w:rPr>
        <w:t xml:space="preserve"> шкал.</w:t>
      </w:r>
    </w:p>
    <w:p w:rsidR="001B2A19" w:rsidRDefault="00C70031" w:rsidP="00454AB6">
      <w:pPr>
        <w:spacing w:after="120"/>
        <w:ind w:firstLine="360"/>
        <w:rPr>
          <w:sz w:val="24"/>
          <w:szCs w:val="20"/>
        </w:rPr>
      </w:pPr>
      <w:r w:rsidRPr="00C70031">
        <w:rPr>
          <w:sz w:val="24"/>
          <w:szCs w:val="20"/>
        </w:rPr>
        <w:t xml:space="preserve">При наличии корешковых болей без признаков компрессии спинного мозга и угрозы патологического перелома позвонка рекомендуется радиочастотная </w:t>
      </w:r>
      <w:proofErr w:type="spellStart"/>
      <w:r w:rsidRPr="00C70031">
        <w:rPr>
          <w:sz w:val="24"/>
          <w:szCs w:val="20"/>
        </w:rPr>
        <w:t>термоабляция</w:t>
      </w:r>
      <w:proofErr w:type="spellEnd"/>
      <w:r w:rsidRPr="00C70031">
        <w:rPr>
          <w:sz w:val="24"/>
          <w:szCs w:val="20"/>
        </w:rPr>
        <w:t xml:space="preserve"> корешка/опухоли в плановом порядке. При патологическом переломе позвонка или угрозе его возникновения без признаков компрессии спинного мозга рекомендуется </w:t>
      </w:r>
      <w:proofErr w:type="spellStart"/>
      <w:r w:rsidRPr="00C70031">
        <w:rPr>
          <w:sz w:val="24"/>
          <w:szCs w:val="20"/>
        </w:rPr>
        <w:t>чрескожная</w:t>
      </w:r>
      <w:proofErr w:type="spellEnd"/>
      <w:r w:rsidRPr="00C70031">
        <w:rPr>
          <w:sz w:val="24"/>
          <w:szCs w:val="20"/>
        </w:rPr>
        <w:t xml:space="preserve"> </w:t>
      </w:r>
      <w:proofErr w:type="spellStart"/>
      <w:r w:rsidRPr="00C70031">
        <w:rPr>
          <w:sz w:val="24"/>
          <w:szCs w:val="20"/>
        </w:rPr>
        <w:t>вертебропластика</w:t>
      </w:r>
      <w:proofErr w:type="spellEnd"/>
      <w:r w:rsidRPr="00C70031">
        <w:rPr>
          <w:sz w:val="24"/>
          <w:szCs w:val="20"/>
        </w:rPr>
        <w:t xml:space="preserve"> (</w:t>
      </w:r>
      <w:proofErr w:type="spellStart"/>
      <w:r w:rsidRPr="00C70031">
        <w:rPr>
          <w:sz w:val="24"/>
          <w:szCs w:val="20"/>
        </w:rPr>
        <w:t>чрескожная</w:t>
      </w:r>
      <w:proofErr w:type="spellEnd"/>
      <w:r w:rsidRPr="00C70031">
        <w:rPr>
          <w:sz w:val="24"/>
          <w:szCs w:val="20"/>
        </w:rPr>
        <w:t xml:space="preserve"> баллонная </w:t>
      </w:r>
      <w:proofErr w:type="spellStart"/>
      <w:r w:rsidRPr="00C70031">
        <w:rPr>
          <w:sz w:val="24"/>
          <w:szCs w:val="20"/>
        </w:rPr>
        <w:t>кифопластика</w:t>
      </w:r>
      <w:proofErr w:type="spellEnd"/>
      <w:r w:rsidRPr="00C70031">
        <w:rPr>
          <w:sz w:val="24"/>
          <w:szCs w:val="20"/>
        </w:rPr>
        <w:t>) путем введения костного цемента на основе полиметилметакрилата</w:t>
      </w:r>
      <w:r w:rsidR="001B2A19">
        <w:rPr>
          <w:sz w:val="24"/>
          <w:szCs w:val="20"/>
        </w:rPr>
        <w:t xml:space="preserve"> в </w:t>
      </w:r>
      <w:r w:rsidR="001B2A19" w:rsidRPr="001B2A19">
        <w:rPr>
          <w:sz w:val="24"/>
          <w:szCs w:val="20"/>
        </w:rPr>
        <w:t xml:space="preserve">зону деструкции тела позвонка либо </w:t>
      </w:r>
      <w:proofErr w:type="spellStart"/>
      <w:r w:rsidR="001B2A19" w:rsidRPr="001B2A19">
        <w:rPr>
          <w:sz w:val="24"/>
          <w:szCs w:val="20"/>
        </w:rPr>
        <w:t>чрескожная</w:t>
      </w:r>
      <w:proofErr w:type="spellEnd"/>
      <w:r w:rsidR="001B2A19" w:rsidRPr="001B2A19">
        <w:rPr>
          <w:sz w:val="24"/>
          <w:szCs w:val="20"/>
        </w:rPr>
        <w:t xml:space="preserve"> </w:t>
      </w:r>
      <w:proofErr w:type="spellStart"/>
      <w:r w:rsidR="001B2A19" w:rsidRPr="001B2A19">
        <w:rPr>
          <w:sz w:val="24"/>
          <w:szCs w:val="20"/>
        </w:rPr>
        <w:t>транспедикулярная</w:t>
      </w:r>
      <w:proofErr w:type="spellEnd"/>
      <w:r w:rsidR="001B2A19" w:rsidRPr="001B2A19">
        <w:rPr>
          <w:sz w:val="24"/>
          <w:szCs w:val="20"/>
        </w:rPr>
        <w:t xml:space="preserve"> стабилизация путем имплантации фиксирующих винтов и подкожн</w:t>
      </w:r>
      <w:r w:rsidR="001B2A19">
        <w:rPr>
          <w:sz w:val="24"/>
          <w:szCs w:val="20"/>
        </w:rPr>
        <w:t>ой сборкой фиксирующей системы.</w:t>
      </w:r>
    </w:p>
    <w:p w:rsidR="00C70031" w:rsidRPr="00C70031" w:rsidRDefault="001B2A19" w:rsidP="00454AB6">
      <w:pPr>
        <w:spacing w:after="120"/>
        <w:ind w:firstLine="360"/>
        <w:rPr>
          <w:sz w:val="24"/>
          <w:szCs w:val="20"/>
        </w:rPr>
      </w:pPr>
      <w:r w:rsidRPr="001B2A19">
        <w:rPr>
          <w:sz w:val="24"/>
          <w:szCs w:val="20"/>
        </w:rPr>
        <w:t xml:space="preserve">В случае клинической картины сдавления спинного мозга с наличием (или с угрозой по рентгенологическим данным) патологического перелома позвонка рекомендуется выполнение </w:t>
      </w:r>
      <w:proofErr w:type="spellStart"/>
      <w:r w:rsidRPr="001B2A19">
        <w:rPr>
          <w:sz w:val="24"/>
          <w:szCs w:val="20"/>
        </w:rPr>
        <w:t>декомпрессивной</w:t>
      </w:r>
      <w:proofErr w:type="spellEnd"/>
      <w:r w:rsidRPr="001B2A19">
        <w:rPr>
          <w:sz w:val="24"/>
          <w:szCs w:val="20"/>
        </w:rPr>
        <w:t xml:space="preserve"> ламинэктомии с задней </w:t>
      </w:r>
      <w:proofErr w:type="spellStart"/>
      <w:r w:rsidRPr="001B2A19">
        <w:rPr>
          <w:sz w:val="24"/>
          <w:szCs w:val="20"/>
        </w:rPr>
        <w:t>транспедикулярной</w:t>
      </w:r>
      <w:proofErr w:type="spellEnd"/>
      <w:r w:rsidRPr="001B2A19">
        <w:rPr>
          <w:sz w:val="24"/>
          <w:szCs w:val="20"/>
        </w:rPr>
        <w:t xml:space="preserve"> стабилизацией, передней декомпрессии спинного мозга с замещением дефекта </w:t>
      </w:r>
      <w:proofErr w:type="spellStart"/>
      <w:r w:rsidRPr="001B2A19">
        <w:rPr>
          <w:sz w:val="24"/>
          <w:szCs w:val="20"/>
        </w:rPr>
        <w:t>эндопротезом</w:t>
      </w:r>
      <w:proofErr w:type="spellEnd"/>
      <w:r w:rsidRPr="001B2A19">
        <w:rPr>
          <w:sz w:val="24"/>
          <w:szCs w:val="20"/>
        </w:rPr>
        <w:t xml:space="preserve"> (</w:t>
      </w:r>
      <w:proofErr w:type="spellStart"/>
      <w:r w:rsidRPr="001B2A19">
        <w:rPr>
          <w:sz w:val="24"/>
          <w:szCs w:val="20"/>
        </w:rPr>
        <w:t>корпорэктомия</w:t>
      </w:r>
      <w:proofErr w:type="spellEnd"/>
      <w:r w:rsidRPr="001B2A19">
        <w:rPr>
          <w:sz w:val="24"/>
          <w:szCs w:val="20"/>
        </w:rPr>
        <w:t>). При нарастании неврологического дефицита хирургическое лечение рекомендуется провести в срочном порядке в течение 48–72 часов.</w:t>
      </w:r>
    </w:p>
    <w:p w:rsidR="00454AB6" w:rsidRPr="003B4C31" w:rsidRDefault="001B2A19" w:rsidP="00454AB6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1" w:name="_Toc136098699"/>
      <w:r>
        <w:rPr>
          <w:b/>
          <w:bCs/>
          <w:color w:val="auto"/>
          <w:sz w:val="28"/>
          <w:szCs w:val="28"/>
        </w:rPr>
        <w:t>Лучевая терапия при метастазах в кости</w:t>
      </w:r>
      <w:bookmarkEnd w:id="11"/>
    </w:p>
    <w:p w:rsidR="001B2A19" w:rsidRDefault="001B2A19" w:rsidP="00454AB6">
      <w:pPr>
        <w:spacing w:after="120"/>
        <w:ind w:firstLine="360"/>
        <w:rPr>
          <w:sz w:val="24"/>
          <w:szCs w:val="20"/>
        </w:rPr>
      </w:pPr>
      <w:r w:rsidRPr="001B2A19">
        <w:rPr>
          <w:sz w:val="24"/>
          <w:szCs w:val="20"/>
        </w:rPr>
        <w:t xml:space="preserve">Лучевая терапия широко используется в лечении больных с метастазами в костях. Её основные цели: уменьшение либо полное купирование болевого синдрома, профилактика патологического перелома, уменьшение симптомов компрессии спинного мозга. Противоболевой эффект после ЛТ развивается у подавляющего большинства пациентов (70–80%) в весьма короткие сроки. </w:t>
      </w:r>
      <w:proofErr w:type="spellStart"/>
      <w:r w:rsidRPr="001B2A19">
        <w:rPr>
          <w:sz w:val="24"/>
          <w:szCs w:val="20"/>
        </w:rPr>
        <w:t>Антирезорбтивные</w:t>
      </w:r>
      <w:proofErr w:type="spellEnd"/>
      <w:r w:rsidRPr="001B2A19">
        <w:rPr>
          <w:sz w:val="24"/>
          <w:szCs w:val="20"/>
        </w:rPr>
        <w:t xml:space="preserve"> препараты возможно применять в комбинации с дистанционным облучением и </w:t>
      </w:r>
      <w:proofErr w:type="spellStart"/>
      <w:r w:rsidRPr="001B2A19">
        <w:rPr>
          <w:sz w:val="24"/>
          <w:szCs w:val="20"/>
        </w:rPr>
        <w:t>радионуклидной</w:t>
      </w:r>
      <w:proofErr w:type="spellEnd"/>
      <w:r w:rsidRPr="001B2A19">
        <w:rPr>
          <w:sz w:val="24"/>
          <w:szCs w:val="20"/>
        </w:rPr>
        <w:t xml:space="preserve"> терапией.</w:t>
      </w:r>
    </w:p>
    <w:p w:rsidR="00454AB6" w:rsidRDefault="00454AB6" w:rsidP="00454AB6">
      <w:pPr>
        <w:spacing w:after="120"/>
        <w:ind w:firstLine="708"/>
        <w:rPr>
          <w:sz w:val="24"/>
          <w:szCs w:val="20"/>
        </w:rPr>
      </w:pPr>
    </w:p>
    <w:p w:rsidR="00454AB6" w:rsidRPr="003B4C31" w:rsidRDefault="00454AB6" w:rsidP="00454AB6">
      <w:pPr>
        <w:pStyle w:val="1"/>
        <w:spacing w:after="120"/>
        <w:rPr>
          <w:b/>
          <w:bCs/>
          <w:color w:val="auto"/>
          <w:sz w:val="28"/>
          <w:szCs w:val="28"/>
        </w:rPr>
      </w:pPr>
      <w:r>
        <w:br w:type="page"/>
      </w:r>
      <w:bookmarkStart w:id="12" w:name="_Toc136098700"/>
      <w:r w:rsidRPr="003B4C31">
        <w:rPr>
          <w:b/>
          <w:bCs/>
          <w:color w:val="auto"/>
          <w:sz w:val="28"/>
          <w:szCs w:val="28"/>
        </w:rPr>
        <w:t>Заключение</w:t>
      </w:r>
      <w:bookmarkEnd w:id="12"/>
    </w:p>
    <w:p w:rsidR="00635D0E" w:rsidRDefault="00635D0E" w:rsidP="00454AB6">
      <w:pPr>
        <w:spacing w:after="120"/>
        <w:ind w:firstLine="708"/>
        <w:rPr>
          <w:sz w:val="24"/>
          <w:szCs w:val="20"/>
        </w:rPr>
      </w:pPr>
      <w:proofErr w:type="spellStart"/>
      <w:r w:rsidRPr="00635D0E">
        <w:rPr>
          <w:sz w:val="24"/>
          <w:szCs w:val="20"/>
        </w:rPr>
        <w:t>Радионуклидна</w:t>
      </w:r>
      <w:r>
        <w:rPr>
          <w:sz w:val="24"/>
          <w:szCs w:val="20"/>
        </w:rPr>
        <w:t>я</w:t>
      </w:r>
      <w:proofErr w:type="spellEnd"/>
      <w:r>
        <w:rPr>
          <w:sz w:val="24"/>
          <w:szCs w:val="20"/>
        </w:rPr>
        <w:t xml:space="preserve"> терапия хорошо зарекомендовала</w:t>
      </w:r>
      <w:r w:rsidRPr="00635D0E">
        <w:rPr>
          <w:sz w:val="24"/>
          <w:szCs w:val="20"/>
        </w:rPr>
        <w:t xml:space="preserve"> себя в паллиативном лечении больных с костными метастазами. Не отмечено существенной разницы в клинической эффективности ряда </w:t>
      </w:r>
      <w:proofErr w:type="spellStart"/>
      <w:r w:rsidRPr="00635D0E">
        <w:rPr>
          <w:sz w:val="24"/>
          <w:szCs w:val="20"/>
        </w:rPr>
        <w:t>радиофармпрепаратов</w:t>
      </w:r>
      <w:proofErr w:type="spellEnd"/>
      <w:r w:rsidRPr="00635D0E">
        <w:rPr>
          <w:sz w:val="24"/>
          <w:szCs w:val="20"/>
        </w:rPr>
        <w:t xml:space="preserve">, но выявлены некоторые различия в их </w:t>
      </w:r>
      <w:proofErr w:type="spellStart"/>
      <w:r w:rsidRPr="00635D0E">
        <w:rPr>
          <w:sz w:val="24"/>
          <w:szCs w:val="20"/>
        </w:rPr>
        <w:t>миелотоксичности</w:t>
      </w:r>
      <w:proofErr w:type="spellEnd"/>
      <w:r w:rsidRPr="00635D0E">
        <w:rPr>
          <w:sz w:val="24"/>
          <w:szCs w:val="20"/>
        </w:rPr>
        <w:t>. Она является основным побочным действием при данном виде лечения. Имеющиеся перспективные разработки говорят о возможностях дальнейшего развития и более широкого применения этого метода лучевой терапии.</w:t>
      </w:r>
    </w:p>
    <w:p w:rsidR="001B2A19" w:rsidRDefault="001B2A19" w:rsidP="00454AB6">
      <w:pPr>
        <w:spacing w:after="120"/>
        <w:ind w:firstLine="708"/>
        <w:rPr>
          <w:sz w:val="24"/>
          <w:szCs w:val="20"/>
        </w:rPr>
      </w:pPr>
      <w:r w:rsidRPr="001B2A19">
        <w:rPr>
          <w:sz w:val="24"/>
          <w:szCs w:val="20"/>
        </w:rPr>
        <w:t xml:space="preserve">ОМА являются неотъемлемым и эффективным средством комплексного лечения онкологических больных наряду с противоопухолевой терапией. Выбор препарата, продолжительность терапии и режим введений (в случае применения </w:t>
      </w:r>
      <w:proofErr w:type="spellStart"/>
      <w:r w:rsidRPr="001B2A19">
        <w:rPr>
          <w:sz w:val="24"/>
          <w:szCs w:val="20"/>
        </w:rPr>
        <w:t>золедроновой</w:t>
      </w:r>
      <w:proofErr w:type="spellEnd"/>
      <w:r w:rsidRPr="001B2A19">
        <w:rPr>
          <w:sz w:val="24"/>
          <w:szCs w:val="20"/>
        </w:rPr>
        <w:t xml:space="preserve"> кислоты) осуществляется индивидуально. Показания для продолжения применения </w:t>
      </w:r>
      <w:proofErr w:type="spellStart"/>
      <w:r w:rsidRPr="001B2A19">
        <w:rPr>
          <w:sz w:val="24"/>
          <w:szCs w:val="20"/>
        </w:rPr>
        <w:t>антирезорбтивных</w:t>
      </w:r>
      <w:proofErr w:type="spellEnd"/>
      <w:r w:rsidRPr="001B2A19">
        <w:rPr>
          <w:sz w:val="24"/>
          <w:szCs w:val="20"/>
        </w:rPr>
        <w:t xml:space="preserve"> средств должны оцениваться на протяжении всего периода лечения больного.</w:t>
      </w:r>
    </w:p>
    <w:p w:rsidR="00635D0E" w:rsidRDefault="00635D0E" w:rsidP="00454AB6">
      <w:pPr>
        <w:spacing w:after="120"/>
        <w:ind w:firstLine="708"/>
        <w:rPr>
          <w:sz w:val="24"/>
          <w:szCs w:val="20"/>
        </w:rPr>
      </w:pPr>
    </w:p>
    <w:p w:rsidR="00635D0E" w:rsidRDefault="00635D0E" w:rsidP="00454AB6">
      <w:pPr>
        <w:spacing w:after="120"/>
        <w:ind w:firstLine="708"/>
        <w:rPr>
          <w:sz w:val="24"/>
          <w:szCs w:val="20"/>
        </w:rPr>
      </w:pPr>
    </w:p>
    <w:p w:rsidR="00454AB6" w:rsidRDefault="00454AB6" w:rsidP="00454AB6">
      <w:pPr>
        <w:spacing w:after="120"/>
        <w:ind w:firstLine="708"/>
        <w:rPr>
          <w:sz w:val="24"/>
          <w:szCs w:val="20"/>
        </w:rPr>
      </w:pPr>
    </w:p>
    <w:p w:rsidR="00454AB6" w:rsidRDefault="00454AB6" w:rsidP="00454AB6">
      <w:pPr>
        <w:spacing w:after="120"/>
        <w:ind w:firstLine="708"/>
        <w:rPr>
          <w:sz w:val="24"/>
          <w:szCs w:val="20"/>
        </w:rPr>
      </w:pPr>
    </w:p>
    <w:p w:rsidR="00454AB6" w:rsidRPr="003B4C31" w:rsidRDefault="00454AB6" w:rsidP="00454AB6">
      <w:pPr>
        <w:spacing w:line="259" w:lineRule="auto"/>
        <w:rPr>
          <w:sz w:val="24"/>
          <w:szCs w:val="20"/>
        </w:rPr>
      </w:pPr>
      <w:r w:rsidRPr="003B4C31">
        <w:rPr>
          <w:sz w:val="24"/>
          <w:szCs w:val="20"/>
        </w:rPr>
        <w:br w:type="page"/>
      </w:r>
    </w:p>
    <w:p w:rsidR="00454AB6" w:rsidRPr="003B4C31" w:rsidRDefault="00454AB6" w:rsidP="00454AB6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3" w:name="_Toc136098701"/>
      <w:r w:rsidRPr="003B4C31">
        <w:rPr>
          <w:b/>
          <w:bCs/>
          <w:color w:val="auto"/>
          <w:sz w:val="28"/>
          <w:szCs w:val="28"/>
        </w:rPr>
        <w:t>Список литературы</w:t>
      </w:r>
      <w:bookmarkEnd w:id="13"/>
    </w:p>
    <w:p w:rsidR="008F4239" w:rsidRDefault="008F4239" w:rsidP="00454AB6">
      <w:pPr>
        <w:pStyle w:val="a3"/>
        <w:numPr>
          <w:ilvl w:val="0"/>
          <w:numId w:val="1"/>
        </w:numPr>
        <w:spacing w:after="120"/>
        <w:rPr>
          <w:sz w:val="24"/>
          <w:szCs w:val="20"/>
        </w:rPr>
      </w:pPr>
      <w:proofErr w:type="spellStart"/>
      <w:r w:rsidRPr="008F4239">
        <w:rPr>
          <w:sz w:val="24"/>
          <w:szCs w:val="20"/>
        </w:rPr>
        <w:t>Радионуклидная</w:t>
      </w:r>
      <w:proofErr w:type="spellEnd"/>
      <w:r w:rsidRPr="008F4239">
        <w:rPr>
          <w:sz w:val="24"/>
          <w:szCs w:val="20"/>
        </w:rPr>
        <w:t xml:space="preserve"> терапия при метастазах в кости препаратами на основе Re-188</w:t>
      </w:r>
      <w:r>
        <w:rPr>
          <w:sz w:val="24"/>
          <w:szCs w:val="20"/>
        </w:rPr>
        <w:t xml:space="preserve"> / </w:t>
      </w:r>
      <w:r w:rsidRPr="008F4239">
        <w:rPr>
          <w:sz w:val="24"/>
          <w:szCs w:val="20"/>
        </w:rPr>
        <w:t xml:space="preserve">Лиепе К., Крылов В.В., </w:t>
      </w:r>
      <w:proofErr w:type="spellStart"/>
      <w:r w:rsidRPr="008F4239">
        <w:rPr>
          <w:sz w:val="24"/>
          <w:szCs w:val="20"/>
        </w:rPr>
        <w:t>Кочетова</w:t>
      </w:r>
      <w:proofErr w:type="spellEnd"/>
      <w:r w:rsidRPr="008F4239">
        <w:rPr>
          <w:sz w:val="24"/>
          <w:szCs w:val="20"/>
        </w:rPr>
        <w:t xml:space="preserve"> Т.Ю. </w:t>
      </w:r>
      <w:r w:rsidRPr="008F4239">
        <w:rPr>
          <w:sz w:val="24"/>
          <w:szCs w:val="20"/>
        </w:rPr>
        <w:t>// Вопросы онкологии. 2016. Т. 62. № 3. С. 401–409.</w:t>
      </w:r>
    </w:p>
    <w:p w:rsidR="008F4239" w:rsidRDefault="008F4239" w:rsidP="00454AB6">
      <w:pPr>
        <w:pStyle w:val="a3"/>
        <w:numPr>
          <w:ilvl w:val="0"/>
          <w:numId w:val="1"/>
        </w:numPr>
        <w:spacing w:after="120"/>
        <w:rPr>
          <w:sz w:val="24"/>
          <w:szCs w:val="20"/>
        </w:rPr>
      </w:pPr>
      <w:r w:rsidRPr="008F4239">
        <w:rPr>
          <w:sz w:val="24"/>
          <w:szCs w:val="20"/>
        </w:rPr>
        <w:t xml:space="preserve">Осложнения и побочные эффекты лечения </w:t>
      </w:r>
      <w:proofErr w:type="spellStart"/>
      <w:r w:rsidRPr="008F4239">
        <w:rPr>
          <w:sz w:val="24"/>
          <w:szCs w:val="20"/>
        </w:rPr>
        <w:t>бисфосфонатами</w:t>
      </w:r>
      <w:proofErr w:type="spellEnd"/>
      <w:r w:rsidRPr="008F4239">
        <w:rPr>
          <w:sz w:val="24"/>
          <w:szCs w:val="20"/>
        </w:rPr>
        <w:t xml:space="preserve"> с точки зрения доказательной медицины. Охрана материнства и детства. </w:t>
      </w:r>
      <w:r>
        <w:rPr>
          <w:sz w:val="24"/>
          <w:szCs w:val="20"/>
        </w:rPr>
        <w:t xml:space="preserve">/ </w:t>
      </w:r>
      <w:r w:rsidRPr="008F4239">
        <w:rPr>
          <w:sz w:val="24"/>
          <w:szCs w:val="20"/>
        </w:rPr>
        <w:t xml:space="preserve">Шевцова В.В. </w:t>
      </w:r>
      <w:r>
        <w:rPr>
          <w:sz w:val="24"/>
          <w:szCs w:val="20"/>
        </w:rPr>
        <w:t xml:space="preserve">// - </w:t>
      </w:r>
      <w:r w:rsidRPr="008F4239">
        <w:rPr>
          <w:sz w:val="24"/>
          <w:szCs w:val="20"/>
        </w:rPr>
        <w:t>2018;</w:t>
      </w:r>
      <w:r>
        <w:rPr>
          <w:sz w:val="24"/>
          <w:szCs w:val="20"/>
        </w:rPr>
        <w:t xml:space="preserve"> </w:t>
      </w:r>
      <w:r w:rsidRPr="008F4239">
        <w:rPr>
          <w:sz w:val="24"/>
          <w:szCs w:val="20"/>
        </w:rPr>
        <w:t>(1(31):60-3.</w:t>
      </w:r>
    </w:p>
    <w:p w:rsidR="001B2A19" w:rsidRDefault="008F4239" w:rsidP="00454AB6">
      <w:pPr>
        <w:pStyle w:val="a3"/>
        <w:numPr>
          <w:ilvl w:val="0"/>
          <w:numId w:val="1"/>
        </w:numPr>
        <w:spacing w:after="120"/>
        <w:rPr>
          <w:sz w:val="24"/>
          <w:szCs w:val="20"/>
        </w:rPr>
      </w:pPr>
      <w:r w:rsidRPr="008F4239">
        <w:rPr>
          <w:sz w:val="24"/>
          <w:szCs w:val="20"/>
        </w:rPr>
        <w:t>Методы получения радиофармацевтических препаратов и</w:t>
      </w:r>
      <w:r>
        <w:rPr>
          <w:sz w:val="24"/>
          <w:szCs w:val="20"/>
        </w:rPr>
        <w:t xml:space="preserve"> </w:t>
      </w:r>
      <w:proofErr w:type="spellStart"/>
      <w:r w:rsidRPr="008F4239">
        <w:rPr>
          <w:sz w:val="24"/>
          <w:szCs w:val="20"/>
        </w:rPr>
        <w:t>радионуклидных</w:t>
      </w:r>
      <w:proofErr w:type="spellEnd"/>
      <w:r w:rsidRPr="008F4239">
        <w:rPr>
          <w:sz w:val="24"/>
          <w:szCs w:val="20"/>
        </w:rPr>
        <w:t xml:space="preserve"> генераторов для ядерной медицины / Г.Е. </w:t>
      </w:r>
      <w:proofErr w:type="spellStart"/>
      <w:r w:rsidRPr="008F4239">
        <w:rPr>
          <w:sz w:val="24"/>
          <w:szCs w:val="20"/>
        </w:rPr>
        <w:t>Кодина</w:t>
      </w:r>
      <w:proofErr w:type="spellEnd"/>
      <w:r w:rsidRPr="008F4239">
        <w:rPr>
          <w:sz w:val="24"/>
          <w:szCs w:val="20"/>
        </w:rPr>
        <w:t>, Р.Н. Красикова.</w:t>
      </w:r>
      <w:r>
        <w:rPr>
          <w:sz w:val="24"/>
          <w:szCs w:val="20"/>
        </w:rPr>
        <w:t xml:space="preserve"> </w:t>
      </w:r>
      <w:r w:rsidRPr="008F4239">
        <w:rPr>
          <w:sz w:val="24"/>
          <w:szCs w:val="20"/>
        </w:rPr>
        <w:t xml:space="preserve">— </w:t>
      </w:r>
      <w:proofErr w:type="gramStart"/>
      <w:r w:rsidRPr="008F4239">
        <w:rPr>
          <w:sz w:val="24"/>
          <w:szCs w:val="20"/>
        </w:rPr>
        <w:t>Москва :</w:t>
      </w:r>
      <w:proofErr w:type="gramEnd"/>
      <w:r w:rsidRPr="008F4239">
        <w:rPr>
          <w:sz w:val="24"/>
          <w:szCs w:val="20"/>
        </w:rPr>
        <w:t xml:space="preserve"> ИД МЭИ, 2019.— 281 с</w:t>
      </w:r>
      <w:r>
        <w:rPr>
          <w:sz w:val="24"/>
          <w:szCs w:val="20"/>
        </w:rPr>
        <w:t>.</w:t>
      </w:r>
    </w:p>
    <w:p w:rsidR="00454AB6" w:rsidRPr="003B4C31" w:rsidRDefault="00454AB6" w:rsidP="00454AB6">
      <w:pPr>
        <w:pStyle w:val="a3"/>
        <w:numPr>
          <w:ilvl w:val="0"/>
          <w:numId w:val="1"/>
        </w:numPr>
        <w:spacing w:after="120"/>
        <w:rPr>
          <w:sz w:val="24"/>
          <w:szCs w:val="20"/>
        </w:rPr>
      </w:pPr>
      <w:r w:rsidRPr="003B4C31">
        <w:rPr>
          <w:sz w:val="24"/>
          <w:szCs w:val="20"/>
        </w:rPr>
        <w:t xml:space="preserve">Портал российского общества клинической онкологии – </w:t>
      </w:r>
      <w:hyperlink r:id="rId5" w:history="1">
        <w:r w:rsidRPr="003B4C31">
          <w:rPr>
            <w:rStyle w:val="a4"/>
            <w:sz w:val="24"/>
            <w:szCs w:val="20"/>
          </w:rPr>
          <w:t>https://rosoncoweb.ru/</w:t>
        </w:r>
      </w:hyperlink>
    </w:p>
    <w:p w:rsidR="008F4239" w:rsidRDefault="008F4239" w:rsidP="00454AB6">
      <w:pPr>
        <w:pStyle w:val="a3"/>
        <w:numPr>
          <w:ilvl w:val="0"/>
          <w:numId w:val="1"/>
        </w:numPr>
        <w:spacing w:after="120"/>
        <w:rPr>
          <w:sz w:val="24"/>
          <w:szCs w:val="20"/>
        </w:rPr>
      </w:pPr>
      <w:r w:rsidRPr="008F4239">
        <w:rPr>
          <w:sz w:val="24"/>
          <w:szCs w:val="20"/>
        </w:rPr>
        <w:t xml:space="preserve">Профилактика и лечение патологии костной ткани при злокачественных новообразованиях. Злокачественные опухоли. </w:t>
      </w:r>
      <w:r>
        <w:rPr>
          <w:sz w:val="24"/>
          <w:szCs w:val="20"/>
        </w:rPr>
        <w:t xml:space="preserve">/ </w:t>
      </w:r>
      <w:r w:rsidRPr="008F4239">
        <w:rPr>
          <w:sz w:val="24"/>
          <w:szCs w:val="20"/>
        </w:rPr>
        <w:t xml:space="preserve">Багрова С.Г., </w:t>
      </w:r>
      <w:proofErr w:type="spellStart"/>
      <w:r w:rsidRPr="008F4239">
        <w:rPr>
          <w:sz w:val="24"/>
          <w:szCs w:val="20"/>
        </w:rPr>
        <w:t>Басин</w:t>
      </w:r>
      <w:proofErr w:type="spellEnd"/>
      <w:r w:rsidRPr="008F4239">
        <w:rPr>
          <w:sz w:val="24"/>
          <w:szCs w:val="20"/>
        </w:rPr>
        <w:t xml:space="preserve"> Е.М., Валиев А.К., Деньгина Н.В., </w:t>
      </w:r>
      <w:proofErr w:type="spellStart"/>
      <w:r w:rsidRPr="008F4239">
        <w:rPr>
          <w:sz w:val="24"/>
          <w:szCs w:val="20"/>
        </w:rPr>
        <w:t>Копп</w:t>
      </w:r>
      <w:proofErr w:type="spellEnd"/>
      <w:r w:rsidRPr="008F4239">
        <w:rPr>
          <w:sz w:val="24"/>
          <w:szCs w:val="20"/>
        </w:rPr>
        <w:t xml:space="preserve"> М.В., </w:t>
      </w:r>
      <w:proofErr w:type="spellStart"/>
      <w:r w:rsidRPr="008F4239">
        <w:rPr>
          <w:sz w:val="24"/>
          <w:szCs w:val="20"/>
        </w:rPr>
        <w:t>Кутукова</w:t>
      </w:r>
      <w:proofErr w:type="spellEnd"/>
      <w:r w:rsidRPr="008F4239">
        <w:rPr>
          <w:sz w:val="24"/>
          <w:szCs w:val="20"/>
        </w:rPr>
        <w:t xml:space="preserve"> С.И. и др. </w:t>
      </w:r>
      <w:r>
        <w:rPr>
          <w:sz w:val="24"/>
          <w:szCs w:val="20"/>
        </w:rPr>
        <w:t xml:space="preserve">// - </w:t>
      </w:r>
      <w:r w:rsidRPr="008F4239">
        <w:rPr>
          <w:sz w:val="24"/>
          <w:szCs w:val="20"/>
        </w:rPr>
        <w:t>2021;</w:t>
      </w:r>
      <w:r>
        <w:rPr>
          <w:sz w:val="24"/>
          <w:szCs w:val="20"/>
        </w:rPr>
        <w:t xml:space="preserve"> </w:t>
      </w:r>
      <w:r w:rsidRPr="008F4239">
        <w:rPr>
          <w:sz w:val="24"/>
          <w:szCs w:val="20"/>
        </w:rPr>
        <w:t>11(3s2-2):39-54</w:t>
      </w:r>
      <w:r>
        <w:rPr>
          <w:sz w:val="24"/>
          <w:szCs w:val="20"/>
        </w:rPr>
        <w:t>.</w:t>
      </w:r>
    </w:p>
    <w:p w:rsidR="00454AB6" w:rsidRPr="00CE3EE5" w:rsidRDefault="00454AB6" w:rsidP="00454AB6">
      <w:pPr>
        <w:spacing w:after="120" w:line="259" w:lineRule="auto"/>
        <w:ind w:left="360"/>
      </w:pPr>
    </w:p>
    <w:p w:rsidR="00454AB6" w:rsidRDefault="00454AB6" w:rsidP="00454AB6"/>
    <w:p w:rsidR="00645341" w:rsidRDefault="00645341"/>
    <w:sectPr w:rsidR="0064534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19B"/>
    <w:multiLevelType w:val="hybridMultilevel"/>
    <w:tmpl w:val="2A52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411"/>
    <w:multiLevelType w:val="hybridMultilevel"/>
    <w:tmpl w:val="8AEA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58CE"/>
    <w:multiLevelType w:val="hybridMultilevel"/>
    <w:tmpl w:val="4C96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7300B"/>
    <w:multiLevelType w:val="hybridMultilevel"/>
    <w:tmpl w:val="9B7EC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CE2"/>
    <w:multiLevelType w:val="hybridMultilevel"/>
    <w:tmpl w:val="65DE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40991"/>
    <w:multiLevelType w:val="hybridMultilevel"/>
    <w:tmpl w:val="755A6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86920"/>
    <w:multiLevelType w:val="hybridMultilevel"/>
    <w:tmpl w:val="701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45D9F"/>
    <w:multiLevelType w:val="hybridMultilevel"/>
    <w:tmpl w:val="AD1C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389E"/>
    <w:multiLevelType w:val="hybridMultilevel"/>
    <w:tmpl w:val="DE38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2007D"/>
    <w:multiLevelType w:val="hybridMultilevel"/>
    <w:tmpl w:val="B00E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D3C9D"/>
    <w:multiLevelType w:val="hybridMultilevel"/>
    <w:tmpl w:val="17BE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21DB2"/>
    <w:multiLevelType w:val="hybridMultilevel"/>
    <w:tmpl w:val="E0CC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F2B10"/>
    <w:multiLevelType w:val="hybridMultilevel"/>
    <w:tmpl w:val="98FA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B58D5"/>
    <w:multiLevelType w:val="hybridMultilevel"/>
    <w:tmpl w:val="6672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21AC9"/>
    <w:multiLevelType w:val="hybridMultilevel"/>
    <w:tmpl w:val="747C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A34D9"/>
    <w:multiLevelType w:val="hybridMultilevel"/>
    <w:tmpl w:val="59CA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C766F"/>
    <w:multiLevelType w:val="multilevel"/>
    <w:tmpl w:val="36E8E10A"/>
    <w:lvl w:ilvl="0">
      <w:start w:val="1"/>
      <w:numFmt w:val="decimal"/>
      <w:suff w:val="nothing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7"/>
  </w:num>
  <w:num w:numId="9">
    <w:abstractNumId w:val="14"/>
  </w:num>
  <w:num w:numId="10">
    <w:abstractNumId w:val="13"/>
  </w:num>
  <w:num w:numId="11">
    <w:abstractNumId w:val="15"/>
  </w:num>
  <w:num w:numId="12">
    <w:abstractNumId w:val="5"/>
  </w:num>
  <w:num w:numId="13">
    <w:abstractNumId w:val="3"/>
  </w:num>
  <w:num w:numId="14">
    <w:abstractNumId w:val="6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68"/>
    <w:rsid w:val="001B2A19"/>
    <w:rsid w:val="00263B60"/>
    <w:rsid w:val="002A38BF"/>
    <w:rsid w:val="00454AB6"/>
    <w:rsid w:val="004567BB"/>
    <w:rsid w:val="004C2CF9"/>
    <w:rsid w:val="00635D0E"/>
    <w:rsid w:val="00645341"/>
    <w:rsid w:val="007D1421"/>
    <w:rsid w:val="008F4239"/>
    <w:rsid w:val="00A82774"/>
    <w:rsid w:val="00C70031"/>
    <w:rsid w:val="00CD3E41"/>
    <w:rsid w:val="00E458A1"/>
    <w:rsid w:val="00EB1A90"/>
    <w:rsid w:val="00F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DE70B-5AB5-4017-9F36-5599DF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B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4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A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54A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AB6"/>
    <w:rPr>
      <w:color w:val="0563C1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454AB6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54AB6"/>
    <w:pPr>
      <w:spacing w:after="100"/>
    </w:pPr>
  </w:style>
  <w:style w:type="table" w:styleId="a6">
    <w:name w:val="Table Grid"/>
    <w:basedOn w:val="a1"/>
    <w:uiPriority w:val="59"/>
    <w:rsid w:val="00454AB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1A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1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oncow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Корпус-2 этаж-Пост 2</dc:creator>
  <cp:keywords/>
  <dc:description/>
  <cp:lastModifiedBy>5 Корпус-2 этаж-Пост 2</cp:lastModifiedBy>
  <cp:revision>10</cp:revision>
  <cp:lastPrinted>2023-05-27T09:51:00Z</cp:lastPrinted>
  <dcterms:created xsi:type="dcterms:W3CDTF">2023-05-27T08:51:00Z</dcterms:created>
  <dcterms:modified xsi:type="dcterms:W3CDTF">2023-05-27T09:51:00Z</dcterms:modified>
</cp:coreProperties>
</file>