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F" w:rsidRPr="00A1545F" w:rsidRDefault="00A1545F" w:rsidP="00A1545F">
      <w:pPr>
        <w:jc w:val="center"/>
        <w:rPr>
          <w:b/>
          <w:color w:val="auto"/>
        </w:rPr>
      </w:pPr>
      <w:r w:rsidRPr="00A1545F">
        <w:rPr>
          <w:b/>
          <w:color w:val="auto"/>
        </w:rPr>
        <w:t>Практическое занятие № 15</w:t>
      </w:r>
    </w:p>
    <w:p w:rsidR="00A1545F" w:rsidRPr="00A1545F" w:rsidRDefault="00A1545F" w:rsidP="00A1545F">
      <w:pPr>
        <w:rPr>
          <w:b/>
          <w:color w:val="auto"/>
        </w:rPr>
      </w:pPr>
    </w:p>
    <w:p w:rsidR="00A1545F" w:rsidRDefault="00A1545F" w:rsidP="00A1545F">
      <w:pPr>
        <w:jc w:val="center"/>
        <w:rPr>
          <w:b/>
          <w:color w:val="auto"/>
        </w:rPr>
      </w:pPr>
      <w:r w:rsidRPr="00A1545F">
        <w:rPr>
          <w:b/>
          <w:color w:val="auto"/>
        </w:rPr>
        <w:t xml:space="preserve">Итоговое занятие по разделу: </w:t>
      </w:r>
    </w:p>
    <w:p w:rsidR="00A1545F" w:rsidRPr="00A1545F" w:rsidRDefault="00A1545F" w:rsidP="00A1545F">
      <w:pPr>
        <w:jc w:val="center"/>
        <w:rPr>
          <w:b/>
          <w:color w:val="auto"/>
        </w:rPr>
      </w:pPr>
      <w:r w:rsidRPr="00A1545F">
        <w:rPr>
          <w:b/>
          <w:color w:val="auto"/>
        </w:rPr>
        <w:t>Лекарственные средства органической природы.</w:t>
      </w:r>
    </w:p>
    <w:p w:rsidR="00A1545F" w:rsidRPr="00A1545F" w:rsidRDefault="00A1545F" w:rsidP="00A1545F">
      <w:pPr>
        <w:rPr>
          <w:b/>
          <w:color w:val="auto"/>
        </w:rPr>
      </w:pPr>
    </w:p>
    <w:p w:rsidR="00A1545F" w:rsidRPr="00A1545F" w:rsidRDefault="00A1545F" w:rsidP="00A1545F">
      <w:pPr>
        <w:rPr>
          <w:b/>
          <w:color w:val="auto"/>
        </w:rPr>
      </w:pPr>
      <w:r w:rsidRPr="00A1545F">
        <w:rPr>
          <w:b/>
          <w:color w:val="auto"/>
        </w:rPr>
        <w:t>Итоговый контроль знаний. Тестирование</w:t>
      </w:r>
    </w:p>
    <w:p w:rsidR="00A1545F" w:rsidRDefault="00A1545F" w:rsidP="00A1545F"/>
    <w:p w:rsidR="00A1545F" w:rsidRPr="00A1545F" w:rsidRDefault="00A1545F" w:rsidP="00A1545F">
      <w:pPr>
        <w:rPr>
          <w:b/>
          <w:color w:val="auto"/>
        </w:rPr>
      </w:pPr>
      <w:r w:rsidRPr="00A1545F">
        <w:rPr>
          <w:b/>
          <w:color w:val="auto"/>
        </w:rPr>
        <w:t>Вариант 1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1.ЦВЕТ ОКРАШИВАНИЯ ПРИ ВЗАИМОДЕЙСТВИИ КИСЛОТЫ САЛИЦИЛОВОЙ С ХЛОРИДОМ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фиолетовый 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черный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желтый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ЛЕКАРСТВЕННОЕ СРЕДСТВО НЕ РАСТВОРИМОЕ В ВОДЕ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димедрол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глюкоза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кислота салициловая 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кислота аскорбиновая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3.МЕТОД КОЛИЧЕСТВЕННОГО ОПРЕДЕЛЕНИЯ КИСЛОТЫ АСКОРБИНОВОЙ ОСНОВАННЫЙ НА КИСЛОТНЫХ СВОЙСТВАХ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алкалиметрия 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ацидиметрия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йодометрия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йодатометрия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4.РЕАГЕНТ НА ГЛЮКОНАТ ИОН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4)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 АРГЕНТОМЕТРИИ ФАЯНСА ПРИМЕНЯЮТ ДЛЯ КОЛИЧЕСТВЕННОГО ОПРЕДЕЛЕНИЯ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кислоты аскорбиновой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кислоты салициловой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6.ЭКОНОМИЧНЫЙ МЕТОД КОЛИЧЕСТВЕННОГО ОПРЕДЕЛЕНИЯ РАСТВОРА ГЛЮКОЗЫ 10%</w:t>
      </w:r>
    </w:p>
    <w:p w:rsidR="00A1545F" w:rsidRDefault="00A1545F" w:rsidP="00A1545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рефрактометрии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комплексонометрии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7.ФОРМУЛА ЛЕКАРСТВЕННОГО СРЕДСТВА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4505" cy="633095"/>
            <wp:effectExtent l="19050" t="0" r="4445" b="0"/>
            <wp:docPr id="1" name="Рисунок 27" descr="http://www.studfiles.ru/html/2706/18/html_TkzojAWHFv.ZUtw/htmlconvd-EhZUYZ_html_m3f636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studfiles.ru/html/2706/18/html_TkzojAWHFv.ZUtw/htmlconvd-EhZUYZ_html_m3f636b4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новокаин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димедрол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анестезин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дикаин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8.ТИП РЕАКЦИИ ПРИ ВЗАИМОДЕЙСТВИИ РАСТВОРА ФОРМАЛЬДЕГИДА С АММИАЧНЫМ РАСТВОРОМ СЕРЕБРА НИТРАТА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окисление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осаждения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разложения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гидролиза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9.ОБЩАЯ ФУНКЦИОНАЛЬНАЯ ГРУППА КИСЛОТЫ ГЛЮТАМИНОВОЙ, БЕНЗОЙНОЙ И САЛИЦИЛОВОЙ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аминогруппа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карбоксильная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сложно – эфирная</w:t>
      </w:r>
    </w:p>
    <w:p w:rsidR="00A1545F" w:rsidRDefault="00A1545F" w:rsidP="00A1545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имидная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10.ЛЕКАРСТВЕННОЕ СРЕДСТВО ПРИ ВЗАИМОДЕЙСТВИИ С КОНЦЕНТРИРОВАННОЙ СЕРНОЙ КИСЛОТОЙ ОБРАЗУЕТ СОЛЬ ОКСОНИЯ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спирт этиловый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гексаметилентетрамин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димедрол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формалин 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11.ЦВЕТ ОСАДКА ПРИ НАГРЕВАНИИ РАСТВОРА ГЛЮКОЗЫ С ЖИДКОСТЬ ФЕЛИНГА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желтый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кирпично-красный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белый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грязно-фиолетовый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12.ИНДИКАТОР МЕТОДА МЕРКУРИМЕТРИИ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дифенилкарбазон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дифениламин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кристаллический фиолетовый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калия хромат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13.ОБЩАЯ РЕАКЦИЯ НА СУЛЬФАНИЛАМИДЫ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образования азокрасителя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мурексидная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красителя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гидролитического разложения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14.МЕТОД КОЛИЧЕСТВЕННОГО ОПРЕДЕЛЕНИЯ МЕТЕНАМИНА ПРИ ВНУТРИАПТЕЧНОМ КОНТРОЛЕ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ацидиметрии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алкалиметрии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меркуриметрии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15.РАСТВОР НИНГИДРИНА ПРМЕНЯЮТ ДЛЯ ОПРЕДЕЛЕНИЯ ПОДЛИННОСТИ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кислоты глютаминовой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кислоты аскорбиновой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кислоты бензойной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кислоты салициловой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16.ИНДИКАТОР МЕТОДА АЦИДИМЕТРИИ ПРИ ОПРЕДЕЛЕНИИ НАТРИЯ БЕНЗОАТА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бромтимоловый 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бромфеноловый 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метиловый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оранжевый + метиленовая синь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топеолин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00+ метиленовая синь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КИСЛОЙ СРЕДЫ В МЕТОДЕ НИТРИТОМЕТРИИ ПРИМЕНЯЮТ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>HCI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18.РЕАКТИВЫ ДЛЯ ПРОВЕДЕНИЯ РЕАКЦИИ ДИАЗОТИРОВАНИЯ И АЗОСОЧЕТАНИЯ С ФЕНОЛАМИ НА ПЕРВИЧНУЮ АРОМАТИЧЕСКУЮ АМИНОГРУППУ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,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,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,  щелочной раствор </w:t>
      </w:r>
      <w:proofErr w:type="gramStart"/>
      <w:r>
        <w:rPr>
          <w:rFonts w:ascii="Tahoma" w:hAnsi="Tahoma" w:cs="Tahoma"/>
          <w:sz w:val="28"/>
          <w:szCs w:val="28"/>
        </w:rPr>
        <w:t>ᾳ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3,</w:t>
      </w:r>
      <w:r>
        <w:rPr>
          <w:rFonts w:ascii="Times New Roman" w:hAnsi="Times New Roman"/>
          <w:sz w:val="28"/>
          <w:szCs w:val="28"/>
          <w:lang w:val="en-US"/>
        </w:rPr>
        <w:t>HCI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19.МЕТОД КОЛИЧЕСТВЕННОГО ОПРЕДЕЛЕНИЯ КАЛЬЦИЯ ГЛЮКОНАТА</w:t>
      </w:r>
    </w:p>
    <w:p w:rsidR="00A1545F" w:rsidRDefault="00A1545F" w:rsidP="00A1545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броматометрии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комплексонометрии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20.ИНДИКАТОР МЕТОДА КОМПЛЕКСОНОМЕТРИИ ПРИ ОПРЕДЕЛЕНИИ КАЛЬЦИЯ ГЛЮКОНАТА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эриохром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эриохром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тёмно-синий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бромфеноловый 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бромтимоловый синий</w:t>
      </w:r>
    </w:p>
    <w:p w:rsidR="00A1545F" w:rsidRDefault="00A1545F" w:rsidP="00A1545F">
      <w:pPr>
        <w:pStyle w:val="a3"/>
        <w:jc w:val="both"/>
      </w:pPr>
    </w:p>
    <w:p w:rsidR="00A1545F" w:rsidRDefault="00A1545F">
      <w:pPr>
        <w:spacing w:after="200" w:line="276" w:lineRule="auto"/>
        <w:jc w:val="left"/>
        <w:rPr>
          <w:rFonts w:eastAsiaTheme="minorHAnsi"/>
          <w:b/>
          <w:color w:val="auto"/>
          <w:shd w:val="clear" w:color="auto" w:fill="auto"/>
          <w:lang w:eastAsia="en-US"/>
        </w:rPr>
      </w:pPr>
      <w:r>
        <w:rPr>
          <w:b/>
        </w:rPr>
        <w:br w:type="page"/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  БРОМАТОМЕТРИИ  ПРЯМОГО  ТИТРОВАНИЯ ПРИМЕНЯЮТ  ДЛЯ  КОЛИЧЕСТВЕННОГО  ОПРЕДЕЛЕНИЯ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кальция </w:t>
      </w:r>
      <w:proofErr w:type="spellStart"/>
      <w:r>
        <w:rPr>
          <w:rFonts w:ascii="Times New Roman" w:hAnsi="Times New Roman"/>
          <w:sz w:val="28"/>
          <w:szCs w:val="28"/>
        </w:rPr>
        <w:t>глюконата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сульфацила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натрия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кислоты салициловой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стрептоцида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2.СРЕДАМЕТОДА КОМПЛЕКСОНОМЕТРИИ 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сернокислая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азотнокислая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аммиачно-буферная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нейтральная</w:t>
      </w:r>
    </w:p>
    <w:p w:rsidR="00A1545F" w:rsidRDefault="00A1545F" w:rsidP="00A1545F">
      <w:r>
        <w:t>3.ФУНКЦИОНАЛЬНЫЕ ГРУППЫ В ПРИВЕДЕННОЙ ФОРМУЛЕ</w:t>
      </w:r>
    </w:p>
    <w:p w:rsidR="00A1545F" w:rsidRDefault="00A1545F" w:rsidP="00A154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4570" cy="884555"/>
            <wp:effectExtent l="19050" t="0" r="508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95pt;margin-top:8.65pt;width:36.05pt;height:27.8pt;z-index:251658240" strokecolor="white">
            <v:textbox style="mso-next-textbox:#_x0000_s1026">
              <w:txbxContent>
                <w:p w:rsidR="00A1545F" w:rsidRDefault="00A1545F" w:rsidP="00A1545F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гидроксил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pict>
          <v:shape id="_x0000_s1028" type="#_x0000_t202" style="position:absolute;margin-left:387pt;margin-top:13.3pt;width:72.1pt;height:27pt;z-index:251658240" strokecolor="white">
            <v:textbox style="mso-next-textbox:#_x0000_s1028">
              <w:txbxContent>
                <w:p w:rsidR="00A1545F" w:rsidRDefault="00A1545F" w:rsidP="00A1545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2) фенольный гидрокс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карбоксильная группа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202" style="position:absolute;margin-left:306pt;margin-top:10pt;width:54pt;height:27.7pt;z-index:251658240" strokecolor="white">
            <v:textbox style="mso-next-textbox:#_x0000_s1027">
              <w:txbxContent>
                <w:p w:rsidR="00A1545F" w:rsidRDefault="00A1545F" w:rsidP="00A1545F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4) альдегидная группа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4.РЕАГЕНТ НА ФЕНОЛЬНЫЙ ГИДРОКСИЛ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1545F" w:rsidRDefault="00A1545F" w:rsidP="00A1545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5.РЕАКЦИЯ ОБРАЗОВАНИЯ ЙОДОФОРМА ХАРАКТЕРНА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формалина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спирта этилового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глюкозы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6.ОБЩАЯ ФУНКЦИОНАЛЬНАЯ ГРУППА АНЕСТЕЗИНА, НОВОКАИНА, СТРЕПТОЦИДА.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1)ароматическая  аминогруппа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карбоксильная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альдегидная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алифатическая аминогруппа.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7.ПРОДУКТЫ РЕАКЦИИ ЩЕЛОЧНОГО ГИДРОЛИЗА АНЕСТЕЗИНА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натриевая соль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парааминобензойной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кислоты и этанол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натриевая соль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парааминобензойной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кислоты и натрия хлорид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бензойная кислота и этанол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натриевая соль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парааминобензойной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8.НАЛИЧИЕ СЛОЖНОЭФИРНОЙ ГРУППИРОВКИ У АНЕСТЕЗИНА И НОВОКАИНА ДОКАЗЫВАЮТ ПО РЕАКЦИИ ОБРАЗОВАНИЯ 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азокрасителя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оксония</w:t>
      </w:r>
      <w:proofErr w:type="spell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красителя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9.ИНДИКАТОР МЕТОДА АЛКАЛИМЕТРИИ ПРИ ОПРЕДЕЛЕНИИ НОВОКАИНА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фенолфталеин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метиловый красный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метиловый оранжевый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10.МЕТОД КОЛИЧЕСТВЕННОГО ОПРЕДЕЛЕНИЯ НАТРИЯ ЦИТРАТА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ионообменной хроматографии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алкалиметрии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титрование в неводных средах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11.ИНДИКАТОР МЕТОДА АЛКАЛИМЕТРИИ ПРИ ОПРЕДЕЛЕНИИ КИСЛОТЫ ГЛЮТАМИНОВОЙ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фенолфталеин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бромфеноловый синий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бромтимоловый синий</w:t>
      </w:r>
    </w:p>
    <w:p w:rsidR="00A1545F" w:rsidRDefault="00A1545F" w:rsidP="00A1545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12.МЕТОД КОЛИЧЕСТВЕННОГО ОПРЕДЕЛЕНИЯ КИСЛОТЫ АСКОРБИНОВОЙ ОСНОВАННЫЙ НА ВОССТАНОВИТЕЛЬНЫХ  СВОЙСТВАХ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алкалиметрия 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ацидиметрия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йодометрия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йодатометрия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13.РЕАГЕНТ НА ЦИТРАТ ИОН</w:t>
      </w:r>
    </w:p>
    <w:p w:rsidR="00A1545F" w:rsidRDefault="00A1545F" w:rsidP="00A1545F">
      <w:pPr>
        <w:pStyle w:val="a3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14.УРАВНЕНИЕ РЕАКЦИИ МЕТОДА</w:t>
      </w:r>
    </w:p>
    <w:p w:rsidR="00A1545F" w:rsidRDefault="00A1545F" w:rsidP="00A1545F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3657600" cy="1547495"/>
            <wp:effectExtent l="0" t="0" r="0" b="0"/>
            <wp:docPr id="3" name="Рисунок 28" descr="http://www.studfiles.ru/html/2706/114/html_bVC3RLt1DI.Tp9h/htmlconvd-TF8zEr_html_m1cece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studfiles.ru/html/2706/114/html_bVC3RLt1DI.Tp9h/htmlconvd-TF8zEr_html_m1cece28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алкалиметрии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комплексонометрии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меркуриметрии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15.РОЗОВАЯ  ОКРАСКА  КАЛИЯ  ПЕРМАНГАНАТА  В  СЕРНОКИСЛОЙ СРЕДЕ ОБЕСВЕЧИВАЕТСЯ  ПРИ  ВЗАИМОДЕИСТВИИ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сульфацилом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новокаином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дикаином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стрептоцидом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16.МЕТОД   КОЛИЧЕСТВЕНОГО   ОПРЕДЕЛЕНИЯ   ГЛЮКОЗЫ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прямое  титрование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обратное титрование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йодатометрии</w:t>
      </w:r>
      <w:proofErr w:type="spellEnd"/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броматометрии</w:t>
      </w:r>
      <w:proofErr w:type="spellEnd"/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17.ПРОДУКТЫ КИСЛОТНОГО ГИДРОЛИЗА КИСЛОТЫ АЦЕТИЛСАЛИЦИЛОВОЙ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кислота бензойная и уксусная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кислота салициловая и уксусная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кислота уксусная</w:t>
      </w:r>
    </w:p>
    <w:p w:rsidR="00A1545F" w:rsidRDefault="00A1545F" w:rsidP="00A1545F">
      <w:pPr>
        <w:pStyle w:val="a3"/>
      </w:pPr>
      <w:r>
        <w:rPr>
          <w:rFonts w:ascii="Times New Roman" w:hAnsi="Times New Roman" w:cs="Times New Roman"/>
          <w:sz w:val="28"/>
          <w:szCs w:val="28"/>
        </w:rPr>
        <w:t>4) натрия хлорид и кислота салициловая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19.ФОРМУЛА ЛЕКАРСТВЕННОГО СРЕДСТВА</w:t>
      </w:r>
    </w:p>
    <w:p w:rsidR="00A1545F" w:rsidRDefault="00A1545F" w:rsidP="00A1545F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642870" cy="743585"/>
            <wp:effectExtent l="19050" t="0" r="5080" b="0"/>
            <wp:docPr id="4" name="Рисунок 30" descr="http://www.zdravosil.ru/uploads/posts/2014-12/125-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zdravosil.ru/uploads/posts/2014-12/125-8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новокаин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анестезин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3)дикаин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сульфацил натрия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РЕАКЦИЯ ОБРАЗОВАНИЯ ОСНОВАНИЙ ШИФФА С АЛЬДЕГИДАМИ  ХАРАКТЕРНА ДЛЯ СОЕДИНЕНИЙ СОДЕРЖАЩИХ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ароматическую аминогруппу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карбоксильную группу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фенольный гидроксил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гидроксил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ИНДИКАТОР МЕТОДА ЙОДОМЕТРИИ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тимоловый синий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бромтимоловый синий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крахмал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феноловый красный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45F" w:rsidRDefault="00A1545F">
      <w:pPr>
        <w:spacing w:after="200" w:line="276" w:lineRule="auto"/>
        <w:jc w:val="left"/>
        <w:rPr>
          <w:rFonts w:eastAsiaTheme="minorHAnsi"/>
          <w:b/>
          <w:color w:val="auto"/>
          <w:shd w:val="clear" w:color="auto" w:fill="auto"/>
          <w:lang w:eastAsia="en-US"/>
        </w:rPr>
      </w:pPr>
      <w:r>
        <w:rPr>
          <w:b/>
        </w:rPr>
        <w:br w:type="page"/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Индивидуальные задания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внутриаптечный контроль лекарственных форм: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ППК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органолептический контроль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качественные реакции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метод количественного определения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среда, индикатор, точка эквивалентности)</w:t>
      </w:r>
    </w:p>
    <w:p w:rsidR="00A1545F" w:rsidRDefault="00A1545F" w:rsidP="00A15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расчеты ДО физического и химического контроля, объема ориентировочного</w:t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Раствора глюкозы 5%-30 мл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Дай. Обозначь. По 1 чайной ложке 3 раза в день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концентрацию раствора, если показатель преломления раствора равен 1,340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метенамина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2%-120  мл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Дай. Обозначь. Для обработки ног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0,04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Глюкозы 0,3</w:t>
      </w:r>
    </w:p>
    <w:p w:rsidR="00A1545F" w:rsidRDefault="00A1545F" w:rsidP="00A1545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Смешай, чтобы получился порошок</w:t>
      </w:r>
    </w:p>
    <w:p w:rsidR="00A1545F" w:rsidRDefault="00A1545F" w:rsidP="00A1545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таких доз №10</w:t>
      </w:r>
    </w:p>
    <w:p w:rsidR="00A1545F" w:rsidRDefault="00A1545F" w:rsidP="00A1545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Обозначь. По 1 порошку 2 раза в день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гидроцитрата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4%-10 мл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Дай. Обозначь. Для лаборатории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Тритурация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 - 50,0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Раствора  кислоты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глютаминовой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1% - 30 мл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Дай. Обозначь. По 1 чайной ложке 3 раза вдень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Возьми: Кислоты глютаминовой 0,03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Глюкозы 0,2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Смешай, чтобы получился порошок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Дай таких доз №10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Обозначь. По 1 порошку 2 раза  в день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Кислоты аскорбиновой 0,1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Глюкозы 0,2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Смешай, чтобы получился порошок.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таких доз №10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Обозначь. По 1 порошку 2 раза в день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Кислоты салициловой 0,2</w:t>
      </w:r>
    </w:p>
    <w:p w:rsidR="00A1545F" w:rsidRDefault="00A1545F" w:rsidP="00A1545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Спирта этилового 70% - 20 мл      </w:t>
      </w:r>
    </w:p>
    <w:p w:rsidR="00A1545F" w:rsidRDefault="00A1545F" w:rsidP="00A1545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Смешай. Дай. Обозначь. Протирать лицо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Настоя травы термопсиса из 0,6 -200 мл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2,0      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Смешай. Дай. Обозначь. По 1 столовой ложке 3 раза в день 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10%-10 мл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Дай. Обозначь. Капли в нос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45F" w:rsidRDefault="00A1545F" w:rsidP="00A154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Раствора натрия цитрата 5%-120  мл</w:t>
      </w:r>
    </w:p>
    <w:p w:rsidR="00A1545F" w:rsidRDefault="00A1545F" w:rsidP="00A154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Дай. Обозначь. Для лаборатории</w:t>
      </w:r>
    </w:p>
    <w:p w:rsidR="00A1545F" w:rsidRDefault="00A1545F" w:rsidP="00A154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565" w:rsidRDefault="006F1565" w:rsidP="00A1545F"/>
    <w:sectPr w:rsidR="006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545F"/>
    <w:rsid w:val="006F1565"/>
    <w:rsid w:val="00A1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5F"/>
    <w:pPr>
      <w:spacing w:after="0" w:line="240" w:lineRule="auto"/>
      <w:jc w:val="both"/>
    </w:pPr>
    <w:rPr>
      <w:rFonts w:ascii="Times New Roman" w:hAnsi="Times New Roman" w:cs="Times New Roman"/>
      <w:color w:val="363636"/>
      <w:sz w:val="28"/>
      <w:szCs w:val="28"/>
      <w:shd w:val="clear" w:color="auto" w:fill="E2E2E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5F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15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54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1138</Words>
  <Characters>6487</Characters>
  <Application>Microsoft Office Word</Application>
  <DocSecurity>0</DocSecurity>
  <Lines>54</Lines>
  <Paragraphs>15</Paragraphs>
  <ScaleCrop>false</ScaleCrop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2020-05-05T02:03:00Z</dcterms:created>
  <dcterms:modified xsi:type="dcterms:W3CDTF">2020-05-05T02:09:00Z</dcterms:modified>
</cp:coreProperties>
</file>