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Дата_______________</w:t>
      </w:r>
    </w:p>
    <w:p>
      <w:pPr>
        <w:suppressAutoHyphens w:val="true"/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1094" w:dyaOrig="1411">
          <v:rect xmlns:o="urn:schemas-microsoft-com:office:office" xmlns:v="urn:schemas-microsoft-com:vml" id="rectole0000000000" style="width:54.700000pt;height:70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КАЧЕСТВЕННЫЕ РЕАКЦИИ НА КАТИОНЫ V АНАЛИТИЧЕСКОЙ ГРУППЫ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12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12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Цель работы: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p>
      <w:pPr>
        <w:suppressAutoHyphens w:val="true"/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1094" w:dyaOrig="1411">
          <v:rect xmlns:o="urn:schemas-microsoft-com:office:office" xmlns:v="urn:schemas-microsoft-com:vml" id="rectole0000000001" style="width:54.700000pt;height:70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uppressAutoHyphens w:val="true"/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Заполните таблицу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выполнив анализ катионов согласно методическим указаниям. </w:t>
      </w:r>
    </w:p>
    <w:p>
      <w:pPr>
        <w:suppressAutoHyphens w:val="true"/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959"/>
        <w:gridCol w:w="2126"/>
        <w:gridCol w:w="5103"/>
        <w:gridCol w:w="1382"/>
      </w:tblGrid>
      <w:tr>
        <w:trPr>
          <w:trHeight w:val="1" w:hRule="atLeast"/>
          <w:jc w:val="left"/>
        </w:trPr>
        <w:tc>
          <w:tcPr>
            <w:tcW w:w="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Катион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Реагент, условия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Уравнение аналитической реакции</w:t>
            </w: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Наблюдение</w:t>
            </w:r>
          </w:p>
        </w:tc>
      </w:tr>
      <w:tr>
        <w:trPr>
          <w:trHeight w:val="1" w:hRule="atLeast"/>
          <w:jc w:val="left"/>
        </w:trPr>
        <w:tc>
          <w:tcPr>
            <w:tcW w:w="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-8"/>
                <w:position w:val="0"/>
                <w:sz w:val="28"/>
                <w:shd w:fill="auto" w:val="clear"/>
              </w:rPr>
              <w:t xml:space="preserve">Fe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8"/>
                <w:position w:val="0"/>
                <w:sz w:val="28"/>
                <w:shd w:fill="auto" w:val="clear"/>
                <w:vertAlign w:val="superscript"/>
              </w:rPr>
              <w:t xml:space="preserve">2+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34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гесацианоферрат (III) калия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15" w:dyaOrig="1691">
                <v:rect xmlns:o="urn:schemas-microsoft-com:office:office" xmlns:v="urn:schemas-microsoft-com:vml" id="rectole0000000002" style="width:25.750000pt;height:84.55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-8"/>
                <w:position w:val="0"/>
                <w:sz w:val="28"/>
                <w:shd w:fill="auto" w:val="clear"/>
              </w:rPr>
              <w:t xml:space="preserve">Fe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8"/>
                <w:position w:val="0"/>
                <w:sz w:val="28"/>
                <w:shd w:fill="auto" w:val="clear"/>
                <w:vertAlign w:val="superscript"/>
              </w:rPr>
              <w:t xml:space="preserve">2+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6900" w:leader="none"/>
              </w:tabs>
              <w:suppressAutoHyphens w:val="true"/>
              <w:spacing w:before="5" w:after="0" w:line="317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7"/>
                <w:position w:val="0"/>
                <w:sz w:val="24"/>
                <w:shd w:fill="FFFFFF" w:val="clear"/>
              </w:rPr>
              <w:t xml:space="preserve">растворы щелочных металлов и водный раствор аммиака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15" w:dyaOrig="1691">
                <v:rect xmlns:o="urn:schemas-microsoft-com:office:office" xmlns:v="urn:schemas-microsoft-com:vml" id="rectole0000000003" style="width:25.750000pt;height:84.55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-25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-25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-8"/>
                <w:position w:val="0"/>
                <w:sz w:val="28"/>
                <w:shd w:fill="auto" w:val="clear"/>
              </w:rPr>
              <w:t xml:space="preserve">Fe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8"/>
                <w:position w:val="0"/>
                <w:sz w:val="28"/>
                <w:shd w:fill="auto" w:val="clear"/>
                <w:vertAlign w:val="superscript"/>
              </w:rPr>
              <w:t xml:space="preserve">2+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6900" w:leader="none"/>
              </w:tabs>
              <w:suppressAutoHyphens w:val="true"/>
              <w:spacing w:before="0" w:after="0" w:line="317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FFFFFF" w:val="clear"/>
                <w:vertAlign w:val="superscript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FFFFFF" w:val="clear"/>
              </w:rPr>
              <w:t xml:space="preserve">сульфид калия (натрия)</w:t>
            </w:r>
          </w:p>
          <w:p>
            <w:pPr>
              <w:tabs>
                <w:tab w:val="left" w:pos="6900" w:leader="none"/>
              </w:tabs>
              <w:suppressAutoHyphens w:val="true"/>
              <w:spacing w:before="0" w:after="0" w:line="317"/>
              <w:ind w:right="0" w:left="0" w:firstLine="0"/>
              <w:jc w:val="both"/>
              <w:rPr>
                <w:position w:val="0"/>
              </w:rPr>
            </w:pP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15" w:dyaOrig="1691">
                <v:rect xmlns:o="urn:schemas-microsoft-com:office:office" xmlns:v="urn:schemas-microsoft-com:vml" id="rectole0000000004" style="width:25.750000pt;height:84.55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auto" w:val="clear"/>
              </w:rPr>
              <w:t xml:space="preserve">Fe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auto" w:val="clear"/>
                <w:vertAlign w:val="superscript"/>
              </w:rPr>
              <w:t xml:space="preserve">3+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34" w:firstLine="0"/>
              <w:jc w:val="left"/>
              <w:rPr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7"/>
                <w:position w:val="0"/>
                <w:sz w:val="24"/>
                <w:shd w:fill="auto" w:val="clear"/>
              </w:rPr>
              <w:t xml:space="preserve">растворы щелочных металлов и водный раствор аммиака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515" w:dyaOrig="1691">
                <v:rect xmlns:o="urn:schemas-microsoft-com:office:office" xmlns:v="urn:schemas-microsoft-com:vml" id="rectole0000000005" style="width:25.750000pt;height:84.550000pt" o:preferrelative="t" o:ole="">
                  <o:lock v:ext="edit"/>
                  <v:imagedata xmlns:r="http://schemas.openxmlformats.org/officeDocument/2006/relationships" r:id="docRId11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auto" w:val="clear"/>
              </w:rPr>
              <w:t xml:space="preserve">Fe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auto" w:val="clear"/>
                <w:vertAlign w:val="superscript"/>
              </w:rPr>
              <w:t xml:space="preserve">3+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6900" w:leader="none"/>
              </w:tabs>
              <w:suppressAutoHyphens w:val="true"/>
              <w:spacing w:before="5" w:after="0" w:line="317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  <w:vertAlign w:val="superscript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7"/>
                <w:position w:val="0"/>
                <w:sz w:val="24"/>
                <w:shd w:fill="FFFFFF" w:val="clear"/>
              </w:rPr>
              <w:t xml:space="preserve">гесацианоферрат (II) калия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position w:val="0"/>
              </w:rPr>
            </w:pP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15" w:dyaOrig="1691">
                <v:rect xmlns:o="urn:schemas-microsoft-com:office:office" xmlns:v="urn:schemas-microsoft-com:vml" id="rectole0000000006" style="width:25.750000pt;height:84.55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auto" w:val="clear"/>
              </w:rPr>
              <w:t xml:space="preserve">Fe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auto" w:val="clear"/>
                <w:vertAlign w:val="superscript"/>
              </w:rPr>
              <w:t xml:space="preserve">3+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2" w:after="0" w:line="240"/>
              <w:ind w:right="19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7"/>
                <w:position w:val="0"/>
                <w:sz w:val="24"/>
                <w:shd w:fill="FFFFFF" w:val="clear"/>
              </w:rPr>
              <w:t xml:space="preserve">йодид калия (натрия)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auto" w:val="clear"/>
              </w:rPr>
              <w:t xml:space="preserve">Fe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8"/>
                <w:shd w:fill="auto" w:val="clear"/>
                <w:vertAlign w:val="superscript"/>
              </w:rPr>
              <w:t xml:space="preserve">3+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6900" w:leader="none"/>
              </w:tabs>
              <w:suppressAutoHyphens w:val="true"/>
              <w:spacing w:before="5" w:after="0" w:line="317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7"/>
                <w:position w:val="0"/>
                <w:sz w:val="24"/>
                <w:shd w:fill="FFFFFF" w:val="clear"/>
              </w:rPr>
              <w:t xml:space="preserve">роданид аммония (калия)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15" w:dyaOrig="1691">
                <v:rect xmlns:o="urn:schemas-microsoft-com:office:office" xmlns:v="urn:schemas-microsoft-com:vml" id="rectole0000000007" style="width:25.750000pt;height:84.55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4"/>
                <w:shd w:fill="auto" w:val="clear"/>
              </w:rPr>
              <w:t xml:space="preserve">Fe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8"/>
                <w:position w:val="0"/>
                <w:sz w:val="24"/>
                <w:shd w:fill="auto" w:val="clear"/>
                <w:vertAlign w:val="superscript"/>
              </w:rPr>
              <w:t xml:space="preserve">3+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6900" w:leader="none"/>
              </w:tabs>
              <w:suppressAutoHyphens w:val="true"/>
              <w:spacing w:before="0" w:after="0" w:line="317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FFFFFF" w:val="clear"/>
                <w:vertAlign w:val="superscript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FFFFFF" w:val="clear"/>
              </w:rPr>
              <w:t xml:space="preserve">сульфид калия (натрия)</w:t>
            </w:r>
          </w:p>
          <w:p>
            <w:pPr>
              <w:tabs>
                <w:tab w:val="left" w:pos="6900" w:leader="none"/>
              </w:tabs>
              <w:suppressAutoHyphens w:val="true"/>
              <w:spacing w:before="0" w:after="0" w:line="317"/>
              <w:ind w:right="0" w:left="0" w:firstLine="0"/>
              <w:jc w:val="both"/>
              <w:rPr>
                <w:position w:val="0"/>
              </w:rPr>
            </w:pP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15" w:dyaOrig="1691">
                <v:rect xmlns:o="urn:schemas-microsoft-com:office:office" xmlns:v="urn:schemas-microsoft-com:vml" id="rectole0000000008" style="width:25.750000pt;height:84.55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Mn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2+</w:t>
            </w:r>
          </w:p>
          <w:p>
            <w:pPr>
              <w:suppressAutoHyphens w:val="true"/>
              <w:spacing w:before="120" w:after="120" w:line="240"/>
              <w:ind w:right="0" w:left="3420" w:hanging="57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24"/>
                <w:shd w:fill="FFFFFF" w:val="clear"/>
                <w:vertAlign w:val="superscript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24"/>
                <w:shd w:fill="FFFFFF" w:val="clear"/>
              </w:rPr>
              <w:t xml:space="preserve">Mn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24"/>
                <w:shd w:fill="FFFFFF" w:val="clear"/>
                <w:vertAlign w:val="superscript"/>
              </w:rPr>
              <w:t xml:space="preserve">2+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position w:val="0"/>
              </w:rPr>
            </w:pP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6900" w:leader="none"/>
              </w:tabs>
              <w:suppressAutoHyphens w:val="true"/>
              <w:spacing w:before="5" w:after="0" w:line="317"/>
              <w:ind w:right="0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7"/>
                <w:position w:val="0"/>
                <w:sz w:val="24"/>
                <w:shd w:fill="FFFFFF" w:val="clear"/>
              </w:rPr>
              <w:t xml:space="preserve">растворы щелочных металлов и водный раствор аммиака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15" w:dyaOrig="1691">
                <v:rect xmlns:o="urn:schemas-microsoft-com:office:office" xmlns:v="urn:schemas-microsoft-com:vml" id="rectole0000000009" style="width:25.750000pt;height:84.550000pt" o:preferrelative="t" o:ole="">
                  <o:lock v:ext="edit"/>
                  <v:imagedata xmlns:r="http://schemas.openxmlformats.org/officeDocument/2006/relationships" r:id="docRId19" o:title=""/>
                </v:rect>
      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Mn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2+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2" w:after="0" w:line="240"/>
              <w:ind w:right="19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-7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2" w:after="0" w:line="240"/>
              <w:ind w:right="19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-7"/>
                <w:position w:val="0"/>
                <w:sz w:val="24"/>
                <w:shd w:fill="FFFFFF" w:val="clear"/>
              </w:rPr>
            </w:pPr>
          </w:p>
          <w:p>
            <w:pPr>
              <w:suppressAutoHyphens w:val="true"/>
              <w:spacing w:before="2" w:after="0" w:line="240"/>
              <w:ind w:right="19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7"/>
                <w:position w:val="0"/>
                <w:sz w:val="24"/>
                <w:shd w:fill="FFFFFF" w:val="clear"/>
              </w:rPr>
              <w:t xml:space="preserve">висмутат натрия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15" w:dyaOrig="1691">
                <v:rect xmlns:o="urn:schemas-microsoft-com:office:office" xmlns:v="urn:schemas-microsoft-com:vml" id="rectole0000000010" style="width:25.750000pt;height:84.550000pt" o:preferrelative="t" o:ole="">
                  <o:lock v:ext="edit"/>
                  <v:imagedata xmlns:r="http://schemas.openxmlformats.org/officeDocument/2006/relationships" r:id="docRId21" o:title=""/>
                </v:rect>
      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Mn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2+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6900" w:leader="none"/>
              </w:tabs>
              <w:suppressAutoHyphens w:val="true"/>
              <w:spacing w:before="0" w:after="0" w:line="317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FFFFFF" w:val="clear"/>
                <w:vertAlign w:val="superscript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FFFFFF" w:val="clear"/>
              </w:rPr>
              <w:t xml:space="preserve">сульфид калия (натрия)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position w:val="0"/>
              </w:rPr>
            </w:pP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15" w:dyaOrig="1691">
                <v:rect xmlns:o="urn:schemas-microsoft-com:office:office" xmlns:v="urn:schemas-microsoft-com:vml" id="rectole0000000011" style="width:25.750000pt;height:84.550000pt" o:preferrelative="t" o:ole="">
                  <o:lock v:ext="edit"/>
                  <v:imagedata xmlns:r="http://schemas.openxmlformats.org/officeDocument/2006/relationships" r:id="docRId23" o:title=""/>
                </v:rect>
      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28"/>
                <w:shd w:fill="auto" w:val="clear"/>
              </w:rPr>
              <w:t xml:space="preserve">Mg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28"/>
                <w:shd w:fill="auto" w:val="clear"/>
                <w:vertAlign w:val="superscript"/>
              </w:rPr>
              <w:t xml:space="preserve">2+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2" w:after="0" w:line="240"/>
              <w:ind w:right="19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7"/>
                <w:position w:val="0"/>
                <w:sz w:val="24"/>
                <w:shd w:fill="FFFFFF" w:val="clear"/>
              </w:rPr>
              <w:t xml:space="preserve">растворы щелочных металлов и водный раствор аммиака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15" w:dyaOrig="1691">
                <v:rect xmlns:o="urn:schemas-microsoft-com:office:office" xmlns:v="urn:schemas-microsoft-com:vml" id="rectole0000000012" style="width:25.750000pt;height:84.550000pt" o:preferrelative="t" o:ole="">
                  <o:lock v:ext="edit"/>
                  <v:imagedata xmlns:r="http://schemas.openxmlformats.org/officeDocument/2006/relationships" r:id="docRId25" o:title=""/>
                </v:rect>
      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28"/>
                <w:shd w:fill="auto" w:val="clear"/>
              </w:rPr>
              <w:t xml:space="preserve">Mg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28"/>
                <w:shd w:fill="auto" w:val="clear"/>
                <w:vertAlign w:val="superscript"/>
              </w:rPr>
              <w:t xml:space="preserve">2+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2" w:after="0" w:line="240"/>
              <w:ind w:right="19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7"/>
                <w:position w:val="0"/>
                <w:sz w:val="24"/>
                <w:shd w:fill="FFFFFF" w:val="clear"/>
              </w:rPr>
              <w:t xml:space="preserve">гидрофосфат натрия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515" w:dyaOrig="1691">
                <v:rect xmlns:o="urn:schemas-microsoft-com:office:office" xmlns:v="urn:schemas-microsoft-com:vml" id="rectole0000000013" style="width:25.750000pt;height:84.550000pt" o:preferrelative="t" o:ole="">
                  <o:lock v:ext="edit"/>
                  <v:imagedata xmlns:r="http://schemas.openxmlformats.org/officeDocument/2006/relationships" r:id="docRId27" o:title=""/>
                </v:rect>
      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      </w:objec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28"/>
                <w:shd w:fill="auto" w:val="clear"/>
                <w:vertAlign w:val="superscript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28"/>
                <w:shd w:fill="auto" w:val="clear"/>
              </w:rPr>
              <w:t xml:space="preserve">Mg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-9"/>
                <w:position w:val="0"/>
                <w:sz w:val="28"/>
                <w:shd w:fill="auto" w:val="clear"/>
                <w:vertAlign w:val="superscript"/>
              </w:rPr>
              <w:t xml:space="preserve">2+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  <w:shd w:fill="auto" w:val="clear"/>
              </w:rPr>
            </w:pP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2" w:after="0" w:line="240"/>
              <w:ind w:right="19" w:left="0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FFFFFF" w:val="clear"/>
              </w:rPr>
              <w:t xml:space="preserve">8-</w:t>
            </w:r>
            <w:r>
              <w:rPr>
                <w:rFonts w:ascii="Times New Roman" w:hAnsi="Times New Roman" w:cs="Times New Roman" w:eastAsia="Times New Roman"/>
                <w:color w:val="000000"/>
                <w:spacing w:val="-11"/>
                <w:position w:val="0"/>
                <w:sz w:val="24"/>
                <w:shd w:fill="FFFFFF" w:val="clear"/>
              </w:rPr>
              <w:t xml:space="preserve">оксихинолин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515" w:dyaOrig="1691">
                <v:rect xmlns:o="urn:schemas-microsoft-com:office:office" xmlns:v="urn:schemas-microsoft-com:vml" id="rectole0000000014" style="width:25.750000pt;height:84.550000pt" o:preferrelative="t" o:ole="">
                  <o:lock v:ext="edit"/>
                  <v:imagedata xmlns:r="http://schemas.openxmlformats.org/officeDocument/2006/relationships" r:id="docRId29" o:title=""/>
                </v:rect>
      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      </w:object>
            </w:r>
          </w:p>
        </w:tc>
      </w:tr>
    </w:tbl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89" w:dyaOrig="1474">
          <v:rect xmlns:o="urn:schemas-microsoft-com:office:office" xmlns:v="urn:schemas-microsoft-com:vml" id="rectole0000000015" style="width:39.450000pt;height:73.7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Применение катионов V аналитической группы (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заполните таблицу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):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809"/>
        <w:gridCol w:w="2410"/>
        <w:gridCol w:w="5387"/>
      </w:tblGrid>
      <w:tr>
        <w:trPr>
          <w:trHeight w:val="1" w:hRule="atLeast"/>
          <w:jc w:val="left"/>
        </w:trPr>
        <w:tc>
          <w:tcPr>
            <w:tcW w:w="18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Формула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Латинское название</w:t>
            </w:r>
          </w:p>
        </w:tc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Применение</w:t>
            </w:r>
          </w:p>
        </w:tc>
      </w:tr>
      <w:tr>
        <w:trPr>
          <w:trHeight w:val="1" w:hRule="atLeast"/>
          <w:jc w:val="left"/>
        </w:trPr>
        <w:tc>
          <w:tcPr>
            <w:tcW w:w="18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Fe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Feratum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ускоряет регенерацию(после частичного удаления печени)</w:t>
            </w:r>
          </w:p>
        </w:tc>
      </w:tr>
      <w:tr>
        <w:trPr>
          <w:trHeight w:val="1" w:hRule="atLeast"/>
          <w:jc w:val="left"/>
        </w:trPr>
        <w:tc>
          <w:tcPr>
            <w:tcW w:w="18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Fe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Feratum</w:t>
            </w:r>
          </w:p>
        </w:tc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увеличивает скорость роста на 10-15%</w:t>
            </w:r>
          </w:p>
        </w:tc>
      </w:tr>
      <w:tr>
        <w:trPr>
          <w:trHeight w:val="1" w:hRule="atLeast"/>
          <w:jc w:val="left"/>
        </w:trPr>
        <w:tc>
          <w:tcPr>
            <w:tcW w:w="18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KMnO4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potassium permanganate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используется как антисептическое средство</w:t>
            </w:r>
          </w:p>
        </w:tc>
      </w:tr>
      <w:tr>
        <w:trPr>
          <w:trHeight w:val="1" w:hRule="atLeast"/>
          <w:jc w:val="left"/>
        </w:trPr>
        <w:tc>
          <w:tcPr>
            <w:tcW w:w="18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KMnO4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potassium permanganate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обеззараживает почву для садоводства</w:t>
            </w:r>
          </w:p>
        </w:tc>
      </w:tr>
      <w:tr>
        <w:trPr>
          <w:trHeight w:val="1" w:hRule="atLeast"/>
          <w:jc w:val="left"/>
        </w:trPr>
        <w:tc>
          <w:tcPr>
            <w:tcW w:w="18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Mg</w:t>
            </w:r>
          </w:p>
        </w:tc>
        <w:tc>
          <w:tcPr>
            <w:tcW w:w="24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Magnesium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используются как минеральные добавки с целью профилактики и лечения дефицита магния в организме и гипомагниемии</w:t>
            </w:r>
          </w:p>
        </w:tc>
      </w:tr>
    </w:tbl>
    <w:p>
      <w:pPr>
        <w:suppressAutoHyphens w:val="true"/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-4"/>
          <w:position w:val="0"/>
          <w:sz w:val="28"/>
          <w:shd w:fill="auto" w:val="clear"/>
          <w:vertAlign w:val="superscript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Выполните задание</w:t>
      </w:r>
    </w:p>
    <w:p>
      <w:pPr>
        <w:suppressAutoHyphens w:val="true"/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Исследуемое вещество при взаимодействии с раствором щелочи дает осадок грязно-зеленого цвета, буреющий на воздухе при стоянии, с растворим красной кровяной соли - темно-синий осадок. При добавлении раствора нитрата свинца, образует осадок белого цвета. Назовите вещество, ответ подтвердите уравнениями реакций.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_______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вещество сульфат железа (II) FeSO4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FeSO4 + 2NaOH = Fe(OH)2 + Na2SO4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Fe(OH)2 - это осадок грязно - зеленого цвета, который буреет на воздухе, так как окисляется до Fe(OH)3 : 4Fe(OH)2 + O2 + 2H2O = 4Fe(OH)3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Fe(OH)2 - оснОвный оксид, поэтому в щелочах не растворяется, но реагирует с соляной кислотой :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Fe(OH)2 + 2HCl = FeCl2 + 2H2O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добавлении к раствору сульфата железа (II) хлорид бария выпадает белый осадок сульфата бария :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FeSO4 + BaCl2 = FeCl2 + BaSO4 ( белый осадок).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numbering.xml" Id="docRId32" Type="http://schemas.openxmlformats.org/officeDocument/2006/relationships/numbering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styles.xml" Id="docRId33" Type="http://schemas.openxmlformats.org/officeDocument/2006/relationships/styles" /></Relationships>
</file>