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D3" w:rsidRDefault="008758D3" w:rsidP="00E74481">
      <w:pPr>
        <w:rPr>
          <w:rFonts w:ascii="Times New Roman" w:hAnsi="Times New Roman" w:cs="Times New Roman"/>
          <w:b/>
          <w:sz w:val="28"/>
          <w:szCs w:val="28"/>
        </w:rPr>
      </w:pPr>
    </w:p>
    <w:p w:rsidR="008758D3" w:rsidRDefault="008758D3" w:rsidP="008758D3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58D3" w:rsidRDefault="008758D3" w:rsidP="008758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Министерства здравоохранения Российской Федерации </w:t>
      </w:r>
    </w:p>
    <w:p w:rsidR="008758D3" w:rsidRDefault="008758D3" w:rsidP="008758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8D3" w:rsidRDefault="008758D3" w:rsidP="008758D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D3" w:rsidRDefault="008758D3" w:rsidP="008758D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D3" w:rsidRDefault="008758D3" w:rsidP="008758D3">
      <w:pPr>
        <w:spacing w:line="360" w:lineRule="auto"/>
        <w:ind w:firstLine="709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Факультетской терапии с курсом ПО 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кафедрой: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ДМН, проф. С.Ю. Никулина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ординатуру: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КМН, доцент, Т.Д. Верещагина.</w:t>
      </w:r>
    </w:p>
    <w:p w:rsidR="008758D3" w:rsidRDefault="008758D3" w:rsidP="008758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на тему: «</w:t>
      </w:r>
      <w:r>
        <w:rPr>
          <w:rFonts w:ascii="Times New Roman" w:hAnsi="Times New Roman" w:cs="Times New Roman"/>
          <w:b/>
          <w:sz w:val="28"/>
          <w:szCs w:val="28"/>
        </w:rPr>
        <w:t>ТЭЛА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ординатор 2 года обучения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Кардиология: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Цигулёва И.Д.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ответственный за ординатуру:</w:t>
      </w:r>
    </w:p>
    <w:p w:rsidR="008758D3" w:rsidRDefault="008758D3" w:rsidP="008758D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КМН, доцент, Т.Д. Верещагина.</w:t>
      </w:r>
    </w:p>
    <w:p w:rsidR="008758D3" w:rsidRDefault="008758D3" w:rsidP="008758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8D3" w:rsidRPr="009F5FD0" w:rsidRDefault="008758D3" w:rsidP="008758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58D3" w:rsidRDefault="008758D3">
      <w:pPr>
        <w:rPr>
          <w:rFonts w:ascii="Times New Roman" w:hAnsi="Times New Roman" w:cs="Times New Roman"/>
          <w:b/>
          <w:sz w:val="28"/>
          <w:szCs w:val="28"/>
        </w:rPr>
      </w:pPr>
    </w:p>
    <w:p w:rsidR="008758D3" w:rsidRDefault="008758D3" w:rsidP="00E74481">
      <w:pPr>
        <w:rPr>
          <w:rFonts w:ascii="Times New Roman" w:hAnsi="Times New Roman" w:cs="Times New Roman"/>
          <w:b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b/>
          <w:sz w:val="28"/>
          <w:szCs w:val="28"/>
        </w:rPr>
        <w:lastRenderedPageBreak/>
        <w:t>Тромбоэмболия легочной артерии (PEPA)</w:t>
      </w:r>
      <w:r w:rsidRPr="00E74481">
        <w:rPr>
          <w:rFonts w:ascii="Times New Roman" w:hAnsi="Times New Roman" w:cs="Times New Roman"/>
          <w:sz w:val="28"/>
          <w:szCs w:val="28"/>
        </w:rPr>
        <w:t xml:space="preserve"> — это закупорка артериального канала легкого кровяным сгустком, который первоначально образовался в венах большого кровеносного сосуда или в полостях правой половины сердца и мигрировал </w:t>
      </w:r>
      <w:r>
        <w:rPr>
          <w:rFonts w:ascii="Times New Roman" w:hAnsi="Times New Roman" w:cs="Times New Roman"/>
          <w:sz w:val="28"/>
          <w:szCs w:val="28"/>
        </w:rPr>
        <w:t>с кровотоком в легочные сосуды.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TELA является одним из наиболее распространенных и угрожающих осложнений многих заболеваний, которые оказывают негативное влияние на их течение и исход после операции и после родов. В условиях многопрофильной клинической больницы ТЕЛА наблюдается у 15-20 из 1000 проходящих лечение пациентов в год, в том числе у 3-5 па</w:t>
      </w:r>
      <w:r>
        <w:rPr>
          <w:rFonts w:ascii="Times New Roman" w:hAnsi="Times New Roman" w:cs="Times New Roman"/>
          <w:sz w:val="28"/>
          <w:szCs w:val="28"/>
        </w:rPr>
        <w:t>циентов со смертельным исходом.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Своевременная диагностика ТЭЛА до настоящего времени вызвала значительные трудности в связи с полиморфизмом развивающихся клинических синдромов, невозможностью применения высокоинформативных методов исследования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перфузионная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легких,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ангиопульмонография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) в ряде терапевтических стационаров, внезапным развитием и катастрофической скоростью прогрессирования заболевания. По данным патологических и анатомических исследований, даже у пациентов с массивной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субмассивной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ТЭЛА правильный диагноз ставится только в 30% случаев, поэтому смертность от тромбоэмболии легких у госпитализированных пациентов вызвана скорее диагностическими ошибками, чем неадекватной терапией. Значительное число пациентов умирает в первые часы болезни, не получая адекватного лечения. При этом смертность среди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нелеченных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пациентов достигает 30%, но не превышает 10% при раннем начале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E74481" w:rsidRPr="00E74481" w:rsidRDefault="00E74481" w:rsidP="00E74481">
      <w:pPr>
        <w:rPr>
          <w:rFonts w:ascii="Times New Roman" w:hAnsi="Times New Roman" w:cs="Times New Roman"/>
          <w:b/>
          <w:sz w:val="28"/>
          <w:szCs w:val="28"/>
        </w:rPr>
      </w:pPr>
    </w:p>
    <w:p w:rsidR="00E74481" w:rsidRPr="00E74481" w:rsidRDefault="00B00E8B" w:rsidP="00E74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Этиология ТЭ</w:t>
      </w:r>
      <w:r w:rsidR="00E74481" w:rsidRPr="00E74481">
        <w:rPr>
          <w:rFonts w:ascii="Times New Roman" w:hAnsi="Times New Roman" w:cs="Times New Roman"/>
          <w:b/>
          <w:sz w:val="28"/>
          <w:szCs w:val="28"/>
        </w:rPr>
        <w:t>ЛА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 большинстве случаев (около 80-90%) причиной развития ТЕЛА является тромбоз глубоких вен (ТГВ). Значительно реже источники TELA лежат в верхней полой вене и ее притоках, а т</w:t>
      </w:r>
      <w:r>
        <w:rPr>
          <w:rFonts w:ascii="Times New Roman" w:hAnsi="Times New Roman" w:cs="Times New Roman"/>
          <w:sz w:val="28"/>
          <w:szCs w:val="28"/>
        </w:rPr>
        <w:t>акже в полостях правого сердца.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ТГВ является распространенным заболеванием с годовой заболеваемостью 100 на 100 000 жителей. У 5-20% пациентов с инфарктом миокарда, 60-70% — с инсультом, 10-15% — с заболеваниями внутренних органов, 50-75% — после ортопедических операций, 40% — после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простатэктомии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30% — после операций на брюшной полости и грудной клетке с помощью радиометрических методов с фибриногеном 125I и флебографии диагностированы венозные тромбозы.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TGV и TELA являются факторами риска: возраст и старость; отсутствие физических упражнений, иммобилизация; хирургические вмешательства; злокачественные новообразования; хроническая сердечная недостаточность; варикозное расширение вен в ногах; ТГВ и ТЕЛА в анамнезе; беременность и роды; травмы; использование оральных контрацептивов; гепарин-индуцированная тромбоцитопения; ожирение; некоторые заболевания (болезнь Крона,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эритермия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нефротический синдром, системная красная волчанка, пароксизмальная ночная гемоглобинурия); наследственные факторы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гомоцистинурия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дефицит антитромбина III,</w:t>
      </w:r>
      <w:r>
        <w:rPr>
          <w:rFonts w:ascii="Times New Roman" w:hAnsi="Times New Roman" w:cs="Times New Roman"/>
          <w:sz w:val="28"/>
          <w:szCs w:val="28"/>
        </w:rPr>
        <w:t xml:space="preserve"> белок С и S,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дисфибриногения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Первичный тромботический процесс может происходить в глубоких венах нижней части ноги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паранатальные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пазухи камбалы, передние и задние большеберцовые вены), в общих внешних </w:t>
      </w:r>
      <w:r>
        <w:rPr>
          <w:rFonts w:ascii="Times New Roman" w:hAnsi="Times New Roman" w:cs="Times New Roman"/>
          <w:sz w:val="28"/>
          <w:szCs w:val="28"/>
        </w:rPr>
        <w:t>и внутренних подвздошных венах.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Наиболее опасным с точки зрения развития ТЕЛА является так называемый «плавающий» тромб, который имеет единую точку фиксации в дистальном разрезе. Остальное свободно и не имеет постоянного соединения со стенками вены. Длина таких сгустков варьируе</w:t>
      </w:r>
      <w:r>
        <w:rPr>
          <w:rFonts w:ascii="Times New Roman" w:hAnsi="Times New Roman" w:cs="Times New Roman"/>
          <w:sz w:val="28"/>
          <w:szCs w:val="28"/>
        </w:rPr>
        <w:t>тся от 3-5 до 15-20 см и более.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Возникновение плавающих кровяных сгустков часто связано с распространением этого процесса от относительно небольших вен к более крупным: от глубоких вен нижней части ноги к бедренной вене, от большой подвздошной вены к бедренной вене, от внутренней подвздошной вены к общей вене, от общей подвздошной вены к нижней полой вене. При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окклюзальном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афлеботромботембозе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может наблюдаться «плавающая» вершина, представляющая опасность как потенциальная эмболия. Плавающий» тромбон не дает клинической картины тромбоза тазового бедра, потому что кровоток в этих венах поддерживается. В сегменте подвздошно-венных тромбозов риск ТЕЛА составляет от 40 до 50%, в б</w:t>
      </w:r>
      <w:r>
        <w:rPr>
          <w:rFonts w:ascii="Times New Roman" w:hAnsi="Times New Roman" w:cs="Times New Roman"/>
          <w:sz w:val="28"/>
          <w:szCs w:val="28"/>
        </w:rPr>
        <w:t>ольшеберцовых венах от 1 до 5%.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Расположение тромбоэмболии в сосудистом канале легкого во многом зависит от его размеров. Обычно эмболии застревают в точках артериального расщепления и вызывают частичное или, реже, полное закрытие дистальных ветвей. Характерной особенностью легочных артерий обоих легких (65% случаев) является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реэмболизация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481">
        <w:rPr>
          <w:rFonts w:ascii="Times New Roman" w:hAnsi="Times New Roman" w:cs="Times New Roman"/>
          <w:sz w:val="28"/>
          <w:szCs w:val="28"/>
        </w:rPr>
        <w:t>малого кровообращения</w:t>
      </w:r>
      <w:proofErr w:type="gramEnd"/>
      <w:r w:rsidRPr="00E74481">
        <w:rPr>
          <w:rFonts w:ascii="Times New Roman" w:hAnsi="Times New Roman" w:cs="Times New Roman"/>
          <w:sz w:val="28"/>
          <w:szCs w:val="28"/>
        </w:rPr>
        <w:t xml:space="preserve"> и фрагментация сгустка в правом желудочке. В 20% случаев поражается только правый желудочек, в 10% — только левое легкое, а нижние доли поражаю</w:t>
      </w:r>
      <w:r>
        <w:rPr>
          <w:rFonts w:ascii="Times New Roman" w:hAnsi="Times New Roman" w:cs="Times New Roman"/>
          <w:sz w:val="28"/>
          <w:szCs w:val="28"/>
        </w:rPr>
        <w:t>т в 4 раза больше, чем верхние.</w:t>
      </w:r>
    </w:p>
    <w:p w:rsidR="00E74481" w:rsidRPr="00E74481" w:rsidRDefault="00E74481" w:rsidP="00E74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481">
        <w:rPr>
          <w:rFonts w:ascii="Times New Roman" w:hAnsi="Times New Roman" w:cs="Times New Roman"/>
          <w:b/>
          <w:sz w:val="28"/>
          <w:szCs w:val="28"/>
        </w:rPr>
        <w:t>Патогенез ТЕЛА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Патогенез ТЕЛА состоит из двух основных звеньев — «механической» обструкции легочного сосудистого русла и гуморальных нарушений. Широко </w:t>
      </w: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распространенная тромбоэмболическая непроходимость легочного артериального русла приводит к повышению устойчивости легочных сосудов, что препятствует выделению крови из правого желудочка и недостаточному заполнению левого желудочка; возникает легочная гипертензия, острая недостаточность правого желудочка и тахикардия, снижается сердечный выброс и артериальное давление. У пациентов без предшествующих болезней сердца и легких значительная легочная гипертензия (среднее давление выше 25 мм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.) обычно возникает только тогда, когда блокируется около 50% ветвей артерий легких. При более высоком давлении, иногда до 80 мм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. и более, это повторяющееся течение ТЕЛА или у пациентов с хроническими се</w:t>
      </w:r>
      <w:r>
        <w:rPr>
          <w:rFonts w:ascii="Times New Roman" w:hAnsi="Times New Roman" w:cs="Times New Roman"/>
          <w:sz w:val="28"/>
          <w:szCs w:val="28"/>
        </w:rPr>
        <w:t>рдечно-легочными заболеваниями.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Закрытие ветвей легочной артерии приводит к непроницаемой, но вентилируемой части легочной ткани («мертвому пространству»), оседанию дыхательных частей легкого и развитию бронхиальной непроходимости в области поражения. Одновременно снижается выработка альвеолярного поверхностно-активного вещества, что также способствует развитию ателектаза легких, который происходит в конце 1-2 дней после окончания легочного кровотока. Происходит гипоксемия артерий, которая может усугубляться выделением крови через незанятое овальное окно, которое начинает функционировать п</w:t>
      </w:r>
      <w:r>
        <w:rPr>
          <w:rFonts w:ascii="Times New Roman" w:hAnsi="Times New Roman" w:cs="Times New Roman"/>
          <w:sz w:val="28"/>
          <w:szCs w:val="28"/>
        </w:rPr>
        <w:t>ри острой легочной гипертензии.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Действие гуморальных факторов не зависит от объема эмболической окклюзии сосудов легких, поэтому непроходимость менее 50% сосудистого канала вследствие развития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вазоконстрикции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легких может привести к выраженным гемодинамическим нарушениям. Причиной этого является гипоксемия, выделение биологически активных веществ (серотонина, гистамина,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тромбоксанов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) из тромбоцитов в тромбоцитах. В экспериментах на животных было показано, что эти вещества вызывают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тахипнию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легочную гипертензию и артериальную гипотензию даже без выражен</w:t>
      </w:r>
      <w:r>
        <w:rPr>
          <w:rFonts w:ascii="Times New Roman" w:hAnsi="Times New Roman" w:cs="Times New Roman"/>
          <w:sz w:val="28"/>
          <w:szCs w:val="28"/>
        </w:rPr>
        <w:t>ной закупорки легочной артерии.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10-30% случаев течение ТЭЛА осложняется развитием инфаркта легких. Так как лёгочная ткань снабжается кислородом системой лёгких, бронхиальных артерий и дыхательных путей, то необходимыми условиями для инфаркта миокарда лёгких являются эмболическая закупорка ветвей лёгочной артерии, уменьшение кровотока в бронхиальных артериях и/или травма бронхиальной проходимости. Поэтому ТЕЛА является наиболее часто наблюдаемым видом инфаркта миокарда легких, который осложняет течение застойной сердечной недостаточности, митрального стеноза, хронической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«свежего»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тромбоэмболизма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 сосудистом ложе легкого подвержена лизису и организации. Лизис эмболии начинается с первых дней болезни и длится 10-14 дней. С восстановлением капиллярного кровотока увеличивается выработка ПАВ и происходит обрат</w:t>
      </w:r>
      <w:r>
        <w:rPr>
          <w:rFonts w:ascii="Times New Roman" w:hAnsi="Times New Roman" w:cs="Times New Roman"/>
          <w:sz w:val="28"/>
          <w:szCs w:val="28"/>
        </w:rPr>
        <w:t>ное развитие ателектаза легких.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некоторых случаях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послеэмболическая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обструкция легочной артерии сохраняется в течение длительного времени. Это связано с рецидивирующим характером заболевания, недостаточностью эндогенных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фибринолитических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механизмов или трансформацией соединительной ткани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тромбоцитоплазмы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до тех пор, пока она не войдет в легочный канал. Стойкая закупорка крупных легочных артерий приводит к тяжелой гипертензии малого круга и хрониче</w:t>
      </w:r>
      <w:r>
        <w:rPr>
          <w:rFonts w:ascii="Times New Roman" w:hAnsi="Times New Roman" w:cs="Times New Roman"/>
          <w:sz w:val="28"/>
          <w:szCs w:val="28"/>
        </w:rPr>
        <w:t>ской болезни сердца.</w:t>
      </w:r>
    </w:p>
    <w:p w:rsidR="00E74481" w:rsidRPr="00E74481" w:rsidRDefault="00B00E8B" w:rsidP="00E74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Клинические проявления ТЭ</w:t>
      </w:r>
      <w:r w:rsidR="00E74481" w:rsidRPr="00E74481">
        <w:rPr>
          <w:rFonts w:ascii="Times New Roman" w:hAnsi="Times New Roman" w:cs="Times New Roman"/>
          <w:b/>
          <w:sz w:val="28"/>
          <w:szCs w:val="28"/>
        </w:rPr>
        <w:t>ЛА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Клиническая картина и течение ТЭЛА во многом определяется количеством и калибром окклюдированных легочных сосудов, скоростью развития эмболического процесса и степенью возник</w:t>
      </w:r>
      <w:r>
        <w:rPr>
          <w:rFonts w:ascii="Times New Roman" w:hAnsi="Times New Roman" w:cs="Times New Roman"/>
          <w:sz w:val="28"/>
          <w:szCs w:val="28"/>
        </w:rPr>
        <w:t>ших гемодинамических нарушений.</w:t>
      </w:r>
    </w:p>
    <w:p w:rsidR="00E74481" w:rsidRPr="00E74481" w:rsidRDefault="00B00E8B" w:rsidP="00E7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</w:t>
      </w:r>
      <w:r w:rsidR="00E74481" w:rsidRPr="00E74481">
        <w:rPr>
          <w:rFonts w:ascii="Times New Roman" w:hAnsi="Times New Roman" w:cs="Times New Roman"/>
          <w:sz w:val="28"/>
          <w:szCs w:val="28"/>
        </w:rPr>
        <w:t>ЛА обычно проявляет один</w:t>
      </w:r>
      <w:r w:rsidR="00E74481">
        <w:rPr>
          <w:rFonts w:ascii="Times New Roman" w:hAnsi="Times New Roman" w:cs="Times New Roman"/>
          <w:sz w:val="28"/>
          <w:szCs w:val="28"/>
        </w:rPr>
        <w:t xml:space="preserve"> из трех клинических вариантов: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Внезапная одышка непонятной причины — тахикардия,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тахипния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; нет патологии легких, нет признаков острой недостаточности правого желудочка;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Острый легочный сердечник — Признаки острой недостаточности правого желудочка, артериальной гипотензии, тахикардии;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Инфаркт легких — в зависимости от расположения тромбоэмболии можно выделить: а) массивную ТЭЛА, при которой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тромбоэмболизм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находится в основном стволе и/или в основных ветвях легочной артерии; б)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субмассивную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ТЭЛА —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эмболизацию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дольчатой и сегментной ветвей легочной артерии (степень нарушения кровообращения соответствует окклюзии одной из основных легочных артерий); в) тромбоэмболию мелких ветвей легочной артерии.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Следующие клинические симптомы и синдромы наиболее часто наблюдаются при</w:t>
      </w:r>
      <w:r>
        <w:rPr>
          <w:rFonts w:ascii="Times New Roman" w:hAnsi="Times New Roman" w:cs="Times New Roman"/>
          <w:sz w:val="28"/>
          <w:szCs w:val="28"/>
        </w:rPr>
        <w:t xml:space="preserve"> массивной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субмассивной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ТЕЛА: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Внезапная одышка в покое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ортопния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не типична!);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Застенчивый, бледный цианоз; при эмболии ствола и основных легочных артерий кожа явно цианистая, вплоть до чугунного оттенка;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Тахикардия, иногда экстрасистолическая, мерцательная аритмия;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>Повышение температуры тела (даже при его обрушении), в основном из-за воспалительных процессов в легких и плевре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Гемоптиз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(наблюдается у 1/3 больных) вследствие легочного инфаркта;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Больной синдром в следующих вариантах: а)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ангионный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 локализацией боли за грудиной; б) легочная плевра (острая боль в грудной клетке, усиливающаяся при дыхании и кашле); в) абдоминальный (острая боль в правом мысу в сочетании с кишечным парезом, хроническая икота), вызванная воспалением диафрагмальной плевры, острой отечностью печени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Когда легкое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дыхание ослаблено, на ограниченной площади (чаще над нижней правой фракцией) слышно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мелкопузырьковое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влажное хрипящее дыхание, слышен звук плеврального трения;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артериальная гипотензия (или коллапс) в сочетании с повышенным венозным давлением;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Острый легочный сердечный синдром: патологическая пульсация, II-тонный акцент и систолический шум во втором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слева от грудины,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пресистолический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или протодиастолический (чаще) «галоп» на левом краю грудины, отёк шейных вен, печёночно-ягодичный рефлюкс (симптом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Плеша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);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расстройства головного мозга, вызванные гипоксией: сонливость, заторможенность, головокружение, кратковременная или длительная потеря сознания, двигательное возбуждение или выраженная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адинамика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судороги в конечностях, непроизвольные движения кишечника и стремление к мочеиспусканию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Острая почечная недостаточность вследствие нарушения внутричерепной гемодинамики (коллапс).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Даже своевременное обнаружение массивной ТЭЛА не всегда является эффективным методом лечения, поэтому важно диагностировать и лечить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тромбоэмболизм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мелких ветвей легочной артерии, часто (в 30-40% случаев) до того, </w:t>
      </w:r>
      <w:r>
        <w:rPr>
          <w:rFonts w:ascii="Times New Roman" w:hAnsi="Times New Roman" w:cs="Times New Roman"/>
          <w:sz w:val="28"/>
          <w:szCs w:val="28"/>
        </w:rPr>
        <w:t>как массивная ТЭЛА развивается.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4481">
        <w:rPr>
          <w:rFonts w:ascii="Times New Roman" w:hAnsi="Times New Roman" w:cs="Times New Roman"/>
          <w:sz w:val="28"/>
          <w:szCs w:val="28"/>
          <w:u w:val="single"/>
        </w:rPr>
        <w:t xml:space="preserve">Маленькие ветви легочной артерии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могут проявлять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тромбоэмболизм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повторяющейся «пневмонией» непонятной этиологии, некоторые из которых протекают как плевропневмония;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быстрый переходный (2-3 дня) сухой плеврит, экссудативный плеврит, особенно при геморрагической потливости;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повторяющиеся немотивированные обмороки, припадки, обмороки, часто связанные с ощущением нехватки воздуха и тахикардией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>внезапное ощущение стесненности в груди с затруднением дыхания и последующим повышением температуры тела;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«неразумная» лихорадка, которую нельзя лечить антибактериальной терапией;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с пароксизмальной одышкой и тахикардией;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развитие и/или прогрессирование резистентной к лечению сердечной недостаточности;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возникновение и/или прогрессирование симптомов острого или хронического легочного сердца при отсутствии в анамнезе хронического бронхолегочного заболевания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Инфаркт легких развивается в основном при тромбоэмболии долей и сегментарных ветвей легочной артерии. Его развитие зависит не только от калибра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окклюзиируемого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сосуда, но и от состояния коллатерального кровообращения, бронхолегочного аппарата. Зона инфаркта миокарда почти всегда значительно меньше, чем бассейн окклюдированного сосуда, что связано с функцией сосудистых анастомозов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бронхопульмонарных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сосудов на предчелюстном уровне. Формирование инфаркта миокарда легкого обычно начинается через 2-3 дня после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эмболизации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а его полно</w:t>
      </w:r>
      <w:r>
        <w:rPr>
          <w:rFonts w:ascii="Times New Roman" w:hAnsi="Times New Roman" w:cs="Times New Roman"/>
          <w:sz w:val="28"/>
          <w:szCs w:val="28"/>
        </w:rPr>
        <w:t>е развитие занимает 1-3 недели.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Клиническими признаками легочного инфаркта являются боли в груди, кашель, одышка, тахикардия, крепит, мокрое хрипящее дыхание над соответствующей областью легк</w:t>
      </w:r>
      <w:r>
        <w:rPr>
          <w:rFonts w:ascii="Times New Roman" w:hAnsi="Times New Roman" w:cs="Times New Roman"/>
          <w:sz w:val="28"/>
          <w:szCs w:val="28"/>
        </w:rPr>
        <w:t>их, повышение температуры тела.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Боль в соответствующей половине груди наступает через 2-3 дня после тромбоэмболии. Причиной этого является реактивный плеврит над инфарктной областью легкого, который усиливается при глубоком дыхании, кашле, иногда при давлении на соответствующие межреберные промежутки. Когда фибриновый плеврит утих или в плевральной полости накапливается пот, боль исчезает. При участии диафрагмы могут наблюдаться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псевдосимптом</w:t>
      </w:r>
      <w:r>
        <w:rPr>
          <w:rFonts w:ascii="Times New Roman" w:hAnsi="Times New Roman" w:cs="Times New Roman"/>
          <w:sz w:val="28"/>
          <w:szCs w:val="28"/>
        </w:rPr>
        <w:t>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острые боли в животе.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Кровотечение при легочном инфаркте возникает у 10 56% больных, через 2-3 дня после тромбоэмболии легких, т.е. во время развития инфаркта. В большинстве случаев он редкий и длится несколько дней (иногда до 2-4 недель). Повышение температуры тела обычно наблюдается с 1-го по 2-й день заболевания и длится несколько дней (менее 1-3 недель). Температура тела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субфебрильна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с развитием инфарктной пневмонии до 38,5-39°С.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>Только в случае обширных приступов легких и сердечных приступов — пневмония — является дуэль из звука ударных, повышенный голос трепет, влажные хрипы и крепит отметил. При развитии инфаркта миокарда в легком возникает фрикционный шум плевры, который слышен в течение нескольких часов или дней и исчезает как растворение фибринозного плеврита или накопление в поло</w:t>
      </w:r>
      <w:r>
        <w:rPr>
          <w:rFonts w:ascii="Times New Roman" w:hAnsi="Times New Roman" w:cs="Times New Roman"/>
          <w:sz w:val="28"/>
          <w:szCs w:val="28"/>
        </w:rPr>
        <w:t>сти плеврального экссудата.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У половины пациентов с инфарктом легких развивается экссудативный плеврит. Экссудат имеет серозный или геморрагический характер и малый объем. Большие экссудации в плевральную полость наблюдаются только у пациентов с тяжелой сердечной недостаточностью. Иногда присутствует стойкий экссудативный плевральный выпот, что способству</w:t>
      </w:r>
      <w:r>
        <w:rPr>
          <w:rFonts w:ascii="Times New Roman" w:hAnsi="Times New Roman" w:cs="Times New Roman"/>
          <w:sz w:val="28"/>
          <w:szCs w:val="28"/>
        </w:rPr>
        <w:t>ет длительному течению болезни.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Инфаркт легких может быть осложнен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кавернизацией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из-за секвестрации некротического очага. Полость может образоваться в течение нескольких дней и является обширной. Процессу распада в области инфаркта благоприятствуют предыдущие поражения легких и дополнительные бронхолегочные инфекции, боль</w:t>
      </w:r>
      <w:r>
        <w:rPr>
          <w:rFonts w:ascii="Times New Roman" w:hAnsi="Times New Roman" w:cs="Times New Roman"/>
          <w:sz w:val="28"/>
          <w:szCs w:val="28"/>
        </w:rPr>
        <w:t>шой размер сердечного приступа.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 редких случаях инфаркт легких может быть осложнен абсцессом пневмонии, плевральной эмпием</w:t>
      </w:r>
      <w:r>
        <w:rPr>
          <w:rFonts w:ascii="Times New Roman" w:hAnsi="Times New Roman" w:cs="Times New Roman"/>
          <w:sz w:val="28"/>
          <w:szCs w:val="28"/>
        </w:rPr>
        <w:t>ой и спонтанным пневмотораксом.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Диагностика легочного инфаркта не очень сложна в типичных случаях. Однако, если эпизод одышки, боли в груди, тахикардия был недооценен,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гемоптизия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не развилась, нет и мало проявлений легочного плеврального синдрома, то выявление легочного </w:t>
      </w:r>
      <w:r>
        <w:rPr>
          <w:rFonts w:ascii="Times New Roman" w:hAnsi="Times New Roman" w:cs="Times New Roman"/>
          <w:sz w:val="28"/>
          <w:szCs w:val="28"/>
        </w:rPr>
        <w:t>инфаркта может быть затруднено.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Клинические симптомы TELA неспецифичны и могут также наблюдаться при других сердечно-сосудистых и легочных заболеваниях. В то же время отсутствие таких симптомов, как одышка,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тахипатия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тахикардия и боль в груди, ставит под сомнение диагноз TELA. Значение этих симптомов значительно </w:t>
      </w:r>
      <w:r>
        <w:rPr>
          <w:rFonts w:ascii="Times New Roman" w:hAnsi="Times New Roman" w:cs="Times New Roman"/>
          <w:sz w:val="28"/>
          <w:szCs w:val="28"/>
        </w:rPr>
        <w:t>возрастает при обнаружении ТГВ.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Клинические проявления ТГВ, в первую очередь, зависят от первичного расположения сгустка.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Флеботромбоз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начинается на уровне подошвенной венозной дуги, задней большеберцовой или малоберцовой вены, так что его клинические проявления наблюдаются на стороне стопы или икроножной мышцы: Спонтанная боль на уровне стопы и голени, усиливающаяся при ходьбе; появление боли в икроножной мышце при сгибании задней части стопы (симптом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Хомана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), при переднезаднем сжатии голени (симптом Моисея); локальные боли при пальпации вен; видимый отек голени и стопы или асимметрия окружности голени и бедра (более 1,5 см). Окружность голени измеряется на 10 см ниже теленка и на 15-20 см выше бедра. Для оценки различий в объеме, цвете кожи и типе венозного рисунка ног </w:t>
      </w:r>
      <w:r w:rsidRPr="00E74481">
        <w:rPr>
          <w:rFonts w:ascii="Times New Roman" w:hAnsi="Times New Roman" w:cs="Times New Roman"/>
          <w:sz w:val="28"/>
          <w:szCs w:val="28"/>
        </w:rPr>
        <w:lastRenderedPageBreak/>
        <w:t>пациента обследуют в горизонтальном и вертикальном положении (2 мин и более).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Интенсивные спонтанные боли в подвздошной области и бедре наблюдаются при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илеофеморальном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тромбозе. Боль возникает при воздействии давления на общую бедренную вену в паховой связке. Если сегмент тазово-бедренной вены или общая подвздошная вена полностью закупорены, наблюдается отек всей пораженной ноги, начиная от уровня стопы и заканчивая нижней частью ноги, коленом и бедром. При частичном тромбозе вен течение болезни либо мягкое, либо бессимптомное. Тромбоз нижней полой вены характеризуется болями в животе, пояснице и половых органах, сильным отеком ног, половых органов и передней брюшной стенки, после чего (через 7 — 10 дней) в паховой области, боковых отделах брюшной стенки развивается коллатеральная венозная сеть.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Клинические признаки ТГВ, подтвержденные данными флебографии и методами радионуклидов, выявляются только у 1/3 пациентов. Отсутствие клинических проявлений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флебтромбоза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может быть обусловлено: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неокклюзивным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характером тромбоза; сохранением оттока крови через другие вены (например, при изолированном тромбозе глубоких вен бедренной кости); тромбозом одной из удвоенных поверхностных вен или подколенного сухожилия вены.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B00E8B" w:rsidRDefault="00E74481" w:rsidP="00B0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8B">
        <w:rPr>
          <w:rFonts w:ascii="Times New Roman" w:hAnsi="Times New Roman" w:cs="Times New Roman"/>
          <w:b/>
          <w:sz w:val="28"/>
          <w:szCs w:val="28"/>
        </w:rPr>
        <w:t>Диагностика TELA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При подозрении на TELA необходимо выполнить следующие диагностические задачи: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для подтверждения эмболии;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чтобы обнаружить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тромбоэмболизм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 легочных сосудах;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чтобы определить объем эмболического поражения легочной сосудистой системы;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для оценки состояния гемодинамики в большой и малой кровеносной системе;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определить источник эмболии и оценить вероятность ее повторения.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Тщательно собранный медицинский анамнез, оценка факторов риска TGV/</w:t>
      </w:r>
      <w:proofErr w:type="gramStart"/>
      <w:r w:rsidRPr="00E74481">
        <w:rPr>
          <w:rFonts w:ascii="Times New Roman" w:hAnsi="Times New Roman" w:cs="Times New Roman"/>
          <w:sz w:val="28"/>
          <w:szCs w:val="28"/>
        </w:rPr>
        <w:t>TELA</w:t>
      </w:r>
      <w:proofErr w:type="gramEnd"/>
      <w:r w:rsidRPr="00E74481">
        <w:rPr>
          <w:rFonts w:ascii="Times New Roman" w:hAnsi="Times New Roman" w:cs="Times New Roman"/>
          <w:sz w:val="28"/>
          <w:szCs w:val="28"/>
        </w:rPr>
        <w:t xml:space="preserve"> и клиническая симптоматика определяют масштабы лабораторных и инструментальных исследований, которые можно разделить на две группы: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обследования, которые проводятся у всех пациентов с подозрением на TELA (исследование газов артериальной крови, регистрация ЭКГ, рентген грудной клетки, эхокардиография,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перфузионная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/вентиляционная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легких, ультразвуковая допплерография основных вен ног)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Исследования по показаниям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ангиопульмонография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измерение давления в правой сердечной полости, флебография).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Исследования в лаборатории. При массивном ТЭЛА при нормальном или уменьшенном содержании PaCO2 можно наблюдать снижение содержания PaO2 менее 80 мм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.; при нормальной активности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аспарагина — повышение активности ЛДГ и общего уровня билирубина в крови.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Электрокардиография. Наиболее специфические и коррелированные с тяжестью острых изменений TELA на ЭКГ, которые отражают вращение оси сердца по часовой стрелке и частично ишемию миокарда.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Признаки острой перегрузки правого желудочка достоверно чаще наблюдаются при эмболии ствола и основных ветвей легочной артерии, чем при поражении долей и сегментарных ветвей. Однако следует отметить, что у 20% пациентов с ТЭЛА изменений в ЭКГ может не произойти вообще.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Изменения в ЭКГ с массивным ТЭЛА могут напоминать более низкий уровень сердечного приступа.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Следующие признаки важны для их дифференциальной диагностики: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Отсутствие расширения и расщепления зубов QIII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QaVF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на TEL, а также наличие глубокого зуба SI и выемки зубов SV4-V6;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Возникновение отрицательных Т-образных зубов в правой груди (V1-V3-4) вместе с </w:t>
      </w:r>
      <w:proofErr w:type="gramStart"/>
      <w:r w:rsidRPr="00E74481">
        <w:rPr>
          <w:rFonts w:ascii="Times New Roman" w:hAnsi="Times New Roman" w:cs="Times New Roman"/>
          <w:sz w:val="28"/>
          <w:szCs w:val="28"/>
        </w:rPr>
        <w:t>QIII,TIII</w:t>
      </w:r>
      <w:proofErr w:type="gramEnd"/>
      <w:r w:rsidRPr="00E74481">
        <w:rPr>
          <w:rFonts w:ascii="Times New Roman" w:hAnsi="Times New Roman" w:cs="Times New Roman"/>
          <w:sz w:val="28"/>
          <w:szCs w:val="28"/>
        </w:rPr>
        <w:t xml:space="preserve"> зубами в TELA; при инфаркте миокарда они обычно положительны и высоки;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 случае инфаркта нижней стенки, сегмент ST в левой грудной пластинке обычно приподнят, в то время как правая грудная пластинка смещена, а Т-образные зубы часто отрицательны;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Нестабильность изменений ЭКГ в ТЭЛА и их стабильность при инфаркте миокарда.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ЭКГ (А) и рентгенографические характеристики ТЕЛА (В) (рисунок ниже).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Рентгенографические особенности TELA, описанные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Флейхнером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являются переменными и имеют низкую специфичность: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Высокое и неподвижное положение диафрагменного купола в области легочной травмы встречается в 40% случаев и вызвано уменьшением объема легких из-за ателектазов и воспалительных инфильтратов.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Рисунок обедненных легких (симптом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Вестермарка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Ателектаз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дискоидов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инфильтраты легочной ткани — типичны для пневмонии при сердечном приступе.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Расширение тени верхней полой вены за счет увеличения давления наполнения в правой части сердца.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Выдувание второй дуги с левой стороны тени сердца.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Принимая во внимание клинические симптомы, ЭКГ и радиологические признаки, американские исследователи предложили формулу для подтверждения или исключения ТЕЛА.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Рентгенологическая картина легочного инфаркта может быть ограничена признаками плеврального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выпотовления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которые могут варьироваться от 200-400 мл до 1-2 литров. Типичная картина легочного инфаркта распознается не ранее 2-го дня заболевания в виде четко выраженного потемнения треугольной формы с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субплевральным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основанием и вершиной, направленной к воротам. Из-за инфильтрации окружающей зоны инфаркта легких затенение может приобретать округлую или нерегулярную форму. Инфаркт легких наблюдается только у 1/3 пациентов, страдающих ТЭЛА.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Рентгенография грудной клетки имеет большое значение для дифференциальной диагностики TELA при синдромных заболеваниях (обширная пневмония, спонтанный пневмоторакс, массивный плевральный выпот, расслаивающая аневризма грудной аорты, экссудативный перикардит), а также для оценки результатов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перфузионной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легкого.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Эхокардиография позволяет визуализировать сгустки в правой полости сердца, оценить гипертрофию правого желудочка, степень легочной гипертензии.</w:t>
      </w:r>
    </w:p>
    <w:p w:rsidR="00E74481" w:rsidRPr="00E74481" w:rsidRDefault="0034065E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Эхокардиографические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признаки TЕ</w:t>
      </w:r>
      <w:r w:rsidR="00E74481" w:rsidRPr="00E74481">
        <w:rPr>
          <w:rFonts w:ascii="Times New Roman" w:hAnsi="Times New Roman" w:cs="Times New Roman"/>
          <w:sz w:val="28"/>
          <w:szCs w:val="28"/>
        </w:rPr>
        <w:t>LA являются: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Гипокинезия и дилатация правого желудочка;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парадоксальное движение межжелудочковой перегородки;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Трехстворчатая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>Отсутствие/снижение аспирации нижней полой вены;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Дилатация легочной артерии;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Признаки легочной гипертензии;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Тромбоз правого предсердия и тромбоз желудочков. Также может быть обнаружен перикардиальный выпот, обход справа налево через открытое овальное окно.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Этот метод имеет большое значение для оценки регрессии эмболии легочного кровотока в процессе лечения, а также для дифференциальной диагностики ТЕЛА при синдромных заболеваниях (инфаркт миокарда, потливость перикарда, расслаивающая аневризма грудной аорты).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Перфузионная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лёгких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Этот метод основан на визуализации периферического сосудистого канала легкого с помощью макромолекул человеческого альбумина с обозначением 99mTc или 125I.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Перфузионные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дефекты эмболической этиологии характеризуются четкой демаркацией, треугольной формой и расположением, соответствующими площади перфузии пораженного сосуда (фракции, сегмента); часто многократными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перфузионными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дефектами. Метод не позволяет определить точное местоположение тромбоэмболии, так как он выявляет зону, в которую поступает кровь от пораженного сосуда, а не от самого пораженного сосуда. Однако, если поражены основные ветви легочной артерии, то можно поставить текущий диагноз TELA. Таким образом, окклюзия одной из основных ветвей легочной артерии проявляется в отсутствии накопления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радиофармакологического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препарата в соответствующем легком. В присутствии нетоксичного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 легочной артерии наблюдается диффузное снижение общей радиоактивности легких, деформация и уменьшение легочного поля. Отсутствие легочных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перфузионных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расстройств позволяет с достаточной степенью уверенности отказаться от диагноза TELA.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(PGA).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Ангиопульмонография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является «золотым стандартом» в диагностике TELA. Наиболее типичной ангиографической особенностью TELA является дефект заполнения просвета сосуда. Дефект наполнения может иметь цилиндрическую форму и значительный диаметр, что указывает на его первичное образование в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илеокавальном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сегменте.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Другим прямым признаком TELA является «ампутация» сосуда, т.е. «разрыв» его контраста. Зона сосудов определяется более дистально, чем окклюзия. При массивной ТЭЛА этот симптом наблюдается на уровне дольчатых артерий в 5% случаев, чаще (у 45% пациентов) на уровне </w:t>
      </w: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дольчатых артерий, расположенных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дистальнее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 главной легочной артерии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Косвенные ангиографические симптомы TELA: расширение основных легочных артерий, уменьшение количества контрастных периферических ветвей (симптом мертвого или вырубленного дерева), деформация легочного паттерна, отсутствие или задержка средней фазы венозного контраста.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PGA позволяет не только подтвердить диагноз TELA и определить его локализацию, но и оценить объем сосудистого поражения легкого с помощью ангиографического индекса.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АПГ показаны в следующих случаях: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Неопределенные данные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легких и никаких признаков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флеботромбоза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 помощью ультразвуковой допплерографии, флебографии или плетизмографии в случае клинических подозрений на ТЭЛ;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принятии решения о проведении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тромбоэмболэктомии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у пациентов с острым легочным сердцем и/или кардиогенным шоком;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рецидивирующий ТЕЛА (в связи с тем, что в этих случаях данные легочной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могут не отражать выраженность процесса и объем поражений легочных сосудов); — областное применение гепарина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тромболитики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(особенно в случаях высокого риска кровотечения).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С АПГ могут возникнуть следующие осложнения: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аллергическая реакция на контрастный агент (исследование может быть проведено под видом кортикостероидов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антигистаминов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)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Перфорация сердца (0,3% случаев);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Сердечная аритмия;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Развитие сердечной недостаточности у пациентов с дисфункцией левого желудочка; показано, что фуросемид используется при введении большого количества контрастной среды;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увеличение легочной гипертензии во время процедуры, поэтому рекомендуется выборочно вводить контрастную среду;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обострение тяжести болезни пациента — 2-4% случаев, смертельный исход — менее 0,2%.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Компьютерная томография (КТ). В последние годы в диагностике ТЕЛА используются спиральная КТ и электронно-лучевая КТ с внутривенным введением рентгеновской контрастной среды, которые позволяют получить высококачественные снимки сосудов легких и определить точное место </w:t>
      </w:r>
      <w:r w:rsidRPr="00E74481">
        <w:rPr>
          <w:rFonts w:ascii="Times New Roman" w:hAnsi="Times New Roman" w:cs="Times New Roman"/>
          <w:sz w:val="28"/>
          <w:szCs w:val="28"/>
        </w:rPr>
        <w:lastRenderedPageBreak/>
        <w:t>тромбоэмболии. При сравнении данных спиральной КТ и ПГА у 42 пациентов с ТЕЛА чувствительность КТ составила 100%, специфичность — 96%.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Диагностика ТГВ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 Золотым стандартом» для подтверждения диагноза ТГВ является контрастная флебография для определения наличия, точного местоположения и распространенности венозного тромбоза.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Илеокавография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является обязательным исследованием для прояснения вопроса об имплантации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-фильтра.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последние годы широкое распространение получили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методы диагностики ТГВ (плетизмография, УЗИ, допплерография). Плетизмография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импедансная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тензиометрия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) основана на определении изменений объема крови в ноге, вызванных временной венозной непроходимостью (опора манжеты на бедре). Если глубокие вены не проницаемы, то после вскрытия манжеты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тибиаперметр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замедляется.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Наиболее значимые методы диагностики ТГВ — дуплексное УЗИ и допплерография. Признаки тромбоза при ультразвуковом обследовании: скованность стенок вен при сжатии, более высокая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эхогенность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по сравнению с подвижной кровью, отсутствие кровотока в пораженном сосуде. Критериями ТГВ при УЗИ доплеровском являются отсутствие или снижение скорости кровотока, отсутствие или ослабление кровотока при дыхательных тестах, увеличение кровотока при компрессии ног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дистальнее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исследуемого сегмента, возникновение ретроградного кровотока при компрессии ног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проксимальнее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исследуемого сегмента.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Флебтромбоз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ног также диагностируется с помощью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флебографии с помощью альбуминовой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макроединицы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называемой 99mTc, вводимой в поверхностные вены стопы.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последнее десятилетие для диагностики TGV и TELA в клинической практике используются методы, основанные на выявлении активации коагуляции и маркеров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таких как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фибринопептид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А и D-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. Эти методы очень чувствительны в тромбозах, но недостаточно специфичны для диагностики TGV и TELA. При этом чувствительность методов определения D-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достигает 99%, специфичность (по сравнению с флебографией) — 53%. Если отрицательную реакцию на наличие D-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 крови можно с уверенностью считать отсутствием венозного тромбоза, то положительная реакция на D-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должна подтвердить диагноз тромбоза другими методами.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применения диагностических тестовых процедур при подозрении на ТЕЛА зависит от тяжести клинических симптомов. В связи с ее высокой значимостью и низкой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травматичностью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легочную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сцинтиграфию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следует рассматривать в качестве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метода при обследовании пациентов. Крайне тяжелое состояние пациента, наличие выраженных нарушений кровообращения и дыхания делают необходимым проведение АПГ в приоритетном порядке. Определение местоположения и объема эмболического поражения легочного сосудистого канала позволяет выбрать оптимальную тактику лечения.</w:t>
      </w:r>
    </w:p>
    <w:p w:rsidR="00E74481" w:rsidRPr="0034065E" w:rsidRDefault="00E74481" w:rsidP="0034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5E">
        <w:rPr>
          <w:rFonts w:ascii="Times New Roman" w:hAnsi="Times New Roman" w:cs="Times New Roman"/>
          <w:b/>
          <w:sz w:val="28"/>
          <w:szCs w:val="28"/>
        </w:rPr>
        <w:t>Терапия TELA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Лечение ТЕЛА направлено на нормализацию (улучшение) перфузии легких и профилактику тяжелой хронической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посттемболической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легочной гипертензии.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Если есть подозрения, что у вас есть TELA до и во время теста, рекомендуется: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Соблюдение строгого режима постельных принадлежностей для предотвращения рецидива TELA;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Катетеризация вен для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внутривенная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болюсная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инъекция 10 000 единиц гепарина;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Вдыхание кислорода через носовой катетер;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развитие кардиогенного шока назначают внутривенные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дофамина,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реополиглюкина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с добавлением инфаркта миокарда пневмонии — антибиотиков.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Основой патогенетической терапии ТЕЛА является применение антикоагулянтов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тромболитиков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 Выбор метода лечения определяется объемом эмболического поражения легочного сосудистого канала и тяжестью гемодинамических нарушений. Лечение гепарином показано при эмболии малых ветвей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субмассивном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TELA без гемодинамических нарушений, в то время как метод выбора является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тромболитическим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при массивном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субмассивном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TELA с гемодинамическими нарушениями.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Гепариновая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Гепарин является основным препаратом, используемым для лечения ТГВ и ТЕЛА, он тормозит рост тромбов, способствует их растворению и предотвращает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тромбообразование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После первичного внутривенного струйного введения 10 000 ДЕ гепарина переносится на один из следующих режимов лечения: непрерывная внутривенная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со скоростью 1000 ДЕ/ч; прерывистое внутривенное введение 5000 ДЕ каждые 4 часа; подкожное введение 5000 ДЕ каждые 4 часа. Независимо от способа и частоты введения, суточная доза гепарина должна составлять 30 000 МЕ. Продолжительность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гепариновой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 не должна быть менее 7-10 дней, так как в этот период происходит организация лизиса и/или тромба.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Лабораторный контроль </w:t>
      </w:r>
      <w:proofErr w:type="gramStart"/>
      <w:r w:rsidRPr="00E7448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гепариновой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 осуществляется путем определения активированного частичного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тромбопластинового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времени (ACTV), которое в 1,5 — 2 раза превышает исходный показатель при оптимальном уровне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гипокоагуляции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 ACTV определяется каждые 4 часа до тех пор, пока не будет обнаружено, по крайней мере, двукратное увеличение исходного индекса в 1,5 — 2 раза. После этого ACTV определяется один раз в день. Если АКТВ менее чем в 1,5 раза превышает исходный уровень, то 2000 — 5000 единиц гепарина вводятся внутривенно, а скорость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увеличивается на 25%. При увеличении AHTV более чем в 1.5 — 2 раза по сравнению с базовым значением, скорость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снижается на 25%.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Для своевременного выявления тромбоцитопении, вызванной гепарином, необходимо определять количество тромбоцитов в периферической крови каждые 3 дня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гепариновой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терапии. Снижение нормального количества тромбоцитов до 150 000 в 1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делает необходимым сбор гепарина. Поскольку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гепариновая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терапия использует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гепариновые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кофакторы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, целесообразно каждые 2-3 дня исследовать активность антитромбина III в плазме крови.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Косвенные антикоагулянты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варфарин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фенилин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) назначаются за 3-5 дней до предполагаемой абстиненции от гепарина, так как они сначала понижают уровень белка С, который может вызвать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тромбообразование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 Достаточность непрямой дозы антикоагулянта контролируется путем определения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времени, которое должно быть в 1,5-2 раза больше исходного значения (МНО —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стандартизированное соотношение — 2,0 к 3,0). Продолжительность лечения непрямыми антикоагулянтами должна быть не менее 3 месяцев, после рецидива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флебромбоза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или ТЕЛА — 12 и более месяцев. У пациентов с терапией ТЭЛА, получавших антикоагулянты в течение 3 месяцев, частота летальных рецидивов во время этой терапии составляла 1,5%, в течение 1 года — 1,7%.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при лечении ТЕЛА успешно применяют низкомолекулярные гепарины (НМГ), которые вводят подкожно 2 раза в день в течение 10 дней: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фраксипарин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0,1 мл на 10 кг массы тела пациента (в 1 мл — 10 250 МЕ); фрагмент 100 МЕ/кг,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клексан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100 МЕ/кг. При сравнении результатов лечения с НМГ и стандартным гепарином у больных с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субмассивным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ТЕЛА установлено, что эффективность этих препаратов, оцененная по результатам ПГА, не отличалась, но при надежном применении НМГ геморрагические осложнения встречались реже.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Тромболизм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 Обязательными условиями для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 являются: надежная верификация диагноза, возможность лабораторного контроля. Применение препарата для лечения тромбоза может быть эффективным, если симптомы заболевания появятся в течение 2 недель.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Лабораторный контроль </w:t>
      </w:r>
      <w:proofErr w:type="gramStart"/>
      <w:r w:rsidRPr="00E7448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 включает в себя определение концентрации фибриногена в плазме крови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тромбинового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времени. После завершения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 гепарин назначается по вышеуказанной схеме.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 оценивается на основании клинических (уменьшение дыхательного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тахикардия, цианоз), электрокардиографических (регрессия признаков правой сердечной недостаточности),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сцинтиграфических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или повторных результатов АПГ.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гепариновой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терапией,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тромболитические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препараты способствуют более быстрому растворению тромбоцитов, в результате чего увеличивается перфузия легких, снижается давление в легочной артерии, улучшается функция правого желудочка и повышается выживаемость пациентов с большой тромбоцитопенией.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случае рецидива TELA в рамках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терапии, а также в случае противопоказаний к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терапии, используется имплантация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-фильтра.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Эмболэктомия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 Основными показаниями для хирургического лечения являются правое желудочковое недомогание и системная артериальная гипотензия, требующая инъекции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вазопрессора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у пациентов с большой легочной эмболией, подтвержденной АПГ.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Эмболэктомия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ассоциируется с высокой смертностью (20 — 30%), так как выполняется у пациентов в состоянии шока. Противопоказаниями к операции являются: рецидивирующий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тромбоэмболизм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без ангиографических признаков окклюзии крупных ветвей легочной артерии; систолическое давление в легочной артерии выше 70 мм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.; тяжелые заболевания сердца и легких на заднем плане. Альтернативой хирургическому лечению является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эмболэктомия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легких с помощью специального катетера.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34065E" w:rsidRDefault="00E74481" w:rsidP="0034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5E">
        <w:rPr>
          <w:rFonts w:ascii="Times New Roman" w:hAnsi="Times New Roman" w:cs="Times New Roman"/>
          <w:b/>
          <w:sz w:val="28"/>
          <w:szCs w:val="28"/>
        </w:rPr>
        <w:t>Прогноз ТЕЛА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При ранней диагностике и адекватном лечении прогноз благоприятен у большинства пациентов с ТЭЛА (более 90%). Летальность во многом определяется фоновыми заболеваниями сердца и легких, чем сама ТЕЛА. При лечении гепарином 36% дефектов на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перфузионной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сцинтиграмме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легких исчезают в течение 5 дней. К концу недели исчезают 2 52% дефектов, к концу недели 3 — 73% и к концу года 1 — 76%. Артериальная гипоксемия и изменения в рентгеновском снимке исчезают при достижении разрешения TELA. Пациенты с массивной эмболией, недостаточностью правого желудочка и артериальной гипотензией остаются смертельно опасными (32%). Хроническая легочная гипертензия развивается у менее 1% пациентов.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proofErr w:type="gramStart"/>
      <w:r w:rsidRPr="00E74481"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proofErr w:type="gramEnd"/>
      <w:r w:rsidRPr="00E74481">
        <w:rPr>
          <w:rFonts w:ascii="Times New Roman" w:hAnsi="Times New Roman" w:cs="Times New Roman"/>
          <w:sz w:val="28"/>
          <w:szCs w:val="28"/>
        </w:rPr>
        <w:t xml:space="preserve"> и соавторы исследовали курс терапии TELA у 399 пациентов, получавших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антикоагулянтную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терапию. В 2,5% случаев они сообщали о фатальных последствиях в первые 2 недели заболевания (в 9 из 10 случаев из-за рецидива ТЕЛА). Рецидивы TELA наблюдались у 8,3% пациентов, 45% из которых умерли в течение года. Общий уровень смертности составил 23,8% в год. Основными причинами смерти были сердечно-сосудистые и легочные заболевания, а также злокачественные опухоли.</w:t>
      </w:r>
    </w:p>
    <w:p w:rsidR="00E74481" w:rsidRPr="0034065E" w:rsidRDefault="00E74481" w:rsidP="0034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5E">
        <w:rPr>
          <w:rFonts w:ascii="Times New Roman" w:hAnsi="Times New Roman" w:cs="Times New Roman"/>
          <w:b/>
          <w:sz w:val="28"/>
          <w:szCs w:val="28"/>
        </w:rPr>
        <w:t>Профилактика ТЕЛА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Профилактика TELA основана на профилактике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флеботромбоза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ног, их ранней диагностике и своевременном лечении. Для выбора адекватного режима профилактики необходимо классифицировать пациентов в соответствии со степенью риска TGV/TELA.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 соответствии с этой классификацией определяется вероятная частота развития TGV/TELA.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Основываясь на многочисленных клинических данных, эксперты Согласительной группы по факторам риска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тромбоэмболизма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(TRIFT) рекомендуют следующие меры по предотвращению ДВТ/ТЕЛА: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Все стационарные больные должны быть обследованы на факторы риска и кумулятивный риск тромбоэмболии и пройти профилактическое лечение в соответствии с их уровнем риска;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Пациенты с низким уровнем риска должны быть активированы как можно скорее;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Пациенты со средней и повышенной степенью риска должны получать специфическую лекарственную профилактику.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Пациенты с факторами риска TGV должны проходить ежедневный осмотр ног для определения симптомов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Гомана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 Моисея, а при необходимости — ультразвуковую допплерографию основных вен.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Нелекарственные профилактические мероприятия включают: раннюю активацию пациентов в послеоперационной фазе, инфаркт миокарда, инсульт; перевязку эластичными бандажами голени и бедер; прерывистую пневматическую компрессию с манжетами на голени.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Медикаментозная коррекция системы гемостаза осуществляется с помощью малых доз гепарина, который вводится подкожно каждые 8-12 часов в количестве 5000 единиц. Лечение начинается за 2 часа до операции и длится 7-10 дней после операции или до выписки из больницы. При необходимости гепарин по-прежнему вводится амбулаторно. Применение гепарина снижает риск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несмертельного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ТЭЛА на 40%, смертельного — на 65%, ТГВ — на 30%. У пациентов с высоким риском геморрагических осложнений (после операции на головном и спинном мозге) вместо гепарина применяют суточные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низкомолекулярного декстран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реополиглюкина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), который вводят внутривенно с частотой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10 мл/кг в течение первых 24 часов, затем 500 мл/сутки в течение 2-3 дней. Аспирин оказался неэффективным средством профилактики ТГВ.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последнее десятилетие НМГ широко используются для профилактики послеоперационного ТГВ, применение которых не требует регулярного лабораторного контроля и реже сопровождается кровотечениями и тромбоцитопенией, чем стандартный гепарин. В этом случае доза препарата определяется в зависимости от степени риска ТГВ: В случае высокого риска доза увеличивается по сравнению со средним риском. В качестве профилактической меры НМГ вводят подкожно один раз в день с учетом массы тела пациента: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Фраксипарин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0,3 — 0,6 мл,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Клексан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0,2 — 0,4 мл, фрагмент 2500 — 5000 МЕ. Продолжительность профилактического употребления препарата должна составлять не менее 10 дней (иногда до 3 месяцев).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Основными методами хирургической профилактики являются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тромбэктомия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перевязка основных вен (бедренной вены ниже отверстия глубокой вены бедренной кости), плиссировка нижней полой вены и имплантация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-фильтров.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В настоящее время наиболее распространенной является перкутанная имплантация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-фильтра: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Противопоказания к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 или тяжелые геморрагические осложнения при ее применении;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Рецидив ТЕЛА или проксимальный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флеботромбоз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 адекватной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терапией;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Тромбоэмболэктомия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из легочной артерии;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обширный «плавающий» тромб в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илеокавальном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венозном сегменте;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TGV / TELA у пациентов с низким сердечно-легочным резервом и тяжелой легочной гипертензии;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Высокий риск ТГВ/ТЭЛА (крупная операция, переломы костей и позвоночника) у пациентов, ранее перенесших ТГВ/ТЭЛА;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ТЕЛА у беременных в качестве дополнения к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гепариновой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терапии или в случае противопоказаний к антикоагулянтам;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Отказ ранее использовавшихся методов лечения TGV/TELA;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Тромбендартерэктомия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у пациентов с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посттемболической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легочной гипертензией;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TGV / TELA у пациентов, которые прошли через пересадку почки или сердца.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Противопоказаниями для имплантации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-фильтра являются: тяжелая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 риском кровотечения;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тромбоз той части вены, в которую имплантирован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-фильтр; септическая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септикопия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При септической тромбоэмболии фильтр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кавы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не препятствует развитию мелких бактериальных эмболий, поэтому в этих случаях используется перевязка нижней полой вены. При септическом тромбофлебите малого таза используется дополнительная повязка левой яичниковой вены.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Техника перкутанной имплантации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-фильтров различных типов (зонтик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Мобин-Уддин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Амплац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«Птичье гнездо», «Тюльпан Гюнтера», REPTELA, «Песочные часы») имеет много общих черт. Имплантация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-фильтра производится в рентгеновской операционной.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Для оценки состояния нижней полой вены и получения информации об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эмбогенезе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тромбов сначала проводится ретро- или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антеградная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илеокавография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. Выбор доступа (ретроградный — яремный,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субклавиальный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антеградный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— бедренный) зависит от вероятного расположения тромба: катетеризация по венам тромба может фрагментировать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тромбообразование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в развитии ТЕЛА.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-фильтр имплантируется непосредственно под отверстия почечных вен. Когда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-фильтр находится в низком положении, «мертвое» пространство, образующееся между ним и отверстиями почечных вен, увеличивает риск тромбоза и ТЕЛА.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После имплантации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-фильтра выполняется контрольная рентгенография для проверки его положения. Пациент имеет 2 дня постельного режима, в течение 5-6 дней назначаются антибиотики и лечится гепарином.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В период после имплантации может наблюдаться ряд осложнений: Изменение ориентации фильтра, его смещение в правую часть сердца, в легочную артерию и другие вены, деформация и фрагментация фильтра, окклюзия нижней полой вены.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Антиэмболические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фильтры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кавы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надежно предотвращают ТЕЛА, частота послеоперационных эмболий составляет не более 1,2%. Его появление можно объяснить рядом причин: неправильной имплантацией фильтра полости во входное отверстие нижней полой вены, его неправильной фиксацией или смещением, образованием кровяных сгустков на поверхности фильтра и между фильтровальными и почечными венами,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тромбообразованием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расширенных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паракавальных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коллатеральных коллатералей.</w:t>
      </w:r>
    </w:p>
    <w:p w:rsidR="00E74481" w:rsidRPr="0034065E" w:rsidRDefault="00E74481" w:rsidP="0034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5E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Для профилактики послеоперационного венозного тромбоза имеются различные физические (механические) и фармакологические средства. Первая группа включает в себя различные способы ускорения венозного кровотока, что предотвращает один из важнейших факторов развития тромбоза: застой крови в венах нижних конечностей. Венозный застой предотвращается ранней активацией пациента в послеоперационной фазе, эластичной компрессией нижних конечностей (для этого предпочтительно использовать специальные эластичные гольфы и чулки, обеспечивающие максимальное давление на уровне лодыжки с ее постепенным снижением в проксимальном направлении); прерывистое пневматическое сжатие ног с помощью специальных компрессоров и манжет, разделенных на несколько камер, в которые поочередно впрыскивается воздух; «ножная педаль», позволяющая пассивно сжимать икроножную мышцу.</w:t>
      </w:r>
    </w:p>
    <w:p w:rsidR="00E74481" w:rsidRPr="0034065E" w:rsidRDefault="00E74481" w:rsidP="0034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5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Среди общих мер, которые также могут сыграть профилактическую роль, — обеспечение достаточного увлажнения, применение нормального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гемодилатации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(оптимальное значение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перед процедурой — 27-29%), </w:t>
      </w:r>
      <w:r w:rsidRPr="00E74481">
        <w:rPr>
          <w:rFonts w:ascii="Times New Roman" w:hAnsi="Times New Roman" w:cs="Times New Roman"/>
          <w:sz w:val="28"/>
          <w:szCs w:val="28"/>
        </w:rPr>
        <w:lastRenderedPageBreak/>
        <w:t>применение наиболее щадящей техники хирургического вмешательства, лечение дыхательной и циркуляторной недостаточности.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Фармакологическими препаратами, используемыми для профилактики ТГВ, являются низкомолекулярные декстраны (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реомакродекс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дезагреганты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(в основном аспирин), обычный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нефракционированный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гепарин (НФГ) и низкомолекулярный гепарин (НМГ), а также непрямые антикоагулянты.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Эффективность этих методов профилактики различна. Поэтому клинические институты должны рекомендовать мероприятия, которые доказали свою эффективность и безопасность. С другой стороны, профилактика должна выбираться с учетом риска послеоперационных венозных тромбоэмболических осложнений. Кроме того, использование различных мероприятий должно быть экономически оправданным.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</w:p>
    <w:p w:rsidR="00E74481" w:rsidRPr="0034065E" w:rsidRDefault="00E74481" w:rsidP="0034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5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Богатый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тромбоэмболизм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легочной артерии. В книге: Кардиология в таблицах и диаграммах. Эд. М. Фрида, С.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Гринс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>: Пер. с англ. магистра: Практика 1994; 538-548.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>Яковлев В.Б. Проблема тромбоэмболии легочной артерии, пути ее решения в многопрофильной клинической больнице. Военно-медицинский журнал 2002: 25-32.</w:t>
      </w:r>
    </w:p>
    <w:p w:rsidR="00E74481" w:rsidRPr="00E74481" w:rsidRDefault="00E74481" w:rsidP="00E74481">
      <w:pPr>
        <w:rPr>
          <w:rFonts w:ascii="Times New Roman" w:hAnsi="Times New Roman" w:cs="Times New Roman"/>
          <w:sz w:val="28"/>
          <w:szCs w:val="28"/>
        </w:rPr>
      </w:pPr>
      <w:r w:rsidRPr="00E74481">
        <w:rPr>
          <w:rFonts w:ascii="Times New Roman" w:hAnsi="Times New Roman" w:cs="Times New Roman"/>
          <w:sz w:val="28"/>
          <w:szCs w:val="28"/>
        </w:rPr>
        <w:t xml:space="preserve">Макаров О.В.,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Озолиня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Л.А., Пархоменко Т.В.,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Керчелаева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С.Б. Профилактика тромбоэмболических осложнений в акушерской практике. Росс Мед </w:t>
      </w:r>
      <w:proofErr w:type="spellStart"/>
      <w:r w:rsidRPr="00E74481">
        <w:rPr>
          <w:rFonts w:ascii="Times New Roman" w:hAnsi="Times New Roman" w:cs="Times New Roman"/>
          <w:sz w:val="28"/>
          <w:szCs w:val="28"/>
        </w:rPr>
        <w:t>Журн</w:t>
      </w:r>
      <w:proofErr w:type="spellEnd"/>
      <w:r w:rsidRPr="00E74481">
        <w:rPr>
          <w:rFonts w:ascii="Times New Roman" w:hAnsi="Times New Roman" w:cs="Times New Roman"/>
          <w:sz w:val="28"/>
          <w:szCs w:val="28"/>
        </w:rPr>
        <w:t xml:space="preserve"> 1994;1: 28-32.</w:t>
      </w:r>
    </w:p>
    <w:p w:rsidR="005D4C94" w:rsidRDefault="005D4C94" w:rsidP="00E74481"/>
    <w:sectPr w:rsidR="005D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94"/>
    <w:rsid w:val="0034065E"/>
    <w:rsid w:val="00346046"/>
    <w:rsid w:val="005D4C94"/>
    <w:rsid w:val="008758D3"/>
    <w:rsid w:val="00B00E8B"/>
    <w:rsid w:val="00E7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2F543-B336-455F-BD08-69BFC635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6653</Words>
  <Characters>37927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Цигулёва Илона Дмитриевна</dc:creator>
  <cp:keywords/>
  <dc:description/>
  <cp:lastModifiedBy>Цигулёва Илона Дмитриевна</cp:lastModifiedBy>
  <cp:revision>4</cp:revision>
  <dcterms:created xsi:type="dcterms:W3CDTF">2021-04-06T06:56:00Z</dcterms:created>
  <dcterms:modified xsi:type="dcterms:W3CDTF">2021-04-07T05:15:00Z</dcterms:modified>
</cp:coreProperties>
</file>