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Лекция </w:t>
      </w:r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№2. Антиаритмические средства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лекции: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Проводящая система сердца.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Причины и виды аритмий.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Нейро-гуморальный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механизм передачи нервного импульса.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ЛС, применяемые при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тахиаритмиях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Лекарственные средства, применяемые при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брадиаритмиях</w:t>
      </w:r>
      <w:proofErr w:type="spellEnd"/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Антиаритмические средства –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лекарственные средства, предупреждающие или устраняющие нарушения ритма сердечной деятельности.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Проводящая система сердца</w:t>
      </w:r>
    </w:p>
    <w:p w:rsidR="007A4193" w:rsidRPr="009565FB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</w:pPr>
      <w:r w:rsidRPr="009565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Сердце обладает автоматизмом –</w:t>
      </w:r>
      <w:r w:rsidRPr="009565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 </w:t>
      </w:r>
      <w:r w:rsidRPr="009565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способностью самостоятельно сокращаться через определенные промежутки времени. Это становится возможным благодаря возникновению электрических импульсов в самом сердце.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Импульсы возникают и проводятся по сердцу с помощью проводящей системы сердца, которая состоит из:</w:t>
      </w:r>
    </w:p>
    <w:p w:rsidR="007A4193" w:rsidRPr="007A4193" w:rsidRDefault="007A4193" w:rsidP="007A41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синусно-предсердного узла,</w:t>
      </w:r>
    </w:p>
    <w:p w:rsidR="007A4193" w:rsidRPr="007A4193" w:rsidRDefault="007A4193" w:rsidP="007A41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предсердно-желудочкового узла,</w:t>
      </w:r>
    </w:p>
    <w:p w:rsidR="007A4193" w:rsidRPr="007A4193" w:rsidRDefault="007A4193" w:rsidP="007A41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пучка Гиса,</w:t>
      </w:r>
    </w:p>
    <w:p w:rsidR="007A4193" w:rsidRPr="009565FB" w:rsidRDefault="007A4193" w:rsidP="007A41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волокон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Пуркинье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65FB" w:rsidRPr="007A4193" w:rsidRDefault="009565FB" w:rsidP="009565F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3886200" cy="2914546"/>
            <wp:effectExtent l="19050" t="0" r="0" b="0"/>
            <wp:docPr id="1" name="Рисунок 0" descr="Провод сис сердц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вод сис сердца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6338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Синусно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 –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предсердный узел расположен в верхней части правого предсердия, между местом впадения верхней и нижней полой вены. Является источником возникновения электрических импульсов в норме. Именно здесь импульсы возникают и отсюда распространяются по сердцу.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Предсердно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 –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желудочковый узел (атриовентрикулярный,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AV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-узел) расположен возле самой перегородки между предсердиями и желудочками. В AV-узле самая низкая скорость распространения электрических импульсов во всей проводящей системе сердца. Задержка импульса в AV-узле необходима, чтобы предсердия успели сократиться раньше и перекачать кровь в желудочки.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Пучок Гиса (предсердно-желудочковый пучок) проходит в межжелудочковой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перегродке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имет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длину 2 см, после чего делится на левую и правую ножки соответственно к левому и правому желудочку, левая ножка делится на две ветви — переднюю и заднюю.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Волокна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Пуркинье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связывают конечные разветвления ножек и ветвей пучка Гиса с сократительным миокардом желудочков.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Синусовый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узел является водителем ритма первого порядка и генерирует импульсы в частотой 60-80 раз в минуту. В случае нарушения работы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синусового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узла активным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стоновится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AV-узел –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водитель ритма 2-го порядка, генерирующий импульсы 40-60 раз в минуту. Водителем ритма третьего порядка являются ножки и ветви пучка Гиса, а также волокна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Пуркинье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. Автоматизм водителя ритма третьего порядка равен 15-40 импульсов в минуту.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Аритмия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нарушение нормальной частоты и/или последовательности сердечных сокращений. Происходит это в том случае, когда очаги возбуждения, которые инициируют сердечные сокращения, возникают нерегулярно, располагаются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атипично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, или имеется препятствие для их нормального прохождения по миокарду. Нередко встречается сочетание этих факторов.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В непрекращающейся работе сердца темп и продолжительность систолы и диастолы должны быть постоянными. Иначе сердце либо не будет справляться с нагрузкой, либо не сможет обеспечить внутренние органы необходимым кровоснабжением.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Причины</w:t>
      </w:r>
      <w:proofErr w:type="spellEnd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аритмий</w:t>
      </w:r>
      <w:proofErr w:type="spellEnd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:rsidR="007A4193" w:rsidRPr="007A4193" w:rsidRDefault="007A4193" w:rsidP="007A41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сопутствующие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заболевания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ССС;</w:t>
      </w:r>
    </w:p>
    <w:p w:rsidR="007A4193" w:rsidRPr="007A4193" w:rsidRDefault="007A4193" w:rsidP="007A41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сбои в процессах метаболизма (недостаточность ионов калия и магния и избыток натрия и кальция);заболевания эндокринной системы;</w:t>
      </w:r>
    </w:p>
    <w:p w:rsidR="007A4193" w:rsidRPr="007A4193" w:rsidRDefault="007A4193" w:rsidP="007A41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заболевания центральной и вегетативной нервных систем;</w:t>
      </w:r>
    </w:p>
    <w:p w:rsidR="007A4193" w:rsidRPr="007A4193" w:rsidRDefault="007A4193" w:rsidP="007A41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длительное лечение препаратами, вызывающими интоксикацию (например, СГ);</w:t>
      </w:r>
    </w:p>
    <w:p w:rsidR="007A4193" w:rsidRPr="007A4193" w:rsidRDefault="007A4193" w:rsidP="007A41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стрессы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депрессии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психические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перенапряжения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7A4193" w:rsidRPr="007A4193" w:rsidRDefault="007A4193" w:rsidP="007A41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физические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нагрузки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7A4193" w:rsidRPr="007A4193" w:rsidRDefault="007A4193" w:rsidP="007A41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отравления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7A4193" w:rsidRPr="007A4193" w:rsidRDefault="007A4193" w:rsidP="007A419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переохлаждения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перегревания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Патологические процессы, вызывающие аритмии и не связанные с проблемами сердца (отравление, перегревание, переохлаждение, заболевание щитовидной железы и др.) требуют своих схем лечения, и лечение аритмии в этих случаях сводится к коррекции этих расстройств.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кардиологической практике к аритмиям принято относить учащение сердечных сокращений, превышающее 90 (тахикардия) и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урежение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меньше 60 (брадикардия) сокращений в 1 минуту.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аритмий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Аритмии отличаются друг от друга причиной возникновения и проявлениями.</w:t>
      </w:r>
    </w:p>
    <w:p w:rsidR="007A4193" w:rsidRPr="007A4193" w:rsidRDefault="007A4193" w:rsidP="007A4193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Синусовая</w:t>
      </w:r>
      <w:proofErr w:type="spellEnd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аритмия</w:t>
      </w:r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характеризуется неустойчивостью сокращений сердца, их учащением (тахикардия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90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ударов/минуту у взрослого человека) или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урежением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 –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брадикардия (менее 60 ударов в минуту в состоянии покоя).</w:t>
      </w:r>
    </w:p>
    <w:p w:rsidR="007A4193" w:rsidRPr="007A4193" w:rsidRDefault="007A4193" w:rsidP="007A4193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Пароксизмальная тахикардия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чаще обусловлена врожденными анатомическими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анамолиями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сердца,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вследствие чего может резко возникать существенное учащение сердечных ритмов.</w:t>
      </w:r>
    </w:p>
    <w:p w:rsidR="007A4193" w:rsidRPr="007A4193" w:rsidRDefault="007A4193" w:rsidP="007A4193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Мерцательная аритмия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чаще развивается на фоне других заболеваний ССС, при этом сокращения предсердий происходит лишь отдельными волокнами, а не полностью.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Желудочки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же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сокращаются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неритмично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с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частотой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100-150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ударов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в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мин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A4193" w:rsidRPr="007A4193" w:rsidRDefault="007A4193" w:rsidP="007A4193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Экстрасистолия</w:t>
      </w:r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указывает на появление в сердце посторонних импульсов возбуждения,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приводит к преждевременным сокращениям.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При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этом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больной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ощущает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некоторые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сбои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замирания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сердца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A4193" w:rsidRPr="007A4193" w:rsidRDefault="007A4193" w:rsidP="007A4193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Блокада сердца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передачи импульса от предсердий к желудочкам или внутри самих желудочков. Это может быть вызвано воспалительным процессом сердечной мышцы и др.побочными заболеваниями. Пульс больного, страдающего блокадой сердца становится особенно редким. Жизненно важные органы, в т.ч.головной мозг,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недостаточно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кровоснабжается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, из-за чего возможны обмороки, подавленность, снижение работоспособности.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Особенностью аритмии считается то, что зачастую больной не обращает на нее внимания, не замечает изменения в работе сердца.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основе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A41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инусовых</w:t>
      </w:r>
      <w:proofErr w:type="spellEnd"/>
      <w:r w:rsidRPr="007A41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аритмий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(тахикардия и брадикардия) лежит нарушение автоматизма,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пароксизмальной тахикардии и экстрасистолии</w:t>
      </w:r>
      <w:r w:rsidRPr="007A41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 w:rsidRPr="007A41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возбудимости,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мерцательной аритмии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возбудимости и проводимости,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блокады сердца</w:t>
      </w:r>
      <w:r w:rsidRPr="007A41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 w:rsidRPr="007A41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проводимости.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Наиболее</w:t>
      </w:r>
      <w:proofErr w:type="spellEnd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распространенные</w:t>
      </w:r>
      <w:proofErr w:type="spellEnd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симптомы</w:t>
      </w:r>
      <w:proofErr w:type="spellEnd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аритмии</w:t>
      </w:r>
      <w:proofErr w:type="spellEnd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:rsidR="007A4193" w:rsidRPr="007A4193" w:rsidRDefault="007A4193" w:rsidP="007A41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общая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слабость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7A4193" w:rsidRPr="007A4193" w:rsidRDefault="007A4193" w:rsidP="007A41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головная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боль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7A4193" w:rsidRPr="007A4193" w:rsidRDefault="007A4193" w:rsidP="007A41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головокружение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7A4193" w:rsidRPr="007A4193" w:rsidRDefault="007A4193" w:rsidP="007A41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тошнота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7A4193" w:rsidRPr="007A4193" w:rsidRDefault="007A4193" w:rsidP="007A41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повышение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давления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7A4193" w:rsidRPr="007A4193" w:rsidRDefault="007A4193" w:rsidP="007A419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периодические боли в области сердца.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появлении подобных ощущений необходимо обратится к врачу.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Основные</w:t>
      </w:r>
      <w:proofErr w:type="spellEnd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симптомы</w:t>
      </w:r>
      <w:proofErr w:type="spellEnd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тахикардии</w:t>
      </w:r>
      <w:proofErr w:type="spellEnd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:rsidR="007A4193" w:rsidRPr="007A4193" w:rsidRDefault="007A4193" w:rsidP="007A419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одышка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7A4193" w:rsidRPr="007A4193" w:rsidRDefault="007A4193" w:rsidP="007A419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колющие боли в области сердца;</w:t>
      </w:r>
    </w:p>
    <w:p w:rsidR="007A4193" w:rsidRPr="007A4193" w:rsidRDefault="007A4193" w:rsidP="007A419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бессонница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7A4193" w:rsidRPr="007A4193" w:rsidRDefault="007A4193" w:rsidP="007A419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утомляемость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7A4193" w:rsidRPr="007A4193" w:rsidRDefault="007A4193" w:rsidP="007A419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повышение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температуры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тела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7A4193" w:rsidRPr="007A4193" w:rsidRDefault="007A4193" w:rsidP="007A419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ухудшение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аппетита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работоспособности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настроения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Основные</w:t>
      </w:r>
      <w:proofErr w:type="spellEnd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симптомы</w:t>
      </w:r>
      <w:proofErr w:type="spellEnd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брадикардии</w:t>
      </w:r>
      <w:proofErr w:type="spellEnd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:rsidR="007A4193" w:rsidRPr="007A4193" w:rsidRDefault="007A4193" w:rsidP="007A419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слабость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7A4193" w:rsidRPr="007A4193" w:rsidRDefault="007A4193" w:rsidP="007A419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боли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в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области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сердца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7A4193" w:rsidRPr="007A4193" w:rsidRDefault="007A4193" w:rsidP="007A419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холодный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пот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головокружение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7A4193" w:rsidRPr="007A4193" w:rsidRDefault="007A4193" w:rsidP="007A419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полуобморочное состояние или полная потеря сознания;</w:t>
      </w:r>
    </w:p>
    <w:p w:rsidR="007A4193" w:rsidRPr="007A4193" w:rsidRDefault="007A4193" w:rsidP="007A419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подавленность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7A4193" w:rsidRPr="007A4193" w:rsidRDefault="007A4193" w:rsidP="007A419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замедление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жизненных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функций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Нейро-гуморальный</w:t>
      </w:r>
      <w:proofErr w:type="spellEnd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механизм передачи нервного импульса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нервного импульса является активным процессом, связанным с изменением физико-химических свойств нервной клетки. В этом процессе участвуют ионы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K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состоянии покоя клеточная мембрана полупроницаема, особенно для ионов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концентрация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во внеклеточной среде значительно выше, чем внутри клетки. Внутренняя сторона мембраны заряжена отрицательно, а наружная положительно за счет избытка «+» ионов. Это состояние покоя называется состоянием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поляризации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поступлении нервного импульса, выделившийся из волокон медиатор, повышает проницаемость клеточной мембраны, особенно для ионов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внеклеточного пространства 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поступает в клетку, а К выходит из клетки во внеклеточное пространство. При этом количество «+» заряда уменьшается на внешней стороне мембраны и она перезаряжается, становится «-», а внутренняя сторона становится «+». Это состояние мембраны называется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деполяризацией.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 В этом случае возникает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потенциал действия.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 С помощью потенциала действия передаются сигналы от нервных волокон к мышечным клеткам, осуществляется передача информации в нервной системе от одной клетки к другой, изменяются функции органов. Затем медиатор разрушается, мембрана становится полупроницаемой. Восстановление концентрации ионов идет против градиента концентрации за счет работы активного транспортного механизма –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Na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АТФ-азы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: идет выкачивание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из клетки и поступление К в клетку. Это состояние мембраны называется 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реполяризацией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 время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реполяризации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идет восстановление поляризации мембран., т.е. восстанавливается исходная концентрация ионов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процесс восстановления сердечной мышцы для того, чтобы она могла совершить следующие сокращения.</w:t>
      </w:r>
    </w:p>
    <w:p w:rsidR="009565FB" w:rsidRDefault="009565FB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734105" cy="2047875"/>
            <wp:effectExtent l="19050" t="0" r="9095" b="0"/>
            <wp:docPr id="2" name="Рисунок 1" descr="поляриз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яризаци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885" cy="204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683235" cy="2009775"/>
            <wp:effectExtent l="19050" t="0" r="2815" b="0"/>
            <wp:docPr id="3" name="Рисунок 2" descr="деполяриз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поляризаци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001" cy="201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5FB" w:rsidRDefault="009565FB" w:rsidP="009565F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000375" cy="2247315"/>
            <wp:effectExtent l="19050" t="0" r="9525" b="0"/>
            <wp:docPr id="4" name="Рисунок 3" descr="реполяриз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поляризация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1232" cy="224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возбуждения клеточная мембрана некоторое время находится в состоянии </w:t>
      </w:r>
      <w:r w:rsidRPr="009565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абсолютной </w:t>
      </w:r>
      <w:proofErr w:type="spellStart"/>
      <w:r w:rsidRPr="009565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рефрактерности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 –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состоянии, когда никакие сигналы не могут возбудить ее снова. Затем, наступает состояние </w:t>
      </w:r>
      <w:r w:rsidRPr="009565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относительной </w:t>
      </w:r>
      <w:proofErr w:type="spellStart"/>
      <w:r w:rsidRPr="009565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рефрактерности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 когда возбудить мембрану могут только очень сильные сигналы.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565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Эффективный рефрактерный период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 –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абсолютный рефрактерный период –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короткий период следующей фазы, в течение которого возникает слабое электрическое активирование без распространения импульса.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ЛС, применяемые при </w:t>
      </w:r>
      <w:proofErr w:type="spellStart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тахиаритмиях</w:t>
      </w:r>
      <w:proofErr w:type="spellEnd"/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Классификация антиаритмических средств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класс: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956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блокаторы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натриевых каналов (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мембраностабилизирующие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средства);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класс: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бета-адренолитики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7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бета-адреноблокаторы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класс: препараты, замедляющие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реполяризацию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блокаторы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калиевых каналов);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IY класс: </w:t>
      </w:r>
      <w:r w:rsidR="00956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блокаторы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7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кальциевых каналов.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различных классов антиаритмических средств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класс:</w:t>
      </w:r>
      <w:r w:rsidR="00527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proofErr w:type="spellStart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блокаторы</w:t>
      </w:r>
      <w:proofErr w:type="spellEnd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натриевых каналов (</w:t>
      </w:r>
      <w:proofErr w:type="spellStart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мембраностабилизирующие</w:t>
      </w:r>
      <w:proofErr w:type="spellEnd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средства).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Механизм действия: стабилизируют клеточные мембраны. При этом уменьшается скорость прохождения ионов натрия и калия, изменяются явления деполяризации и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реполяризации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мембран, удлиняется эффективный рефрактерный период, что приводит к подавлению процессов автоматизма.</w:t>
      </w:r>
    </w:p>
    <w:tbl>
      <w:tblPr>
        <w:tblW w:w="13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5"/>
        <w:gridCol w:w="1701"/>
        <w:gridCol w:w="9870"/>
      </w:tblGrid>
      <w:tr w:rsidR="007A4193" w:rsidRPr="007A4193" w:rsidTr="007A4193">
        <w:tc>
          <w:tcPr>
            <w:tcW w:w="1565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МНН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или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группировочное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</w:p>
        </w:tc>
        <w:tc>
          <w:tcPr>
            <w:tcW w:w="1701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Торговое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название</w:t>
            </w:r>
            <w:proofErr w:type="spellEnd"/>
          </w:p>
        </w:tc>
        <w:tc>
          <w:tcPr>
            <w:tcW w:w="9870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Механизм действия, показания к применению</w:t>
            </w:r>
          </w:p>
        </w:tc>
      </w:tr>
      <w:tr w:rsidR="007A4193" w:rsidRPr="007A4193" w:rsidTr="007A4193">
        <w:tc>
          <w:tcPr>
            <w:tcW w:w="1565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Прокаинамид</w:t>
            </w:r>
            <w:proofErr w:type="spellEnd"/>
          </w:p>
        </w:tc>
        <w:tc>
          <w:tcPr>
            <w:tcW w:w="1701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Новокаинамид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табл. 250 мг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№20,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р-р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/в/в и в/м введения 100 мг/1 мл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амп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5 мл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№10</w:t>
            </w:r>
          </w:p>
        </w:tc>
        <w:tc>
          <w:tcPr>
            <w:tcW w:w="9870" w:type="dxa"/>
            <w:hideMark/>
          </w:tcPr>
          <w:p w:rsid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Угнетает проводимость, замедляет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реполяризацию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  <w:p w:rsid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снижает возбудимость миокарда предсердий и желудочков,</w:t>
            </w:r>
          </w:p>
          <w:p w:rsid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увеличивает длительность эффективного рефрактерного </w:t>
            </w:r>
          </w:p>
          <w:p w:rsid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периода потенциала действия (в пораженном миокарде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большей степени).</w:t>
            </w:r>
          </w:p>
        </w:tc>
      </w:tr>
      <w:tr w:rsidR="007A4193" w:rsidRPr="007A4193" w:rsidTr="007A4193">
        <w:tc>
          <w:tcPr>
            <w:tcW w:w="1565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Лидокаин</w:t>
            </w:r>
            <w:proofErr w:type="spellEnd"/>
          </w:p>
        </w:tc>
        <w:tc>
          <w:tcPr>
            <w:tcW w:w="1701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Лидокаин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р-р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инъекц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10% 2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мл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амп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 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9870" w:type="dxa"/>
            <w:hideMark/>
          </w:tcPr>
          <w:p w:rsid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Уменьшает продолжительность потенциала действия и </w:t>
            </w:r>
          </w:p>
          <w:p w:rsid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эффективного рефрактерного периода в волокнах </w:t>
            </w:r>
          </w:p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Пуркинье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подавляет их автоматизм.</w:t>
            </w:r>
          </w:p>
          <w:p w:rsid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Лечение и профилактика желудочковых аритмий </w:t>
            </w:r>
          </w:p>
          <w:p w:rsid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(экстрасистолия, тахикардия, трепетание, фибрилляция),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  <w:p w:rsid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в т.ч. в остром периоде инфаркта миокарда, при </w:t>
            </w:r>
          </w:p>
          <w:p w:rsid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имплантации искусственного водителя ритма, </w:t>
            </w:r>
            <w:r w:rsidR="00C63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при </w:t>
            </w:r>
          </w:p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гликозидной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интоксикации, </w:t>
            </w:r>
            <w:r w:rsidR="00C63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наркозе.</w:t>
            </w:r>
          </w:p>
        </w:tc>
      </w:tr>
      <w:tr w:rsidR="007A4193" w:rsidRPr="007A4193" w:rsidTr="007A4193">
        <w:tc>
          <w:tcPr>
            <w:tcW w:w="1565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Пропафенон</w:t>
            </w:r>
            <w:proofErr w:type="spellEnd"/>
          </w:p>
        </w:tc>
        <w:tc>
          <w:tcPr>
            <w:tcW w:w="1701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Пропанорм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Пропафенон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Ритмонорм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табл. 150 мг или 300 мг №50,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р-р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/ин. 3.5 мг/1 мл 10 мл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амп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№10</w:t>
            </w:r>
          </w:p>
        </w:tc>
        <w:tc>
          <w:tcPr>
            <w:tcW w:w="9870" w:type="dxa"/>
            <w:hideMark/>
          </w:tcPr>
          <w:p w:rsid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Обладает слабой 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β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адреноблокирующей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активностью и </w:t>
            </w:r>
          </w:p>
          <w:p w:rsid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м-холиноблокирующим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эффектом. Антиаритмический </w:t>
            </w:r>
          </w:p>
          <w:p w:rsid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эффект основывается на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местноанестезирующем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прямом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мембраностабилизрующем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действии на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миокардиоциты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также на блокаде адренергических 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β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адренорецепторов</w:t>
            </w:r>
            <w:proofErr w:type="spellEnd"/>
          </w:p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кальциевых каналов.</w:t>
            </w:r>
          </w:p>
        </w:tc>
      </w:tr>
      <w:tr w:rsidR="007A4193" w:rsidRPr="007A4193" w:rsidTr="007A4193">
        <w:tc>
          <w:tcPr>
            <w:tcW w:w="1565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Фенитоин</w:t>
            </w:r>
            <w:proofErr w:type="spellEnd"/>
          </w:p>
        </w:tc>
        <w:tc>
          <w:tcPr>
            <w:tcW w:w="1701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Дифенин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таб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100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мг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10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или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9870" w:type="dxa"/>
            <w:hideMark/>
          </w:tcPr>
          <w:p w:rsid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Антиаритмическое действие обусловлено </w:t>
            </w:r>
          </w:p>
          <w:p w:rsid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мембраностабилизирующей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активностью </w:t>
            </w:r>
          </w:p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фенитоина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клетках волокон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Пуркинье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Желудочковые аритмии (в т.ч. при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гликозидной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интоксикации или связанные с интоксикацией </w:t>
            </w:r>
          </w:p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трициклическими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антидепрессантами).</w:t>
            </w:r>
          </w:p>
        </w:tc>
      </w:tr>
      <w:tr w:rsidR="007A4193" w:rsidRPr="007A4193" w:rsidTr="007A4193">
        <w:tc>
          <w:tcPr>
            <w:tcW w:w="1565" w:type="dxa"/>
            <w:hideMark/>
          </w:tcPr>
          <w:p w:rsid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Диэтиламинопропионилэтоксикарбониламинофенотиазин</w:t>
            </w:r>
            <w:proofErr w:type="spellEnd"/>
          </w:p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Этацизин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таб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.50 м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 №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50</w:t>
            </w:r>
          </w:p>
        </w:tc>
        <w:tc>
          <w:tcPr>
            <w:tcW w:w="9870" w:type="dxa"/>
            <w:hideMark/>
          </w:tcPr>
          <w:p w:rsid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Обладает длительным антиаритмическим действием.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  <w:p w:rsid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Замедляет развитие потенциала действия, не влияя </w:t>
            </w:r>
          </w:p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этом на потенциал покоя.</w:t>
            </w:r>
          </w:p>
        </w:tc>
      </w:tr>
      <w:tr w:rsidR="007A4193" w:rsidRPr="007A4193" w:rsidTr="007A4193">
        <w:tc>
          <w:tcPr>
            <w:tcW w:w="1565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Лаппаконитина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гидробромид</w:t>
            </w:r>
            <w:proofErr w:type="spellEnd"/>
          </w:p>
        </w:tc>
        <w:tc>
          <w:tcPr>
            <w:tcW w:w="1701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Аллапинин</w:t>
            </w:r>
            <w:proofErr w:type="spellEnd"/>
          </w:p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таб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25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мг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№№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10, 20, 30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или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50</w:t>
            </w:r>
          </w:p>
        </w:tc>
        <w:tc>
          <w:tcPr>
            <w:tcW w:w="9870" w:type="dxa"/>
            <w:hideMark/>
          </w:tcPr>
          <w:p w:rsid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Оказывает умеренное спазмолитическое, </w:t>
            </w:r>
          </w:p>
          <w:p w:rsid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коронарорасширяющее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холиноблокирующее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местноанестезирующее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седативное действие.</w:t>
            </w:r>
          </w:p>
          <w:p w:rsid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Замедляет проведение импульсов по проводящей системе, </w:t>
            </w:r>
          </w:p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этом не влияет на ЧСС и АД.</w:t>
            </w:r>
          </w:p>
        </w:tc>
      </w:tr>
    </w:tbl>
    <w:p w:rsid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527993" w:rsidRDefault="005279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771650" cy="1047750"/>
            <wp:effectExtent l="19050" t="0" r="0" b="0"/>
            <wp:docPr id="5" name="Рисунок 4" descr="аллапин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лапинин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622" cy="105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704975" cy="1704975"/>
            <wp:effectExtent l="19050" t="0" r="9525" b="0"/>
            <wp:docPr id="6" name="Рисунок 5" descr="дифен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фенин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2133600" cy="2133600"/>
            <wp:effectExtent l="19050" t="0" r="0" b="0"/>
            <wp:docPr id="7" name="Рисунок 6" descr="этациз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тацизин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993" w:rsidRDefault="005279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527993" w:rsidRPr="007A4193" w:rsidRDefault="005279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2028825" cy="2028825"/>
            <wp:effectExtent l="19050" t="0" r="9525" b="0"/>
            <wp:docPr id="8" name="Рисунок 7" descr="лидока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докаин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905000" cy="1905000"/>
            <wp:effectExtent l="19050" t="0" r="0" b="0"/>
            <wp:docPr id="9" name="Рисунок 8" descr="ритмонор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тмонорм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Препараты этой группы оказывают местно-анестезирующее действие.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Показания к применению:</w:t>
      </w:r>
    </w:p>
    <w:p w:rsidR="007A4193" w:rsidRPr="007A4193" w:rsidRDefault="007A4193" w:rsidP="007A419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различные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виды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желудочковых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аритмий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7A4193" w:rsidRPr="007A4193" w:rsidRDefault="007A4193" w:rsidP="007A419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пароксизмальная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тахикардия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фибрилляция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предсердий</w:t>
      </w:r>
      <w:proofErr w:type="spellEnd"/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Побочные эффекты: брадикардия, головокружение, обморок, нарушение вкусовых ощущений.</w:t>
      </w:r>
    </w:p>
    <w:p w:rsid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применения и режим дозирования: для ликвидации аритмии вводят в/в медленно, для поддерживающей терапии –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внутрь, дозы и схемы лечения –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индивидуально.</w:t>
      </w:r>
    </w:p>
    <w:p w:rsidR="00527993" w:rsidRPr="007A4193" w:rsidRDefault="005279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II</w:t>
      </w:r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класс: </w:t>
      </w:r>
      <w:proofErr w:type="spellStart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бета-адренолитики</w:t>
      </w:r>
      <w:proofErr w:type="spellEnd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бета-адреноблокаторы</w:t>
      </w:r>
      <w:proofErr w:type="spellEnd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Механизм действия: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блокируют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бета-адренорецепторы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сердца, подавляют активность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синусового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узла, а также эктопических очагов возбуждения, т.е. очагов возбуждения, расположенных в любом месте помимо синусного узла. Появление эктопического очага возбуждения может нарушить правильную последовательность сокращений разных отделов сердца и его насосную функцию.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Препараты:</w:t>
      </w:r>
    </w:p>
    <w:tbl>
      <w:tblPr>
        <w:tblW w:w="11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3158"/>
        <w:gridCol w:w="6177"/>
      </w:tblGrid>
      <w:tr w:rsidR="007A4193" w:rsidRPr="007A4193" w:rsidTr="007A4193">
        <w:tc>
          <w:tcPr>
            <w:tcW w:w="2560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МНН</w:t>
            </w:r>
          </w:p>
        </w:tc>
        <w:tc>
          <w:tcPr>
            <w:tcW w:w="3158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Торговое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название</w:t>
            </w:r>
            <w:proofErr w:type="spellEnd"/>
          </w:p>
        </w:tc>
        <w:tc>
          <w:tcPr>
            <w:tcW w:w="6177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Форма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выпуска</w:t>
            </w:r>
            <w:proofErr w:type="spellEnd"/>
          </w:p>
        </w:tc>
      </w:tr>
      <w:tr w:rsidR="007A4193" w:rsidRPr="007A4193" w:rsidTr="007A4193">
        <w:tc>
          <w:tcPr>
            <w:tcW w:w="11895" w:type="dxa"/>
            <w:gridSpan w:val="3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Неселективные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(бета1,бета-2-адреноблокаторы)</w:t>
            </w:r>
          </w:p>
        </w:tc>
      </w:tr>
      <w:tr w:rsidR="007A4193" w:rsidRPr="007A4193" w:rsidTr="007A4193">
        <w:tc>
          <w:tcPr>
            <w:tcW w:w="2560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Пропранолол</w:t>
            </w:r>
            <w:proofErr w:type="spellEnd"/>
          </w:p>
        </w:tc>
        <w:tc>
          <w:tcPr>
            <w:tcW w:w="3158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Анаприлин</w:t>
            </w:r>
            <w:proofErr w:type="spellEnd"/>
          </w:p>
        </w:tc>
        <w:tc>
          <w:tcPr>
            <w:tcW w:w="6177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Табл.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мг и 40 мг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№50 и №100</w:t>
            </w:r>
          </w:p>
        </w:tc>
      </w:tr>
      <w:tr w:rsidR="007A4193" w:rsidRPr="007A4193" w:rsidTr="007A4193">
        <w:tc>
          <w:tcPr>
            <w:tcW w:w="2560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Соталол</w:t>
            </w:r>
            <w:proofErr w:type="spellEnd"/>
          </w:p>
        </w:tc>
        <w:tc>
          <w:tcPr>
            <w:tcW w:w="3158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Соталол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Сотагексал</w:t>
            </w:r>
            <w:proofErr w:type="spellEnd"/>
          </w:p>
        </w:tc>
        <w:tc>
          <w:tcPr>
            <w:tcW w:w="6177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Табл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 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мг и 160 мг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№20</w:t>
            </w:r>
          </w:p>
        </w:tc>
      </w:tr>
      <w:tr w:rsidR="007A4193" w:rsidRPr="007A4193" w:rsidTr="007A4193">
        <w:tc>
          <w:tcPr>
            <w:tcW w:w="11895" w:type="dxa"/>
            <w:gridSpan w:val="3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Кардиоселективные</w:t>
            </w:r>
            <w:proofErr w:type="spellEnd"/>
          </w:p>
        </w:tc>
      </w:tr>
      <w:tr w:rsidR="007A4193" w:rsidRPr="007A4193" w:rsidTr="007A4193">
        <w:tc>
          <w:tcPr>
            <w:tcW w:w="2560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Атенолол</w:t>
            </w:r>
            <w:proofErr w:type="spellEnd"/>
          </w:p>
        </w:tc>
        <w:tc>
          <w:tcPr>
            <w:tcW w:w="3158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Атенолол</w:t>
            </w:r>
            <w:proofErr w:type="spellEnd"/>
          </w:p>
        </w:tc>
        <w:tc>
          <w:tcPr>
            <w:tcW w:w="6177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Табл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 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мг и 100 мг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№30, №14</w:t>
            </w:r>
          </w:p>
        </w:tc>
      </w:tr>
      <w:tr w:rsidR="007A4193" w:rsidRPr="007A4193" w:rsidTr="007A4193">
        <w:tc>
          <w:tcPr>
            <w:tcW w:w="2560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Бисопролол</w:t>
            </w:r>
            <w:proofErr w:type="spellEnd"/>
          </w:p>
        </w:tc>
        <w:tc>
          <w:tcPr>
            <w:tcW w:w="3158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Бипрол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Бидоп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Бисогамма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Бисомор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Конкор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Конкор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Коронал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Нипертен</w:t>
            </w:r>
            <w:proofErr w:type="spellEnd"/>
          </w:p>
        </w:tc>
        <w:tc>
          <w:tcPr>
            <w:tcW w:w="6177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Табл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5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мг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10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мг</w:t>
            </w:r>
            <w:proofErr w:type="spellEnd"/>
          </w:p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№14, №20, №30, №60</w:t>
            </w:r>
          </w:p>
        </w:tc>
      </w:tr>
      <w:tr w:rsidR="007A4193" w:rsidRPr="007A4193" w:rsidTr="007A4193">
        <w:tc>
          <w:tcPr>
            <w:tcW w:w="2560" w:type="dxa"/>
            <w:vMerge w:val="restart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Метопролол</w:t>
            </w:r>
            <w:proofErr w:type="spellEnd"/>
          </w:p>
        </w:tc>
        <w:tc>
          <w:tcPr>
            <w:tcW w:w="3158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Беталок</w:t>
            </w:r>
            <w:proofErr w:type="spellEnd"/>
          </w:p>
        </w:tc>
        <w:tc>
          <w:tcPr>
            <w:tcW w:w="6177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Таб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 100 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мг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№20, №100</w:t>
            </w:r>
          </w:p>
        </w:tc>
      </w:tr>
      <w:tr w:rsidR="007A4193" w:rsidRPr="007A4193" w:rsidTr="007A4193">
        <w:tc>
          <w:tcPr>
            <w:tcW w:w="2560" w:type="dxa"/>
            <w:vMerge/>
            <w:vAlign w:val="center"/>
            <w:hideMark/>
          </w:tcPr>
          <w:p w:rsidR="007A4193" w:rsidRPr="007A4193" w:rsidRDefault="007A4193" w:rsidP="007A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158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Беталок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зок</w:t>
            </w:r>
            <w:proofErr w:type="spellEnd"/>
          </w:p>
        </w:tc>
        <w:tc>
          <w:tcPr>
            <w:tcW w:w="6177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Табл. 25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мг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№14; 50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мг и 100мг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№30</w:t>
            </w:r>
          </w:p>
        </w:tc>
      </w:tr>
      <w:tr w:rsidR="007A4193" w:rsidRPr="007A4193" w:rsidTr="007A4193">
        <w:tc>
          <w:tcPr>
            <w:tcW w:w="2560" w:type="dxa"/>
            <w:vMerge/>
            <w:vAlign w:val="center"/>
            <w:hideMark/>
          </w:tcPr>
          <w:p w:rsidR="007A4193" w:rsidRPr="007A4193" w:rsidRDefault="007A4193" w:rsidP="007A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8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Метокард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Метопролол</w:t>
            </w:r>
            <w:proofErr w:type="spellEnd"/>
          </w:p>
        </w:tc>
        <w:tc>
          <w:tcPr>
            <w:tcW w:w="6177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Табл. 50 мг и 100 мг №30</w:t>
            </w:r>
          </w:p>
        </w:tc>
      </w:tr>
      <w:tr w:rsidR="007A4193" w:rsidRPr="007A4193" w:rsidTr="007A4193">
        <w:tc>
          <w:tcPr>
            <w:tcW w:w="2560" w:type="dxa"/>
            <w:vMerge/>
            <w:vAlign w:val="center"/>
            <w:hideMark/>
          </w:tcPr>
          <w:p w:rsidR="007A4193" w:rsidRPr="007A4193" w:rsidRDefault="007A4193" w:rsidP="007A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158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Эгилок</w:t>
            </w:r>
            <w:proofErr w:type="spellEnd"/>
          </w:p>
        </w:tc>
        <w:tc>
          <w:tcPr>
            <w:tcW w:w="6177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Табл. 25 мг №60; 50 мг и 100 мг №30</w:t>
            </w:r>
          </w:p>
        </w:tc>
      </w:tr>
      <w:tr w:rsidR="007A4193" w:rsidRPr="007A4193" w:rsidTr="007A4193">
        <w:tc>
          <w:tcPr>
            <w:tcW w:w="2560" w:type="dxa"/>
            <w:vMerge/>
            <w:vAlign w:val="center"/>
            <w:hideMark/>
          </w:tcPr>
          <w:p w:rsidR="007A4193" w:rsidRPr="007A4193" w:rsidRDefault="007A4193" w:rsidP="007A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8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Эгилок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ретард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 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Эгилок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</w:p>
        </w:tc>
        <w:tc>
          <w:tcPr>
            <w:tcW w:w="6177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Таб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 50 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мг и 100 мг №30</w:t>
            </w:r>
          </w:p>
        </w:tc>
      </w:tr>
      <w:tr w:rsidR="007A4193" w:rsidRPr="007A4193" w:rsidTr="007A4193">
        <w:tc>
          <w:tcPr>
            <w:tcW w:w="2560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Бетаксолол</w:t>
            </w:r>
            <w:proofErr w:type="spellEnd"/>
          </w:p>
        </w:tc>
        <w:tc>
          <w:tcPr>
            <w:tcW w:w="3158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Бетак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 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Бетакард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Локрен</w:t>
            </w:r>
            <w:proofErr w:type="spellEnd"/>
          </w:p>
        </w:tc>
        <w:tc>
          <w:tcPr>
            <w:tcW w:w="6177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Табл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 20 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мг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№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30; №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28</w:t>
            </w:r>
          </w:p>
        </w:tc>
      </w:tr>
      <w:tr w:rsidR="007A4193" w:rsidRPr="007A4193" w:rsidTr="007A4193">
        <w:trPr>
          <w:trHeight w:val="345"/>
        </w:trPr>
        <w:tc>
          <w:tcPr>
            <w:tcW w:w="2560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Небиволол</w:t>
            </w:r>
            <w:proofErr w:type="spellEnd"/>
          </w:p>
        </w:tc>
        <w:tc>
          <w:tcPr>
            <w:tcW w:w="3158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Небивалол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Небилет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Небилонг</w:t>
            </w:r>
            <w:proofErr w:type="spellEnd"/>
          </w:p>
        </w:tc>
        <w:tc>
          <w:tcPr>
            <w:tcW w:w="6177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Табл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5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мг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№14, №28</w:t>
            </w:r>
          </w:p>
        </w:tc>
      </w:tr>
    </w:tbl>
    <w:p w:rsidR="00527993" w:rsidRDefault="003F1E4E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295400" cy="1295400"/>
            <wp:effectExtent l="19050" t="0" r="0" b="0"/>
            <wp:docPr id="10" name="Рисунок 9" descr="анаприли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априлин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409700" cy="1409700"/>
            <wp:effectExtent l="19050" t="0" r="0" b="0"/>
            <wp:docPr id="11" name="Рисунок 10" descr="бетал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талок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666875" cy="1666875"/>
            <wp:effectExtent l="19050" t="0" r="9525" b="0"/>
            <wp:docPr id="12" name="Рисунок 11" descr="конк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кор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E4E" w:rsidRPr="00527993" w:rsidRDefault="003F1E4E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453237" cy="904875"/>
            <wp:effectExtent l="19050" t="0" r="0" b="0"/>
            <wp:docPr id="13" name="Рисунок 12" descr="сотагекс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тагексал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277" cy="90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238250" cy="1238250"/>
            <wp:effectExtent l="19050" t="0" r="0" b="0"/>
            <wp:docPr id="14" name="Рисунок 13" descr="небил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билет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Показания к применению:</w:t>
      </w:r>
    </w:p>
    <w:p w:rsidR="007A4193" w:rsidRPr="007A4193" w:rsidRDefault="007A4193" w:rsidP="007A419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желудочковая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тахикардия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7A4193" w:rsidRPr="007A4193" w:rsidRDefault="007A4193" w:rsidP="007A419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аритмии, связанные с нейрогенными, гормональными факторами;</w:t>
      </w:r>
    </w:p>
    <w:p w:rsidR="007A4193" w:rsidRPr="007A4193" w:rsidRDefault="007A4193" w:rsidP="007A419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начальный период инфаркта миокарда.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III </w:t>
      </w:r>
      <w:proofErr w:type="spellStart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класс</w:t>
      </w:r>
      <w:proofErr w:type="spellEnd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: </w:t>
      </w:r>
      <w:proofErr w:type="spellStart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препараты</w:t>
      </w:r>
      <w:proofErr w:type="spellEnd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замедляющие</w:t>
      </w:r>
      <w:proofErr w:type="spellEnd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реполяризацию</w:t>
      </w:r>
      <w:proofErr w:type="spellEnd"/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Механизм действия: обладает уникальным механизмом антиаритмического действия, так как помимо свойств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антиаритмиков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III класса (блокада калиевых каналов) он обладает эффектами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антиаритмиков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класса (блокада натриевых каналов),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антиаритмиков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класса (блокада кальциевых каналов) и неконкурентным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бета-блокирующим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действием.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Антиаритмический эффект связан со способностью блокировать ток ионов калия через ионные каналы, что приводит к увеличению длительности потенциала действия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кардиомиоцитов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эффективного рефрактерного периода. Это сопровождается снижением автоматизма проводящей системы сердца, снижением возбудимости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кардиомиоцитов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Антиангинальный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 обусловлен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коронарорасширяющим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антиадренергическим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действием, уменьшением потребности миокарда в кислороде. Оказывает тормозящее влияние на α- и β-адренорецепторы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сердечно-сосудистой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(без полной их блокады).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Препараты:</w:t>
      </w:r>
    </w:p>
    <w:tbl>
      <w:tblPr>
        <w:tblW w:w="1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16"/>
        <w:gridCol w:w="1791"/>
        <w:gridCol w:w="8113"/>
      </w:tblGrid>
      <w:tr w:rsidR="007A4193" w:rsidRPr="007A4193" w:rsidTr="007A4193">
        <w:tc>
          <w:tcPr>
            <w:tcW w:w="1616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МНН</w:t>
            </w:r>
          </w:p>
        </w:tc>
        <w:tc>
          <w:tcPr>
            <w:tcW w:w="1791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Торговое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название</w:t>
            </w:r>
            <w:proofErr w:type="spellEnd"/>
          </w:p>
        </w:tc>
        <w:tc>
          <w:tcPr>
            <w:tcW w:w="8113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Форма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выпуска</w:t>
            </w:r>
            <w:proofErr w:type="spellEnd"/>
          </w:p>
        </w:tc>
      </w:tr>
      <w:tr w:rsidR="007A4193" w:rsidRPr="007A4193" w:rsidTr="007A4193">
        <w:tc>
          <w:tcPr>
            <w:tcW w:w="1616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миодарон</w:t>
            </w:r>
            <w:proofErr w:type="spellEnd"/>
          </w:p>
        </w:tc>
        <w:tc>
          <w:tcPr>
            <w:tcW w:w="1791" w:type="dxa"/>
            <w:hideMark/>
          </w:tcPr>
          <w:p w:rsid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миодарон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 </w:t>
            </w:r>
          </w:p>
          <w:p w:rsid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ордарон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 </w:t>
            </w:r>
          </w:p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ардиодарон</w:t>
            </w:r>
            <w:proofErr w:type="spellEnd"/>
          </w:p>
        </w:tc>
        <w:tc>
          <w:tcPr>
            <w:tcW w:w="8113" w:type="dxa"/>
            <w:hideMark/>
          </w:tcPr>
          <w:p w:rsid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табл.0,2,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р-р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/в/в введения 5% (150 мг/3 мл) </w:t>
            </w:r>
          </w:p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амп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 5;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№10</w:t>
            </w:r>
          </w:p>
        </w:tc>
      </w:tr>
    </w:tbl>
    <w:p w:rsidR="003F1E4E" w:rsidRDefault="003F1E4E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1E4E" w:rsidRDefault="003F1E4E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2133600" cy="1321213"/>
            <wp:effectExtent l="19050" t="0" r="0" b="0"/>
            <wp:docPr id="15" name="Рисунок 14" descr="кордар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дарон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706" cy="132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E4E" w:rsidRDefault="003F1E4E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Показания к применению:</w:t>
      </w:r>
    </w:p>
    <w:p w:rsidR="007A4193" w:rsidRPr="007A4193" w:rsidRDefault="007A4193" w:rsidP="007A419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эффективен при различных видах аритмий, угрожающих жизни.</w:t>
      </w:r>
    </w:p>
    <w:p w:rsidR="007A4193" w:rsidRPr="003F1E4E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3F1E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Побочные эффекты: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 стороны ССС: у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меренная брадикардия, выраженность которой зависит от дозы препарата.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Эндокринные нарушения: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 содержит йод. Влияет на метаболизм гормонов щитовидной железы, нарушение функции щитовидной железы (как гипотиреоз, так и гипертиреоз).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 стороны органов чувств: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микроотложения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эпителии роговицы. Иногда они могут вызывать нарушения зрения в виде появления цветного ореола или нечеткости контуров при ярком освещении.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 стороны кожных покровов: 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фотосенсебилизация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случае продолжительного применения препарата в высоких суточных дозах может наблюдаться сероватая или голубоватая пигментация кожи; после прекращения лечения эта пигментация медленно исчезает.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Отпуск из аптек: по рецепту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IY</w:t>
      </w:r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класс: </w:t>
      </w:r>
      <w:proofErr w:type="spellStart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блокаторы</w:t>
      </w:r>
      <w:proofErr w:type="spellEnd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кальциевых каналов</w:t>
      </w:r>
    </w:p>
    <w:p w:rsidR="007A4193" w:rsidRPr="007A4193" w:rsidRDefault="007A4193" w:rsidP="007A419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верапамил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верапамил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 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изоптин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Р 240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7A4193" w:rsidRPr="007A4193" w:rsidRDefault="007A4193" w:rsidP="007A419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дилтиазем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дилтиазем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Препараты:</w:t>
      </w:r>
    </w:p>
    <w:tbl>
      <w:tblPr>
        <w:tblW w:w="1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5"/>
        <w:gridCol w:w="9195"/>
      </w:tblGrid>
      <w:tr w:rsidR="007A4193" w:rsidRPr="007A4193" w:rsidTr="007A4193">
        <w:tc>
          <w:tcPr>
            <w:tcW w:w="2415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МНН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или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группировочное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название</w:t>
            </w:r>
            <w:proofErr w:type="spellEnd"/>
          </w:p>
        </w:tc>
        <w:tc>
          <w:tcPr>
            <w:tcW w:w="9195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Торговое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название</w:t>
            </w:r>
            <w:proofErr w:type="spellEnd"/>
          </w:p>
        </w:tc>
      </w:tr>
      <w:tr w:rsidR="007A4193" w:rsidRPr="007A4193" w:rsidTr="007A4193">
        <w:tc>
          <w:tcPr>
            <w:tcW w:w="2415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Верапамил</w:t>
            </w:r>
            <w:proofErr w:type="spellEnd"/>
          </w:p>
        </w:tc>
        <w:tc>
          <w:tcPr>
            <w:tcW w:w="9195" w:type="dxa"/>
            <w:hideMark/>
          </w:tcPr>
          <w:p w:rsid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Верапамил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табл. 40 мг; 80 мг; </w:t>
            </w:r>
          </w:p>
          <w:p w:rsid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Изоптин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 240 табл.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пролонг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240 мг; </w:t>
            </w:r>
          </w:p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р-р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/в/в введения 5 мг/2 мл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амп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№10;</w:t>
            </w:r>
          </w:p>
        </w:tc>
      </w:tr>
      <w:tr w:rsidR="007A4193" w:rsidRPr="007A4193" w:rsidTr="007A4193">
        <w:tc>
          <w:tcPr>
            <w:tcW w:w="2415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Дилтиазем</w:t>
            </w:r>
            <w:proofErr w:type="spellEnd"/>
          </w:p>
        </w:tc>
        <w:tc>
          <w:tcPr>
            <w:tcW w:w="9195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Дилтиазем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табл. 60 мг; табл.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пролонгир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90 мг и 120 мг</w:t>
            </w:r>
          </w:p>
        </w:tc>
      </w:tr>
    </w:tbl>
    <w:p w:rsidR="003F1E4E" w:rsidRDefault="003F1E4E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943100" cy="1086723"/>
            <wp:effectExtent l="19050" t="0" r="0" b="0"/>
            <wp:docPr id="16" name="Рисунок 15" descr="изопт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птин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634" cy="108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371600" cy="1371600"/>
            <wp:effectExtent l="19050" t="0" r="0" b="0"/>
            <wp:docPr id="17" name="Рисунок 16" descr="дилтиаз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лтиазем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193" w:rsidRPr="003F1E4E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A41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Механизм</w:t>
      </w:r>
      <w:proofErr w:type="spellEnd"/>
      <w:r w:rsidRPr="007A41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действия</w:t>
      </w:r>
      <w:proofErr w:type="spellEnd"/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Ионы кальция играют главную роль в генерации потенциала действия в клетках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синусового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узла.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БКК блокируют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«медленные» кальциевые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каналы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и угнетают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вход ионов кальция в клетку, как следствие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замедление деполяризации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уменьшение возбудимости клеток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синусового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узла.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Препараты снижают АД, обладают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антиангинальной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активностью.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Показания к применению:</w:t>
      </w:r>
    </w:p>
    <w:p w:rsidR="007A4193" w:rsidRPr="007A4193" w:rsidRDefault="007A4193" w:rsidP="007A419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пароксизмальная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аритмия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7A4193" w:rsidRPr="007A4193" w:rsidRDefault="007A4193" w:rsidP="007A419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фибрилляция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предсердий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Побочные эффекты: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 стороны </w:t>
      </w:r>
      <w:proofErr w:type="spellStart"/>
      <w:r w:rsidRPr="007A41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сердечно-сосудистой</w:t>
      </w:r>
      <w:proofErr w:type="spellEnd"/>
      <w:r w:rsidRPr="007A41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системы: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брадикардия (менее 50 уд./мин) или тахикардия, выраженное снижение АД.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 стороны ЦНС и периферической нервной системы:</w:t>
      </w:r>
      <w:r w:rsidRPr="007A41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головокружение, головная боль, обморок, тревожность, заторможенность, повышенная утомляемость, астения, сонливость, депрессия, экстрапирамидные нарушения (атаксия, маскообразное лицо, шаркающая походка,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тугоподвижность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 или ног, дрожание кистей и пальцев рук, затруднение глотания).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Препараты калия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Причиной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тахиаритмий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нарушение электролитного обмена (дефицит ионов калия или избыток кальция). Некоторые препараты (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диуретики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СГ) вызывают уменьшение содержания ионов К в крови и миокарде, что способствует возникновению сердечных аритмий. В таких случаях применяют препараты, содержащие калий. Ионы К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урежают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частоту сердечных сокращений, угнетают автоматизм, проводимость и возбудимость миокарда. При передозировке калия хлорида могут возникнуть блокада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AV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-проводимости, нарушения функции почек, диспепсические явления.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Препараты</w:t>
      </w:r>
    </w:p>
    <w:tbl>
      <w:tblPr>
        <w:tblW w:w="11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9"/>
        <w:gridCol w:w="9106"/>
      </w:tblGrid>
      <w:tr w:rsidR="007A4193" w:rsidRPr="007A4193" w:rsidTr="003B5220">
        <w:tc>
          <w:tcPr>
            <w:tcW w:w="2699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МНН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или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группировочное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</w:p>
        </w:tc>
        <w:tc>
          <w:tcPr>
            <w:tcW w:w="9106" w:type="dxa"/>
            <w:hideMark/>
          </w:tcPr>
          <w:p w:rsidR="007A4193" w:rsidRPr="007A4193" w:rsidRDefault="003B5220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</w:t>
            </w:r>
            <w:proofErr w:type="spellStart"/>
            <w:r w:rsidR="007A4193"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говое</w:t>
            </w:r>
            <w:proofErr w:type="spellEnd"/>
            <w:r w:rsidR="007A4193"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A4193"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название</w:t>
            </w:r>
            <w:proofErr w:type="spellEnd"/>
          </w:p>
        </w:tc>
      </w:tr>
      <w:tr w:rsidR="007A4193" w:rsidRPr="007A4193" w:rsidTr="003B5220">
        <w:tc>
          <w:tcPr>
            <w:tcW w:w="2699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Калия хлорид</w:t>
            </w:r>
          </w:p>
        </w:tc>
        <w:tc>
          <w:tcPr>
            <w:tcW w:w="9106" w:type="dxa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Калия хлорид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р-р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инъекц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4% (400 мг/10 мл)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амп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10 мл №10</w:t>
            </w:r>
          </w:p>
        </w:tc>
      </w:tr>
      <w:tr w:rsidR="007A4193" w:rsidRPr="007A4193" w:rsidTr="003B5220">
        <w:tc>
          <w:tcPr>
            <w:tcW w:w="2699" w:type="dxa"/>
            <w:vMerge w:val="restart"/>
            <w:hideMark/>
          </w:tcPr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Калия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аспарагинат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магния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аспарагинат</w:t>
            </w:r>
            <w:proofErr w:type="spellEnd"/>
          </w:p>
        </w:tc>
        <w:tc>
          <w:tcPr>
            <w:tcW w:w="9106" w:type="dxa"/>
            <w:hideMark/>
          </w:tcPr>
          <w:p w:rsidR="003B5220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Панангин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табл., 158 мг+140 мг №50; </w:t>
            </w:r>
          </w:p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р-р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/в/в введения 452 мг+400 мг/10 мл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амп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№5</w:t>
            </w:r>
          </w:p>
        </w:tc>
      </w:tr>
      <w:tr w:rsidR="007A4193" w:rsidRPr="007A4193" w:rsidTr="003B5220">
        <w:tc>
          <w:tcPr>
            <w:tcW w:w="2699" w:type="dxa"/>
            <w:vMerge/>
            <w:vAlign w:val="center"/>
            <w:hideMark/>
          </w:tcPr>
          <w:p w:rsidR="007A4193" w:rsidRPr="007A4193" w:rsidRDefault="007A4193" w:rsidP="007A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06" w:type="dxa"/>
            <w:hideMark/>
          </w:tcPr>
          <w:p w:rsidR="003B5220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Аспаркам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табл. 175 мг+175 мг №10 или №50; </w:t>
            </w:r>
          </w:p>
          <w:p w:rsidR="007A4193" w:rsidRPr="007A4193" w:rsidRDefault="007A4193" w:rsidP="007A4193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р-р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</w:t>
            </w:r>
            <w:proofErr w:type="spellEnd"/>
            <w:r w:rsidRPr="007A4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250 мл или 500 мл</w:t>
            </w:r>
          </w:p>
        </w:tc>
      </w:tr>
    </w:tbl>
    <w:p w:rsidR="003F1E4E" w:rsidRDefault="003F1E4E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1E4E" w:rsidRDefault="003F1E4E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164988" cy="1447800"/>
            <wp:effectExtent l="19050" t="0" r="6712" b="0"/>
            <wp:docPr id="18" name="Рисунок 17" descr="аспарка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спаркам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34" cy="144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892277" cy="1590675"/>
            <wp:effectExtent l="19050" t="0" r="3323" b="0"/>
            <wp:docPr id="19" name="Рисунок 18" descr="пананг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нангин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196" cy="159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Калия </w:t>
      </w:r>
      <w:proofErr w:type="spellStart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аспарагинат</w:t>
      </w:r>
      <w:proofErr w:type="spellEnd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магния </w:t>
      </w:r>
      <w:proofErr w:type="spellStart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аспарагинат</w:t>
      </w:r>
      <w:proofErr w:type="spellEnd"/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Сочетание ионов калия и магния в одном препарате обосновано тем, что дефицит калия в организме часто сопровождается дефицитом магния и требует одновременной коррекции содержания в организме обоих ионов.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Аспарагинат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переносит ионы калия и магния и способствует их проникновению во внутриклеточное пространство.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Поступая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в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клетки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аспарагинат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включается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в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процессы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метаболизма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Показания</w:t>
      </w:r>
      <w:proofErr w:type="spellEnd"/>
    </w:p>
    <w:p w:rsidR="007A4193" w:rsidRPr="007A4193" w:rsidRDefault="007A4193" w:rsidP="007A419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составе комплексной терапии сердечной недостаточности, острого инфаркта миокарда, нарушений сердечного ритма (преимущественно желудочковых аритмий, а также аритмий, вызванных передозировкой сердечными гликозидами);</w:t>
      </w:r>
    </w:p>
    <w:p w:rsidR="007A4193" w:rsidRPr="007A4193" w:rsidRDefault="007A4193" w:rsidP="007A419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улучшения переносимости сердечных гликозидов;</w:t>
      </w:r>
    </w:p>
    <w:p w:rsidR="007A4193" w:rsidRPr="007A4193" w:rsidRDefault="007A4193" w:rsidP="007A419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восполнение дефицита калия и магния при снижении их содержания в пищевом рационе (для таблеток).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дозирования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приема внутрь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Назначают по 1-2 таблетки 3 раза/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. Максимальная суточная доза - по 3 таблетки 3 раза/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Препарат следует применять после приема пищи, т.к. кислая среда содержимого желудка снижает его эффективность.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Продолжительность терапии и необходимость повторных курсов врач определяет индивидуально.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Отпуск из аптек: табл. –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рецепта,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р-р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/ин. –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рецепту.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В трудных случаях нарушения ритма сердца, сопровождающихся нарушением гемодинамики в целом, прибегают к электроимпульсной терапии под наркозом (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дефибрилляция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). Она проводится при мерцании и трепетании предсердий, и в экстренном порядке в любых условиях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при фибрилляции желудочков.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Лекарственные средства, применяемые при </w:t>
      </w:r>
      <w:proofErr w:type="spellStart"/>
      <w:r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брадиаритмиях</w:t>
      </w:r>
      <w:proofErr w:type="spellEnd"/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Брадиаритмиями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называются нарушения ритма сердца, сопровождающиеся снижением частоты сердечных сокращений до 50-60 и менее ударов в минуту.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Бридиаритмии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возникать при блокаде проведения импульсов по проводящей системе (особенно в 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AV</w:t>
      </w: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-узле), а также при повышении тонуса холинергической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инервации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сердца.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Брадикардии можно устранять путем стимуляции адренергических или блокады холинергических воздействий на сердце. С этой целью применяют:</w:t>
      </w:r>
    </w:p>
    <w:p w:rsidR="007A4193" w:rsidRPr="007A4193" w:rsidRDefault="007A4193" w:rsidP="007A419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адреномиметики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Адреналин 0,1%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р-р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/ин.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амп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1 мл №10, Эфедрин 5%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р-р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/ин.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амп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. 1 мл №5</w:t>
      </w:r>
    </w:p>
    <w:p w:rsidR="007A4193" w:rsidRPr="007A4193" w:rsidRDefault="007A4193" w:rsidP="007A419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м-холиноблокаторы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Атропин 0,1%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р-р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/ин.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амп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. 1 мл №10.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Применяются в основном для оказания экстренной помощи.</w:t>
      </w:r>
    </w:p>
    <w:p w:rsidR="007A4193" w:rsidRPr="007A4193" w:rsidRDefault="007A4193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Единственным эффективным средством лечения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брадиаритмий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</w:t>
      </w:r>
      <w:proofErr w:type="spellStart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электрокардиостимуляция</w:t>
      </w:r>
      <w:proofErr w:type="spellEnd"/>
      <w:r w:rsidRPr="007A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(установка кардиостимуляторов).</w:t>
      </w:r>
    </w:p>
    <w:p w:rsidR="007A4193" w:rsidRPr="007A4193" w:rsidRDefault="003F1E4E" w:rsidP="007A41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Контрольные вопросы</w:t>
      </w:r>
      <w:r w:rsidR="007A4193" w:rsidRPr="007A4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A4193" w:rsidRPr="00C6388D" w:rsidRDefault="003F1E4E" w:rsidP="00C6388D">
      <w:pPr>
        <w:pStyle w:val="a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6388D">
        <w:rPr>
          <w:rFonts w:ascii="Times New Roman" w:eastAsia="Times New Roman" w:hAnsi="Times New Roman" w:cs="Times New Roman"/>
          <w:sz w:val="28"/>
          <w:szCs w:val="28"/>
        </w:rPr>
        <w:t>1</w:t>
      </w:r>
      <w:r w:rsidR="007A4193" w:rsidRPr="00C6388D">
        <w:rPr>
          <w:rFonts w:ascii="Times New Roman" w:eastAsia="Times New Roman" w:hAnsi="Times New Roman" w:cs="Times New Roman"/>
          <w:sz w:val="28"/>
          <w:szCs w:val="28"/>
        </w:rPr>
        <w:t xml:space="preserve">. Каким действием, кроме антиаритмического, обладают </w:t>
      </w:r>
      <w:proofErr w:type="spellStart"/>
      <w:r w:rsidR="007A4193" w:rsidRPr="00C6388D">
        <w:rPr>
          <w:rFonts w:ascii="Times New Roman" w:eastAsia="Times New Roman" w:hAnsi="Times New Roman" w:cs="Times New Roman"/>
          <w:sz w:val="28"/>
          <w:szCs w:val="28"/>
        </w:rPr>
        <w:t>антиаритмики</w:t>
      </w:r>
      <w:proofErr w:type="spellEnd"/>
      <w:r w:rsidR="007A4193" w:rsidRPr="00C6388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A4193" w:rsidRPr="00C6388D">
        <w:rPr>
          <w:rFonts w:ascii="Times New Roman" w:eastAsia="Times New Roman" w:hAnsi="Times New Roman" w:cs="Times New Roman"/>
          <w:sz w:val="28"/>
          <w:szCs w:val="28"/>
          <w:lang w:val="en-US"/>
        </w:rPr>
        <w:t>I </w:t>
      </w:r>
      <w:r w:rsidR="007A4193" w:rsidRPr="00C6388D">
        <w:rPr>
          <w:rFonts w:ascii="Times New Roman" w:eastAsia="Times New Roman" w:hAnsi="Times New Roman" w:cs="Times New Roman"/>
          <w:sz w:val="28"/>
          <w:szCs w:val="28"/>
        </w:rPr>
        <w:t>класса?</w:t>
      </w:r>
    </w:p>
    <w:p w:rsidR="007A4193" w:rsidRPr="00C6388D" w:rsidRDefault="003F1E4E" w:rsidP="00C6388D">
      <w:pPr>
        <w:pStyle w:val="a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6388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A4193" w:rsidRPr="00C6388D">
        <w:rPr>
          <w:rFonts w:ascii="Times New Roman" w:eastAsia="Times New Roman" w:hAnsi="Times New Roman" w:cs="Times New Roman"/>
          <w:sz w:val="28"/>
          <w:szCs w:val="28"/>
        </w:rPr>
        <w:t xml:space="preserve">. С чем связано антиаритмическое действие </w:t>
      </w:r>
      <w:proofErr w:type="spellStart"/>
      <w:r w:rsidR="007A4193" w:rsidRPr="00C6388D">
        <w:rPr>
          <w:rFonts w:ascii="Times New Roman" w:eastAsia="Times New Roman" w:hAnsi="Times New Roman" w:cs="Times New Roman"/>
          <w:sz w:val="28"/>
          <w:szCs w:val="28"/>
        </w:rPr>
        <w:t>Амиодарона</w:t>
      </w:r>
      <w:proofErr w:type="spellEnd"/>
      <w:r w:rsidR="007A4193" w:rsidRPr="00C6388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A4193" w:rsidRPr="00C6388D" w:rsidRDefault="003F1E4E" w:rsidP="00C6388D">
      <w:pPr>
        <w:pStyle w:val="a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6388D">
        <w:rPr>
          <w:rFonts w:ascii="Times New Roman" w:eastAsia="Times New Roman" w:hAnsi="Times New Roman" w:cs="Times New Roman"/>
          <w:sz w:val="28"/>
          <w:szCs w:val="28"/>
        </w:rPr>
        <w:t>3</w:t>
      </w:r>
      <w:r w:rsidR="007A4193" w:rsidRPr="00C6388D">
        <w:rPr>
          <w:rFonts w:ascii="Times New Roman" w:eastAsia="Times New Roman" w:hAnsi="Times New Roman" w:cs="Times New Roman"/>
          <w:sz w:val="28"/>
          <w:szCs w:val="28"/>
        </w:rPr>
        <w:t>. Какие препараты применяются при нарушении электролитного обмена?</w:t>
      </w:r>
    </w:p>
    <w:p w:rsidR="007A4193" w:rsidRPr="00C6388D" w:rsidRDefault="003F1E4E" w:rsidP="00C6388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6388D">
        <w:rPr>
          <w:rFonts w:ascii="Times New Roman" w:eastAsia="Times New Roman" w:hAnsi="Times New Roman" w:cs="Times New Roman"/>
          <w:sz w:val="28"/>
          <w:szCs w:val="28"/>
        </w:rPr>
        <w:t>4</w:t>
      </w:r>
      <w:r w:rsidR="007A4193" w:rsidRPr="00C6388D">
        <w:rPr>
          <w:rFonts w:ascii="Times New Roman" w:eastAsia="Times New Roman" w:hAnsi="Times New Roman" w:cs="Times New Roman"/>
          <w:sz w:val="28"/>
          <w:szCs w:val="28"/>
        </w:rPr>
        <w:t xml:space="preserve">. Почему при </w:t>
      </w:r>
      <w:proofErr w:type="spellStart"/>
      <w:r w:rsidR="007A4193" w:rsidRPr="00C6388D">
        <w:rPr>
          <w:rFonts w:ascii="Times New Roman" w:eastAsia="Times New Roman" w:hAnsi="Times New Roman" w:cs="Times New Roman"/>
          <w:sz w:val="28"/>
          <w:szCs w:val="28"/>
        </w:rPr>
        <w:t>брадиаритмиях</w:t>
      </w:r>
      <w:proofErr w:type="spellEnd"/>
      <w:r w:rsidR="007A4193" w:rsidRPr="00C6388D">
        <w:rPr>
          <w:rFonts w:ascii="Times New Roman" w:eastAsia="Times New Roman" w:hAnsi="Times New Roman" w:cs="Times New Roman"/>
          <w:sz w:val="28"/>
          <w:szCs w:val="28"/>
        </w:rPr>
        <w:t xml:space="preserve"> применяются </w:t>
      </w:r>
      <w:proofErr w:type="spellStart"/>
      <w:r w:rsidR="007A4193" w:rsidRPr="00C6388D">
        <w:rPr>
          <w:rFonts w:ascii="Times New Roman" w:eastAsia="Times New Roman" w:hAnsi="Times New Roman" w:cs="Times New Roman"/>
          <w:sz w:val="28"/>
          <w:szCs w:val="28"/>
        </w:rPr>
        <w:t>адреномиметики</w:t>
      </w:r>
      <w:proofErr w:type="spellEnd"/>
      <w:r w:rsidR="007A4193" w:rsidRPr="00C6388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7A4193" w:rsidRPr="00C6388D">
        <w:rPr>
          <w:rFonts w:ascii="Times New Roman" w:eastAsia="Times New Roman" w:hAnsi="Times New Roman" w:cs="Times New Roman"/>
          <w:sz w:val="28"/>
          <w:szCs w:val="28"/>
        </w:rPr>
        <w:t>М-холиноблокаторы</w:t>
      </w:r>
      <w:proofErr w:type="spellEnd"/>
      <w:r w:rsidR="007A4193" w:rsidRPr="00C6388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6388D" w:rsidRPr="00C6388D" w:rsidRDefault="00C6388D" w:rsidP="00C6388D">
      <w:pPr>
        <w:pStyle w:val="a5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6388D">
        <w:rPr>
          <w:rFonts w:ascii="Times New Roman" w:eastAsia="Times New Roman" w:hAnsi="Times New Roman" w:cs="Times New Roman"/>
          <w:sz w:val="28"/>
          <w:szCs w:val="28"/>
        </w:rPr>
        <w:t xml:space="preserve">5. Какое антиаритмическое средство используют при аритмии, вызванной </w:t>
      </w:r>
      <w:proofErr w:type="spellStart"/>
      <w:r w:rsidRPr="00C6388D">
        <w:rPr>
          <w:rFonts w:ascii="Times New Roman" w:eastAsia="Times New Roman" w:hAnsi="Times New Roman" w:cs="Times New Roman"/>
          <w:sz w:val="28"/>
          <w:szCs w:val="28"/>
        </w:rPr>
        <w:t>гликозидной</w:t>
      </w:r>
      <w:proofErr w:type="spellEnd"/>
      <w:r w:rsidRPr="00C6388D">
        <w:rPr>
          <w:rFonts w:ascii="Times New Roman" w:eastAsia="Times New Roman" w:hAnsi="Times New Roman" w:cs="Times New Roman"/>
          <w:sz w:val="28"/>
          <w:szCs w:val="28"/>
        </w:rPr>
        <w:t xml:space="preserve"> интоксикацией ?</w:t>
      </w:r>
    </w:p>
    <w:p w:rsidR="00212D5E" w:rsidRDefault="00212D5E"/>
    <w:sectPr w:rsidR="00212D5E" w:rsidSect="00B3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5F0"/>
    <w:multiLevelType w:val="multilevel"/>
    <w:tmpl w:val="789C9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7261B"/>
    <w:multiLevelType w:val="multilevel"/>
    <w:tmpl w:val="30C4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47F49"/>
    <w:multiLevelType w:val="multilevel"/>
    <w:tmpl w:val="F2F6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62D53"/>
    <w:multiLevelType w:val="multilevel"/>
    <w:tmpl w:val="F352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3729B"/>
    <w:multiLevelType w:val="multilevel"/>
    <w:tmpl w:val="CFE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B27F7F"/>
    <w:multiLevelType w:val="multilevel"/>
    <w:tmpl w:val="E2DC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7C5DED"/>
    <w:multiLevelType w:val="multilevel"/>
    <w:tmpl w:val="4112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3D6CB4"/>
    <w:multiLevelType w:val="multilevel"/>
    <w:tmpl w:val="14D0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AA6D94"/>
    <w:multiLevelType w:val="multilevel"/>
    <w:tmpl w:val="2DD2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35464C"/>
    <w:multiLevelType w:val="multilevel"/>
    <w:tmpl w:val="152A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454C85"/>
    <w:multiLevelType w:val="multilevel"/>
    <w:tmpl w:val="9EC8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0A3D7A"/>
    <w:multiLevelType w:val="multilevel"/>
    <w:tmpl w:val="519C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3403C2"/>
    <w:multiLevelType w:val="multilevel"/>
    <w:tmpl w:val="9C30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10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A4193"/>
    <w:rsid w:val="00212D5E"/>
    <w:rsid w:val="003B5220"/>
    <w:rsid w:val="003F1E4E"/>
    <w:rsid w:val="00527993"/>
    <w:rsid w:val="007A4193"/>
    <w:rsid w:val="008924F0"/>
    <w:rsid w:val="00930DA6"/>
    <w:rsid w:val="009565FB"/>
    <w:rsid w:val="00B32AB2"/>
    <w:rsid w:val="00C6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A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5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5F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638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Fox</cp:lastModifiedBy>
  <cp:revision>11</cp:revision>
  <dcterms:created xsi:type="dcterms:W3CDTF">2023-01-07T11:24:00Z</dcterms:created>
  <dcterms:modified xsi:type="dcterms:W3CDTF">2024-01-18T07:10:00Z</dcterms:modified>
</cp:coreProperties>
</file>