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40FD" w14:textId="74D8EC88" w:rsidR="00D31082" w:rsidRPr="00D4411E" w:rsidRDefault="00D31082" w:rsidP="00D31082">
      <w:pPr>
        <w:pStyle w:val="a4"/>
        <w:jc w:val="center"/>
        <w:rPr>
          <w:rFonts w:ascii="Times New Roman" w:hAnsi="Times New Roman"/>
          <w:b/>
          <w:color w:val="000000" w:themeColor="text1"/>
          <w:sz w:val="24"/>
          <w:szCs w:val="24"/>
        </w:rPr>
      </w:pPr>
      <w:bookmarkStart w:id="0" w:name="_Hlk50017534"/>
      <w:r w:rsidRPr="00D4411E">
        <w:rPr>
          <w:rFonts w:ascii="Times New Roman" w:hAnsi="Times New Roman"/>
          <w:b/>
          <w:color w:val="000000" w:themeColor="text1"/>
          <w:sz w:val="24"/>
          <w:szCs w:val="24"/>
        </w:rPr>
        <w:t xml:space="preserve">Лекция № </w:t>
      </w:r>
      <w:r w:rsidR="00614042">
        <w:rPr>
          <w:rFonts w:ascii="Times New Roman" w:hAnsi="Times New Roman"/>
          <w:b/>
          <w:color w:val="000000" w:themeColor="text1"/>
          <w:sz w:val="24"/>
          <w:szCs w:val="24"/>
        </w:rPr>
        <w:t>1</w:t>
      </w:r>
      <w:r w:rsidR="00555221">
        <w:rPr>
          <w:rFonts w:ascii="Times New Roman" w:hAnsi="Times New Roman"/>
          <w:b/>
          <w:color w:val="000000" w:themeColor="text1"/>
          <w:sz w:val="24"/>
          <w:szCs w:val="24"/>
        </w:rPr>
        <w:t>2</w:t>
      </w:r>
    </w:p>
    <w:p w14:paraId="2E51EA93" w14:textId="77777777" w:rsidR="00D31082" w:rsidRDefault="00D31082" w:rsidP="00D31082">
      <w:pPr>
        <w:pStyle w:val="a4"/>
        <w:jc w:val="center"/>
        <w:rPr>
          <w:rFonts w:ascii="Times New Roman" w:hAnsi="Times New Roman"/>
          <w:color w:val="000000" w:themeColor="text1"/>
          <w:sz w:val="24"/>
          <w:szCs w:val="24"/>
        </w:rPr>
      </w:pPr>
    </w:p>
    <w:p w14:paraId="17A0D9E1" w14:textId="77777777" w:rsidR="00D31082" w:rsidRPr="0061559A" w:rsidRDefault="00D31082" w:rsidP="00D31082">
      <w:pPr>
        <w:pStyle w:val="a4"/>
        <w:jc w:val="center"/>
        <w:rPr>
          <w:rFonts w:ascii="Times New Roman" w:hAnsi="Times New Roman"/>
          <w:b/>
          <w:color w:val="000000" w:themeColor="text1"/>
          <w:sz w:val="24"/>
          <w:szCs w:val="24"/>
        </w:rPr>
      </w:pPr>
      <w:r w:rsidRPr="0061559A">
        <w:rPr>
          <w:rFonts w:ascii="Times New Roman" w:hAnsi="Times New Roman"/>
          <w:b/>
          <w:color w:val="000000" w:themeColor="text1"/>
          <w:sz w:val="24"/>
          <w:szCs w:val="24"/>
        </w:rPr>
        <w:t>Электромагнитные излучения.</w:t>
      </w:r>
    </w:p>
    <w:p w14:paraId="10D3435D" w14:textId="08980CE8" w:rsidR="00D31082" w:rsidRDefault="00D31082" w:rsidP="00D31082">
      <w:pPr>
        <w:pStyle w:val="a4"/>
        <w:rPr>
          <w:rFonts w:ascii="Times New Roman" w:hAnsi="Times New Roman"/>
          <w:color w:val="000000" w:themeColor="text1"/>
          <w:sz w:val="24"/>
          <w:szCs w:val="24"/>
        </w:rPr>
      </w:pPr>
    </w:p>
    <w:p w14:paraId="4C33E404" w14:textId="3D35EA8A" w:rsidR="00D31082" w:rsidRDefault="00D31082" w:rsidP="00D31082">
      <w:pPr>
        <w:pStyle w:val="a4"/>
        <w:rPr>
          <w:rFonts w:ascii="Times New Roman" w:hAnsi="Times New Roman"/>
          <w:color w:val="000000" w:themeColor="text1"/>
          <w:sz w:val="24"/>
          <w:szCs w:val="24"/>
        </w:rPr>
      </w:pPr>
      <w:bookmarkStart w:id="1" w:name="_GoBack"/>
      <w:bookmarkEnd w:id="1"/>
    </w:p>
    <w:p w14:paraId="58738CE5" w14:textId="4863B1CC" w:rsidR="00D31082" w:rsidRDefault="00D31082" w:rsidP="00D31082">
      <w:pPr>
        <w:pStyle w:val="a4"/>
        <w:rPr>
          <w:rFonts w:ascii="Times New Roman" w:hAnsi="Times New Roman"/>
          <w:color w:val="000000" w:themeColor="text1"/>
          <w:sz w:val="24"/>
          <w:szCs w:val="24"/>
        </w:rPr>
      </w:pPr>
      <w:r>
        <w:rPr>
          <w:rFonts w:ascii="Times New Roman" w:hAnsi="Times New Roman"/>
          <w:color w:val="000000" w:themeColor="text1"/>
          <w:sz w:val="24"/>
          <w:szCs w:val="24"/>
        </w:rPr>
        <w:t>План:</w:t>
      </w:r>
    </w:p>
    <w:p w14:paraId="13CC0A39"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1. Эколого- гигиеническая оценка электромагнитных излучений.</w:t>
      </w:r>
    </w:p>
    <w:p w14:paraId="15B0F278"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2.Биологическое действие электромагнитных излучений. </w:t>
      </w:r>
    </w:p>
    <w:p w14:paraId="40529D31"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3.Мероприятия по защите населения от электромагнитных излучений. </w:t>
      </w:r>
    </w:p>
    <w:p w14:paraId="3C653219"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4.Солнечная радиация, ее значение</w:t>
      </w:r>
    </w:p>
    <w:p w14:paraId="113FC5FF" w14:textId="77777777" w:rsidR="00D31082" w:rsidRPr="00B85EBB" w:rsidRDefault="00D31082" w:rsidP="00D31082">
      <w:pPr>
        <w:jc w:val="center"/>
        <w:rPr>
          <w:rFonts w:ascii="Times New Roman" w:hAnsi="Times New Roman" w:cs="Times New Roman"/>
          <w:color w:val="000000" w:themeColor="text1"/>
          <w:sz w:val="24"/>
          <w:szCs w:val="24"/>
        </w:rPr>
      </w:pPr>
    </w:p>
    <w:p w14:paraId="569B841A" w14:textId="77777777" w:rsidR="00D31082" w:rsidRPr="00B85EBB" w:rsidRDefault="00D31082" w:rsidP="00D31082">
      <w:pPr>
        <w:jc w:val="center"/>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Эколого- гигиеническая оценка электромагнитных излучений.</w:t>
      </w:r>
    </w:p>
    <w:p w14:paraId="2727C9B1" w14:textId="77777777" w:rsidR="00D31082" w:rsidRPr="00B85EBB" w:rsidRDefault="00D31082" w:rsidP="00D31082">
      <w:pPr>
        <w:pStyle w:val="a4"/>
        <w:rPr>
          <w:rFonts w:ascii="Times New Roman" w:hAnsi="Times New Roman"/>
          <w:color w:val="000000" w:themeColor="text1"/>
          <w:sz w:val="24"/>
          <w:szCs w:val="24"/>
        </w:rPr>
      </w:pPr>
    </w:p>
    <w:p w14:paraId="3C714286"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Классификация излучений:</w:t>
      </w:r>
    </w:p>
    <w:p w14:paraId="6011E37F" w14:textId="77777777" w:rsidR="00D31082" w:rsidRPr="00B85EBB" w:rsidRDefault="00D31082" w:rsidP="00D31082">
      <w:pPr>
        <w:pStyle w:val="a4"/>
        <w:rPr>
          <w:rFonts w:ascii="Times New Roman" w:hAnsi="Times New Roman"/>
          <w:i/>
          <w:color w:val="000000" w:themeColor="text1"/>
          <w:sz w:val="24"/>
          <w:szCs w:val="24"/>
        </w:rPr>
      </w:pPr>
      <w:r w:rsidRPr="00B85EBB">
        <w:rPr>
          <w:rFonts w:ascii="Times New Roman" w:hAnsi="Times New Roman"/>
          <w:i/>
          <w:color w:val="000000" w:themeColor="text1"/>
          <w:sz w:val="24"/>
          <w:szCs w:val="24"/>
        </w:rPr>
        <w:t>Радиоволны:</w:t>
      </w:r>
    </w:p>
    <w:p w14:paraId="295170A8"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Длинные          10-3 км</w:t>
      </w:r>
    </w:p>
    <w:p w14:paraId="345B97A0"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Средние ВЧ     3км-100 км</w:t>
      </w:r>
    </w:p>
    <w:p w14:paraId="38D4B09D"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Короткие          100-10м</w:t>
      </w:r>
    </w:p>
    <w:p w14:paraId="5288488E"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w:t>
      </w:r>
    </w:p>
    <w:p w14:paraId="51546167" w14:textId="77777777" w:rsidR="00D31082" w:rsidRPr="00B85EBB" w:rsidRDefault="00D31082" w:rsidP="00D31082">
      <w:pPr>
        <w:pStyle w:val="a4"/>
        <w:rPr>
          <w:rFonts w:ascii="Times New Roman" w:hAnsi="Times New Roman"/>
          <w:i/>
          <w:color w:val="000000" w:themeColor="text1"/>
          <w:sz w:val="24"/>
          <w:szCs w:val="24"/>
        </w:rPr>
      </w:pPr>
      <w:r w:rsidRPr="00B85EBB">
        <w:rPr>
          <w:rFonts w:ascii="Times New Roman" w:hAnsi="Times New Roman"/>
          <w:i/>
          <w:color w:val="000000" w:themeColor="text1"/>
          <w:sz w:val="24"/>
          <w:szCs w:val="24"/>
        </w:rPr>
        <w:t xml:space="preserve">Ультракороткие </w:t>
      </w:r>
      <w:proofErr w:type="gramStart"/>
      <w:r w:rsidRPr="00B85EBB">
        <w:rPr>
          <w:rFonts w:ascii="Times New Roman" w:hAnsi="Times New Roman"/>
          <w:i/>
          <w:color w:val="000000" w:themeColor="text1"/>
          <w:sz w:val="24"/>
          <w:szCs w:val="24"/>
        </w:rPr>
        <w:t>УВЧ  10</w:t>
      </w:r>
      <w:proofErr w:type="gramEnd"/>
      <w:r w:rsidRPr="00B85EBB">
        <w:rPr>
          <w:rFonts w:ascii="Times New Roman" w:hAnsi="Times New Roman"/>
          <w:i/>
          <w:color w:val="000000" w:themeColor="text1"/>
          <w:sz w:val="24"/>
          <w:szCs w:val="24"/>
        </w:rPr>
        <w:t>-1м:</w:t>
      </w:r>
    </w:p>
    <w:p w14:paraId="2D2982E3"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Дециметровые              1м-10см</w:t>
      </w:r>
    </w:p>
    <w:p w14:paraId="2C8F0978"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Сантиметровые СВЧ    10-1см</w:t>
      </w:r>
    </w:p>
    <w:p w14:paraId="066B139E"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Миллиметровые            1см-1мм</w:t>
      </w:r>
    </w:p>
    <w:p w14:paraId="54DC51C4" w14:textId="77777777" w:rsidR="00D31082" w:rsidRPr="00B85EBB" w:rsidRDefault="00D31082" w:rsidP="00D31082">
      <w:pPr>
        <w:pStyle w:val="a4"/>
        <w:rPr>
          <w:rFonts w:ascii="Times New Roman" w:hAnsi="Times New Roman"/>
          <w:i/>
          <w:color w:val="000000" w:themeColor="text1"/>
          <w:sz w:val="24"/>
          <w:szCs w:val="24"/>
        </w:rPr>
      </w:pPr>
      <w:r w:rsidRPr="00B85EBB">
        <w:rPr>
          <w:rFonts w:ascii="Times New Roman" w:hAnsi="Times New Roman"/>
          <w:i/>
          <w:color w:val="000000" w:themeColor="text1"/>
          <w:sz w:val="24"/>
          <w:szCs w:val="24"/>
        </w:rPr>
        <w:t>Световые и пограничные с ними лучи:</w:t>
      </w:r>
    </w:p>
    <w:p w14:paraId="23399CFA"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Инфракрасные                346-0,76мкм</w:t>
      </w:r>
    </w:p>
    <w:p w14:paraId="7447F550"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Видимые                        0,76-0,4мкм</w:t>
      </w:r>
    </w:p>
    <w:p w14:paraId="079AFDBE"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УФ                                  0,4-0,2мкм</w:t>
      </w:r>
    </w:p>
    <w:p w14:paraId="60052947"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i/>
          <w:color w:val="000000" w:themeColor="text1"/>
          <w:sz w:val="24"/>
          <w:szCs w:val="24"/>
        </w:rPr>
        <w:t>Лазерное излучение</w:t>
      </w:r>
      <w:r w:rsidRPr="00B85EBB">
        <w:rPr>
          <w:rFonts w:ascii="Times New Roman" w:hAnsi="Times New Roman"/>
          <w:color w:val="000000" w:themeColor="text1"/>
          <w:sz w:val="24"/>
          <w:szCs w:val="24"/>
        </w:rPr>
        <w:t xml:space="preserve"> (монохромное) от УФ до ИФК области</w:t>
      </w:r>
    </w:p>
    <w:p w14:paraId="410D7F08" w14:textId="77777777" w:rsidR="00D31082" w:rsidRPr="00B85EBB" w:rsidRDefault="00D31082" w:rsidP="00D31082">
      <w:pPr>
        <w:pStyle w:val="a4"/>
        <w:rPr>
          <w:rFonts w:ascii="Times New Roman" w:hAnsi="Times New Roman"/>
          <w:i/>
          <w:color w:val="000000" w:themeColor="text1"/>
          <w:sz w:val="24"/>
          <w:szCs w:val="24"/>
        </w:rPr>
      </w:pPr>
      <w:r w:rsidRPr="00B85EBB">
        <w:rPr>
          <w:rFonts w:ascii="Times New Roman" w:hAnsi="Times New Roman"/>
          <w:i/>
          <w:color w:val="000000" w:themeColor="text1"/>
          <w:sz w:val="24"/>
          <w:szCs w:val="24"/>
        </w:rPr>
        <w:t>Ионизирующее излучение:</w:t>
      </w:r>
    </w:p>
    <w:p w14:paraId="3DCF2182"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Лучи рентгена               2 ×10-3 – 7,1×10 -6 мкм</w:t>
      </w:r>
    </w:p>
    <w:p w14:paraId="4E455CA1"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Гамма лучи                    7,1×10-6 – 1,9×10 -6 мкм</w:t>
      </w:r>
    </w:p>
    <w:p w14:paraId="55FF759D"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Альфа-частицы              положит. </w:t>
      </w:r>
      <w:proofErr w:type="spellStart"/>
      <w:r w:rsidRPr="00B85EBB">
        <w:rPr>
          <w:rFonts w:ascii="Times New Roman" w:hAnsi="Times New Roman"/>
          <w:color w:val="000000" w:themeColor="text1"/>
          <w:sz w:val="24"/>
          <w:szCs w:val="24"/>
        </w:rPr>
        <w:t>заряж</w:t>
      </w:r>
      <w:proofErr w:type="spellEnd"/>
      <w:r w:rsidRPr="00B85EBB">
        <w:rPr>
          <w:rFonts w:ascii="Times New Roman" w:hAnsi="Times New Roman"/>
          <w:color w:val="000000" w:themeColor="text1"/>
          <w:sz w:val="24"/>
          <w:szCs w:val="24"/>
        </w:rPr>
        <w:t>.</w:t>
      </w:r>
    </w:p>
    <w:p w14:paraId="444FDBCE"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Бета-частицы                 отриц. </w:t>
      </w:r>
      <w:proofErr w:type="spellStart"/>
      <w:r w:rsidRPr="00B85EBB">
        <w:rPr>
          <w:rFonts w:ascii="Times New Roman" w:hAnsi="Times New Roman"/>
          <w:color w:val="000000" w:themeColor="text1"/>
          <w:sz w:val="24"/>
          <w:szCs w:val="24"/>
        </w:rPr>
        <w:t>заряж</w:t>
      </w:r>
      <w:proofErr w:type="spellEnd"/>
      <w:r w:rsidRPr="00B85EBB">
        <w:rPr>
          <w:rFonts w:ascii="Times New Roman" w:hAnsi="Times New Roman"/>
          <w:color w:val="000000" w:themeColor="text1"/>
          <w:sz w:val="24"/>
          <w:szCs w:val="24"/>
        </w:rPr>
        <w:t>.</w:t>
      </w:r>
    </w:p>
    <w:p w14:paraId="46B04A86"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Позитроны                     положит. </w:t>
      </w:r>
      <w:proofErr w:type="spellStart"/>
      <w:r w:rsidRPr="00B85EBB">
        <w:rPr>
          <w:rFonts w:ascii="Times New Roman" w:hAnsi="Times New Roman"/>
          <w:color w:val="000000" w:themeColor="text1"/>
          <w:sz w:val="24"/>
          <w:szCs w:val="24"/>
        </w:rPr>
        <w:t>заряж</w:t>
      </w:r>
      <w:proofErr w:type="spellEnd"/>
      <w:r w:rsidRPr="00B85EBB">
        <w:rPr>
          <w:rFonts w:ascii="Times New Roman" w:hAnsi="Times New Roman"/>
          <w:color w:val="000000" w:themeColor="text1"/>
          <w:sz w:val="24"/>
          <w:szCs w:val="24"/>
        </w:rPr>
        <w:t>.</w:t>
      </w:r>
    </w:p>
    <w:p w14:paraId="7427C49A" w14:textId="77777777" w:rsidR="00D31082" w:rsidRPr="00B85EBB" w:rsidRDefault="00D31082" w:rsidP="00D31082">
      <w:pPr>
        <w:pStyle w:val="a4"/>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Нейтроны                       не несущие заряда частицы. </w:t>
      </w:r>
    </w:p>
    <w:p w14:paraId="34AE448D" w14:textId="77777777" w:rsidR="00D31082" w:rsidRPr="00B85EBB" w:rsidRDefault="00D31082" w:rsidP="00D31082">
      <w:pPr>
        <w:rPr>
          <w:rFonts w:ascii="Times New Roman" w:hAnsi="Times New Roman" w:cs="Times New Roman"/>
          <w:color w:val="000000" w:themeColor="text1"/>
          <w:sz w:val="24"/>
          <w:szCs w:val="24"/>
        </w:rPr>
      </w:pPr>
    </w:p>
    <w:p w14:paraId="1C88B1C3" w14:textId="77777777" w:rsidR="00D31082" w:rsidRPr="00B85EBB" w:rsidRDefault="00D31082" w:rsidP="00D31082">
      <w:pPr>
        <w:shd w:val="clear" w:color="auto" w:fill="FFFFFF"/>
        <w:spacing w:line="317" w:lineRule="exact"/>
        <w:ind w:firstLine="936"/>
        <w:jc w:val="center"/>
        <w:rPr>
          <w:rFonts w:ascii="Times New Roman" w:hAnsi="Times New Roman" w:cs="Times New Roman"/>
          <w:bCs/>
          <w:iCs/>
          <w:color w:val="000000" w:themeColor="text1"/>
          <w:spacing w:val="-1"/>
          <w:sz w:val="24"/>
          <w:szCs w:val="24"/>
        </w:rPr>
      </w:pPr>
      <w:r w:rsidRPr="00B85EBB">
        <w:rPr>
          <w:rFonts w:ascii="Times New Roman" w:hAnsi="Times New Roman" w:cs="Times New Roman"/>
          <w:bCs/>
          <w:iCs/>
          <w:color w:val="000000" w:themeColor="text1"/>
          <w:spacing w:val="-1"/>
          <w:sz w:val="24"/>
          <w:szCs w:val="24"/>
        </w:rPr>
        <w:t>Электромагнитное поле, его виды, характеристики и классификация.</w:t>
      </w:r>
    </w:p>
    <w:p w14:paraId="431845D4" w14:textId="77777777" w:rsidR="00D31082" w:rsidRPr="00B85EBB" w:rsidRDefault="00D31082" w:rsidP="00D31082">
      <w:pPr>
        <w:shd w:val="clear" w:color="auto" w:fill="FFFFFF"/>
        <w:spacing w:line="317" w:lineRule="exact"/>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Основные определения.  Виды электромагнитного поля:</w:t>
      </w:r>
    </w:p>
    <w:p w14:paraId="153BB481" w14:textId="77777777" w:rsidR="00D31082" w:rsidRPr="00B85EBB" w:rsidRDefault="00D31082" w:rsidP="00D31082">
      <w:pPr>
        <w:widowControl w:val="0"/>
        <w:numPr>
          <w:ilvl w:val="0"/>
          <w:numId w:val="1"/>
        </w:numPr>
        <w:shd w:val="clear" w:color="auto" w:fill="FFFFFF"/>
        <w:tabs>
          <w:tab w:val="left" w:pos="355"/>
        </w:tabs>
        <w:autoSpaceDE w:val="0"/>
        <w:autoSpaceDN w:val="0"/>
        <w:adjustRightInd w:val="0"/>
        <w:spacing w:before="14" w:after="0" w:line="326" w:lineRule="exact"/>
        <w:ind w:left="720" w:right="538" w:hanging="360"/>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z w:val="24"/>
          <w:szCs w:val="24"/>
        </w:rPr>
        <w:t xml:space="preserve">Электромагнитное поле </w:t>
      </w:r>
      <w:r w:rsidRPr="00B85EBB">
        <w:rPr>
          <w:rFonts w:ascii="Times New Roman" w:hAnsi="Times New Roman" w:cs="Times New Roman"/>
          <w:color w:val="000000" w:themeColor="text1"/>
          <w:sz w:val="24"/>
          <w:szCs w:val="24"/>
        </w:rPr>
        <w:t xml:space="preserve">- это особая форма материи, посредством которой </w:t>
      </w:r>
      <w:r w:rsidRPr="00B85EBB">
        <w:rPr>
          <w:rFonts w:ascii="Times New Roman" w:hAnsi="Times New Roman" w:cs="Times New Roman"/>
          <w:color w:val="000000" w:themeColor="text1"/>
          <w:spacing w:val="-1"/>
          <w:sz w:val="24"/>
          <w:szCs w:val="24"/>
        </w:rPr>
        <w:t>осуществляется взаимодействие между электрически заряженными частицами.</w:t>
      </w:r>
    </w:p>
    <w:p w14:paraId="2E886E37" w14:textId="77777777" w:rsidR="00D31082" w:rsidRPr="00B85EBB" w:rsidRDefault="00D31082" w:rsidP="00D31082">
      <w:pPr>
        <w:widowControl w:val="0"/>
        <w:numPr>
          <w:ilvl w:val="0"/>
          <w:numId w:val="1"/>
        </w:numPr>
        <w:shd w:val="clear" w:color="auto" w:fill="FFFFFF"/>
        <w:tabs>
          <w:tab w:val="left" w:pos="355"/>
        </w:tabs>
        <w:autoSpaceDE w:val="0"/>
        <w:autoSpaceDN w:val="0"/>
        <w:adjustRightInd w:val="0"/>
        <w:spacing w:before="24" w:after="226" w:line="317" w:lineRule="exact"/>
        <w:ind w:left="720" w:hanging="360"/>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pacing w:val="-1"/>
          <w:sz w:val="24"/>
          <w:szCs w:val="24"/>
        </w:rPr>
        <w:t xml:space="preserve">Электрическое поле </w:t>
      </w:r>
      <w:r w:rsidRPr="00B85EBB">
        <w:rPr>
          <w:rFonts w:ascii="Times New Roman" w:hAnsi="Times New Roman" w:cs="Times New Roman"/>
          <w:color w:val="000000" w:themeColor="text1"/>
          <w:spacing w:val="-1"/>
          <w:sz w:val="24"/>
          <w:szCs w:val="24"/>
        </w:rPr>
        <w:t xml:space="preserve">- создается электрическими зарядами и заряженными частицами </w:t>
      </w:r>
      <w:r w:rsidRPr="00B85EBB">
        <w:rPr>
          <w:rFonts w:ascii="Times New Roman" w:hAnsi="Times New Roman" w:cs="Times New Roman"/>
          <w:color w:val="000000" w:themeColor="text1"/>
          <w:sz w:val="24"/>
          <w:szCs w:val="24"/>
        </w:rPr>
        <w:t xml:space="preserve">в пространстве. </w:t>
      </w:r>
    </w:p>
    <w:p w14:paraId="42F8F40B" w14:textId="77777777" w:rsidR="00D31082" w:rsidRPr="00B85EBB" w:rsidRDefault="00D31082" w:rsidP="00D31082">
      <w:pPr>
        <w:shd w:val="clear" w:color="auto" w:fill="FFFFFF"/>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 xml:space="preserve">Физической причиной существования электромагнитного поля является то, что </w:t>
      </w:r>
      <w:r w:rsidRPr="00B85EBB">
        <w:rPr>
          <w:rFonts w:ascii="Times New Roman" w:hAnsi="Times New Roman" w:cs="Times New Roman"/>
          <w:color w:val="000000" w:themeColor="text1"/>
          <w:spacing w:val="9"/>
          <w:sz w:val="24"/>
          <w:szCs w:val="24"/>
        </w:rPr>
        <w:t xml:space="preserve">изменяющееся во времени электрическое поле возбуждает магнитное поле, а </w:t>
      </w:r>
      <w:r w:rsidRPr="00B85EBB">
        <w:rPr>
          <w:rFonts w:ascii="Times New Roman" w:hAnsi="Times New Roman" w:cs="Times New Roman"/>
          <w:color w:val="000000" w:themeColor="text1"/>
          <w:spacing w:val="1"/>
          <w:sz w:val="24"/>
          <w:szCs w:val="24"/>
        </w:rPr>
        <w:t xml:space="preserve">изменяющееся магнитное поле - вихревое электрическое поле. Непрерывно изменяясь, </w:t>
      </w:r>
      <w:r w:rsidRPr="00B85EBB">
        <w:rPr>
          <w:rFonts w:ascii="Times New Roman" w:hAnsi="Times New Roman" w:cs="Times New Roman"/>
          <w:color w:val="000000" w:themeColor="text1"/>
          <w:spacing w:val="7"/>
          <w:sz w:val="24"/>
          <w:szCs w:val="24"/>
        </w:rPr>
        <w:t xml:space="preserve">обе компоненты поддерживают существование электромагнитного поля. Поле </w:t>
      </w:r>
      <w:r w:rsidRPr="00B85EBB">
        <w:rPr>
          <w:rFonts w:ascii="Times New Roman" w:hAnsi="Times New Roman" w:cs="Times New Roman"/>
          <w:color w:val="000000" w:themeColor="text1"/>
          <w:spacing w:val="-1"/>
          <w:sz w:val="24"/>
          <w:szCs w:val="24"/>
        </w:rPr>
        <w:t>неподвижной или равномерно движущейся частицы неразрывно связано с носителем (заряженной частицей).</w:t>
      </w:r>
    </w:p>
    <w:p w14:paraId="63B72F72" w14:textId="77777777" w:rsidR="00D31082" w:rsidRPr="00B85EBB" w:rsidRDefault="00D31082" w:rsidP="00D31082">
      <w:pPr>
        <w:shd w:val="clear" w:color="auto" w:fill="FFFFFF"/>
        <w:spacing w:before="10"/>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4"/>
          <w:sz w:val="24"/>
          <w:szCs w:val="24"/>
        </w:rPr>
        <w:t xml:space="preserve">Однако при ускоренном движении носителей электромагнитное поле «срывается» с </w:t>
      </w:r>
      <w:r w:rsidRPr="00B85EBB">
        <w:rPr>
          <w:rFonts w:ascii="Times New Roman" w:hAnsi="Times New Roman" w:cs="Times New Roman"/>
          <w:color w:val="000000" w:themeColor="text1"/>
          <w:spacing w:val="1"/>
          <w:sz w:val="24"/>
          <w:szCs w:val="24"/>
        </w:rPr>
        <w:t xml:space="preserve">них и существует в окружающей среде независимо, в виде </w:t>
      </w:r>
      <w:r w:rsidRPr="00B85EBB">
        <w:rPr>
          <w:rFonts w:ascii="Times New Roman" w:hAnsi="Times New Roman" w:cs="Times New Roman"/>
          <w:i/>
          <w:iCs/>
          <w:color w:val="000000" w:themeColor="text1"/>
          <w:spacing w:val="1"/>
          <w:sz w:val="24"/>
          <w:szCs w:val="24"/>
        </w:rPr>
        <w:t xml:space="preserve">электромагнитной волны, </w:t>
      </w:r>
      <w:r w:rsidRPr="00B85EBB">
        <w:rPr>
          <w:rFonts w:ascii="Times New Roman" w:hAnsi="Times New Roman" w:cs="Times New Roman"/>
          <w:color w:val="000000" w:themeColor="text1"/>
          <w:spacing w:val="1"/>
          <w:sz w:val="24"/>
          <w:szCs w:val="24"/>
        </w:rPr>
        <w:t xml:space="preserve">не </w:t>
      </w:r>
      <w:r w:rsidRPr="00B85EBB">
        <w:rPr>
          <w:rFonts w:ascii="Times New Roman" w:hAnsi="Times New Roman" w:cs="Times New Roman"/>
          <w:color w:val="000000" w:themeColor="text1"/>
          <w:spacing w:val="2"/>
          <w:sz w:val="24"/>
          <w:szCs w:val="24"/>
        </w:rPr>
        <w:t xml:space="preserve">исчезая с устранением носителя (например, радиоволны не исчезают при исчезновении </w:t>
      </w:r>
      <w:r w:rsidRPr="00B85EBB">
        <w:rPr>
          <w:rFonts w:ascii="Times New Roman" w:hAnsi="Times New Roman" w:cs="Times New Roman"/>
          <w:color w:val="000000" w:themeColor="text1"/>
          <w:sz w:val="24"/>
          <w:szCs w:val="24"/>
        </w:rPr>
        <w:t xml:space="preserve">тока (перемещения носителей - электронов) в излучающей их антенне). </w:t>
      </w:r>
    </w:p>
    <w:p w14:paraId="05A4265F" w14:textId="77777777" w:rsidR="00D31082" w:rsidRPr="00B85EBB" w:rsidRDefault="00D31082" w:rsidP="00D31082">
      <w:pPr>
        <w:shd w:val="clear" w:color="auto" w:fill="FFFFFF"/>
        <w:spacing w:before="10" w:line="322" w:lineRule="exact"/>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Основные характеристики электромагнитного поля:</w:t>
      </w:r>
    </w:p>
    <w:p w14:paraId="0560CAF4" w14:textId="77777777" w:rsidR="00D31082" w:rsidRPr="00B85EBB" w:rsidRDefault="00D31082" w:rsidP="00D31082">
      <w:pPr>
        <w:shd w:val="clear" w:color="auto" w:fill="FFFFFF"/>
        <w:spacing w:line="322" w:lineRule="exact"/>
        <w:ind w:left="34" w:right="5"/>
        <w:jc w:val="both"/>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pacing w:val="7"/>
          <w:sz w:val="24"/>
          <w:szCs w:val="24"/>
        </w:rPr>
        <w:t xml:space="preserve">Электрическое поле </w:t>
      </w:r>
      <w:r w:rsidRPr="00B85EBB">
        <w:rPr>
          <w:rFonts w:ascii="Times New Roman" w:hAnsi="Times New Roman" w:cs="Times New Roman"/>
          <w:color w:val="000000" w:themeColor="text1"/>
          <w:spacing w:val="7"/>
          <w:sz w:val="24"/>
          <w:szCs w:val="24"/>
        </w:rPr>
        <w:t xml:space="preserve">характеризуется </w:t>
      </w:r>
      <w:r w:rsidRPr="00B85EBB">
        <w:rPr>
          <w:rFonts w:ascii="Times New Roman" w:hAnsi="Times New Roman" w:cs="Times New Roman"/>
          <w:i/>
          <w:iCs/>
          <w:color w:val="000000" w:themeColor="text1"/>
          <w:spacing w:val="7"/>
          <w:sz w:val="24"/>
          <w:szCs w:val="24"/>
        </w:rPr>
        <w:t xml:space="preserve">напряженностью электрического поля </w:t>
      </w:r>
      <w:r w:rsidRPr="00B85EBB">
        <w:rPr>
          <w:rFonts w:ascii="Times New Roman" w:hAnsi="Times New Roman" w:cs="Times New Roman"/>
          <w:color w:val="000000" w:themeColor="text1"/>
          <w:spacing w:val="8"/>
          <w:sz w:val="24"/>
          <w:szCs w:val="24"/>
        </w:rPr>
        <w:t xml:space="preserve">(обозначение «Е», размерность СИ - В/м, вектор). </w:t>
      </w:r>
      <w:r w:rsidRPr="00B85EBB">
        <w:rPr>
          <w:rFonts w:ascii="Times New Roman" w:hAnsi="Times New Roman" w:cs="Times New Roman"/>
          <w:i/>
          <w:iCs/>
          <w:color w:val="000000" w:themeColor="text1"/>
          <w:spacing w:val="8"/>
          <w:sz w:val="24"/>
          <w:szCs w:val="24"/>
        </w:rPr>
        <w:t xml:space="preserve">Магнитное поле </w:t>
      </w:r>
      <w:r w:rsidRPr="00B85EBB">
        <w:rPr>
          <w:rFonts w:ascii="Times New Roman" w:hAnsi="Times New Roman" w:cs="Times New Roman"/>
          <w:color w:val="000000" w:themeColor="text1"/>
          <w:spacing w:val="8"/>
          <w:sz w:val="24"/>
          <w:szCs w:val="24"/>
        </w:rPr>
        <w:t>характеризуется</w:t>
      </w:r>
    </w:p>
    <w:p w14:paraId="6D56AE35" w14:textId="77777777" w:rsidR="00D31082" w:rsidRPr="00B85EBB" w:rsidRDefault="00D31082" w:rsidP="00D31082">
      <w:pPr>
        <w:shd w:val="clear" w:color="auto" w:fill="FFFFFF"/>
        <w:spacing w:line="322" w:lineRule="exact"/>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pacing w:val="4"/>
          <w:sz w:val="24"/>
          <w:szCs w:val="24"/>
        </w:rPr>
        <w:t xml:space="preserve">напряженностью магнитного поля </w:t>
      </w:r>
      <w:r w:rsidRPr="00B85EBB">
        <w:rPr>
          <w:rFonts w:ascii="Times New Roman" w:hAnsi="Times New Roman" w:cs="Times New Roman"/>
          <w:color w:val="000000" w:themeColor="text1"/>
          <w:spacing w:val="4"/>
          <w:sz w:val="24"/>
          <w:szCs w:val="24"/>
        </w:rPr>
        <w:t xml:space="preserve">(обозначение «Н», размерность СИ - А/м, вектор). </w:t>
      </w:r>
      <w:r w:rsidRPr="00B85EBB">
        <w:rPr>
          <w:rFonts w:ascii="Times New Roman" w:hAnsi="Times New Roman" w:cs="Times New Roman"/>
          <w:color w:val="000000" w:themeColor="text1"/>
          <w:spacing w:val="-1"/>
          <w:sz w:val="24"/>
          <w:szCs w:val="24"/>
        </w:rPr>
        <w:t>Измерению обычно подвергается модуль (длина) вектора.</w:t>
      </w:r>
    </w:p>
    <w:p w14:paraId="3166109B" w14:textId="77777777" w:rsidR="00D31082" w:rsidRPr="00B85EBB" w:rsidRDefault="00D31082" w:rsidP="00D31082">
      <w:pPr>
        <w:shd w:val="clear" w:color="auto" w:fill="FFFFFF"/>
        <w:spacing w:before="14" w:after="0" w:line="341" w:lineRule="exact"/>
        <w:rPr>
          <w:rFonts w:ascii="Times New Roman" w:hAnsi="Times New Roman" w:cs="Times New Roman"/>
          <w:color w:val="000000" w:themeColor="text1"/>
          <w:spacing w:val="11"/>
          <w:sz w:val="24"/>
          <w:szCs w:val="24"/>
        </w:rPr>
      </w:pPr>
      <w:r w:rsidRPr="00B85EBB">
        <w:rPr>
          <w:rFonts w:ascii="Times New Roman" w:hAnsi="Times New Roman" w:cs="Times New Roman"/>
          <w:i/>
          <w:iCs/>
          <w:color w:val="000000" w:themeColor="text1"/>
          <w:spacing w:val="-2"/>
          <w:sz w:val="24"/>
          <w:szCs w:val="24"/>
        </w:rPr>
        <w:t xml:space="preserve">Электромагнитные    волны    </w:t>
      </w:r>
      <w:r w:rsidRPr="00B85EBB">
        <w:rPr>
          <w:rFonts w:ascii="Times New Roman" w:hAnsi="Times New Roman" w:cs="Times New Roman"/>
          <w:color w:val="000000" w:themeColor="text1"/>
          <w:spacing w:val="-2"/>
          <w:sz w:val="24"/>
          <w:szCs w:val="24"/>
        </w:rPr>
        <w:t xml:space="preserve">характеризуются    </w:t>
      </w:r>
      <w:r w:rsidRPr="00B85EBB">
        <w:rPr>
          <w:rFonts w:ascii="Times New Roman" w:hAnsi="Times New Roman" w:cs="Times New Roman"/>
          <w:i/>
          <w:iCs/>
          <w:color w:val="000000" w:themeColor="text1"/>
          <w:spacing w:val="-2"/>
          <w:sz w:val="24"/>
          <w:szCs w:val="24"/>
        </w:rPr>
        <w:t xml:space="preserve">длиной    волны </w:t>
      </w:r>
      <w:proofErr w:type="gramStart"/>
      <w:r w:rsidRPr="00B85EBB">
        <w:rPr>
          <w:rFonts w:ascii="Times New Roman" w:hAnsi="Times New Roman" w:cs="Times New Roman"/>
          <w:i/>
          <w:iCs/>
          <w:color w:val="000000" w:themeColor="text1"/>
          <w:spacing w:val="-2"/>
          <w:sz w:val="24"/>
          <w:szCs w:val="24"/>
        </w:rPr>
        <w:t xml:space="preserve">   </w:t>
      </w:r>
      <w:r w:rsidRPr="00B85EBB">
        <w:rPr>
          <w:rFonts w:ascii="Times New Roman" w:hAnsi="Times New Roman" w:cs="Times New Roman"/>
          <w:color w:val="000000" w:themeColor="text1"/>
          <w:spacing w:val="-2"/>
          <w:sz w:val="24"/>
          <w:szCs w:val="24"/>
        </w:rPr>
        <w:t>(</w:t>
      </w:r>
      <w:proofErr w:type="gramEnd"/>
      <w:r w:rsidRPr="00B85EBB">
        <w:rPr>
          <w:rFonts w:ascii="Times New Roman" w:hAnsi="Times New Roman" w:cs="Times New Roman"/>
          <w:color w:val="000000" w:themeColor="text1"/>
          <w:spacing w:val="-2"/>
          <w:sz w:val="24"/>
          <w:szCs w:val="24"/>
        </w:rPr>
        <w:t xml:space="preserve">обозначение    «А», </w:t>
      </w:r>
      <w:r w:rsidRPr="00B85EBB">
        <w:rPr>
          <w:rFonts w:ascii="Times New Roman" w:hAnsi="Times New Roman" w:cs="Times New Roman"/>
          <w:color w:val="000000" w:themeColor="text1"/>
          <w:spacing w:val="11"/>
          <w:sz w:val="24"/>
          <w:szCs w:val="24"/>
        </w:rPr>
        <w:t xml:space="preserve">размерность  СИ -  м),  излучающий  их источник - </w:t>
      </w:r>
      <w:r w:rsidRPr="00B85EBB">
        <w:rPr>
          <w:rFonts w:ascii="Times New Roman" w:hAnsi="Times New Roman" w:cs="Times New Roman"/>
          <w:i/>
          <w:iCs/>
          <w:color w:val="000000" w:themeColor="text1"/>
          <w:spacing w:val="11"/>
          <w:sz w:val="24"/>
          <w:szCs w:val="24"/>
        </w:rPr>
        <w:t xml:space="preserve">частотой </w:t>
      </w:r>
      <w:r w:rsidRPr="00B85EBB">
        <w:rPr>
          <w:rFonts w:ascii="Times New Roman" w:hAnsi="Times New Roman" w:cs="Times New Roman"/>
          <w:color w:val="000000" w:themeColor="text1"/>
          <w:spacing w:val="11"/>
          <w:sz w:val="24"/>
          <w:szCs w:val="24"/>
        </w:rPr>
        <w:t>(обозначение - «</w:t>
      </w:r>
      <w:r w:rsidRPr="00B85EBB">
        <w:rPr>
          <w:rFonts w:ascii="Times New Roman" w:hAnsi="Times New Roman" w:cs="Times New Roman"/>
          <w:color w:val="000000" w:themeColor="text1"/>
          <w:spacing w:val="11"/>
          <w:sz w:val="24"/>
          <w:szCs w:val="24"/>
          <w:lang w:val="en-US"/>
        </w:rPr>
        <w:t>v</w:t>
      </w:r>
      <w:r w:rsidRPr="00B85EBB">
        <w:rPr>
          <w:rFonts w:ascii="Times New Roman" w:hAnsi="Times New Roman" w:cs="Times New Roman"/>
          <w:color w:val="000000" w:themeColor="text1"/>
          <w:spacing w:val="11"/>
          <w:sz w:val="24"/>
          <w:szCs w:val="24"/>
        </w:rPr>
        <w:t>».</w:t>
      </w:r>
    </w:p>
    <w:p w14:paraId="3397CCC5" w14:textId="77777777" w:rsidR="00D31082" w:rsidRPr="00B85EBB" w:rsidRDefault="00D31082" w:rsidP="00D31082">
      <w:pPr>
        <w:shd w:val="clear" w:color="auto" w:fill="FFFFFF"/>
        <w:spacing w:before="326"/>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Классификация электромагнитных полей.</w:t>
      </w:r>
    </w:p>
    <w:p w14:paraId="61977FD3" w14:textId="77777777" w:rsidR="00D31082" w:rsidRPr="00B85EBB" w:rsidRDefault="00D31082" w:rsidP="00D31082">
      <w:pPr>
        <w:shd w:val="clear" w:color="auto" w:fill="FFFFFF"/>
        <w:ind w:left="19" w:right="14"/>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 xml:space="preserve">Наиболее применяемой является так называемая «зональная» классификация </w:t>
      </w:r>
      <w:r w:rsidRPr="00B85EBB">
        <w:rPr>
          <w:rFonts w:ascii="Times New Roman" w:hAnsi="Times New Roman" w:cs="Times New Roman"/>
          <w:color w:val="000000" w:themeColor="text1"/>
          <w:spacing w:val="-1"/>
          <w:sz w:val="24"/>
          <w:szCs w:val="24"/>
        </w:rPr>
        <w:t>электромагнитных полей по степени удаленности от источника/носителя.       ,.</w:t>
      </w:r>
    </w:p>
    <w:p w14:paraId="0C0FAED4" w14:textId="77777777" w:rsidR="00D31082" w:rsidRPr="00B85EBB" w:rsidRDefault="00D31082" w:rsidP="00D31082">
      <w:pPr>
        <w:shd w:val="clear" w:color="auto" w:fill="FFFFFF"/>
        <w:ind w:left="24" w:right="5"/>
        <w:jc w:val="both"/>
        <w:rPr>
          <w:rFonts w:ascii="Times New Roman" w:hAnsi="Times New Roman" w:cs="Times New Roman"/>
          <w:i/>
          <w:iCs/>
          <w:color w:val="000000" w:themeColor="text1"/>
          <w:sz w:val="24"/>
          <w:szCs w:val="24"/>
        </w:rPr>
      </w:pPr>
      <w:r w:rsidRPr="00B85EBB">
        <w:rPr>
          <w:rFonts w:ascii="Times New Roman" w:hAnsi="Times New Roman" w:cs="Times New Roman"/>
          <w:color w:val="000000" w:themeColor="text1"/>
          <w:sz w:val="24"/>
          <w:szCs w:val="24"/>
        </w:rPr>
        <w:t xml:space="preserve">По этой классификации электромагнитное поле подразделяется на «ближнюю» и «дальнюю» </w:t>
      </w:r>
      <w:r w:rsidRPr="00B85EBB">
        <w:rPr>
          <w:rFonts w:ascii="Times New Roman" w:hAnsi="Times New Roman" w:cs="Times New Roman"/>
          <w:i/>
          <w:iCs/>
          <w:color w:val="000000" w:themeColor="text1"/>
          <w:sz w:val="24"/>
          <w:szCs w:val="24"/>
        </w:rPr>
        <w:t>зоны.</w:t>
      </w:r>
    </w:p>
    <w:p w14:paraId="50B2A114" w14:textId="59C57EA3" w:rsidR="00D31082" w:rsidRPr="00B85EBB" w:rsidRDefault="00D31082" w:rsidP="00D31082">
      <w:pPr>
        <w:shd w:val="clear" w:color="auto" w:fill="FFFFFF"/>
        <w:ind w:right="5"/>
        <w:jc w:val="both"/>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z w:val="24"/>
          <w:szCs w:val="24"/>
        </w:rPr>
        <w:t xml:space="preserve"> </w:t>
      </w:r>
      <w:r w:rsidRPr="00B85EBB">
        <w:rPr>
          <w:rFonts w:ascii="Times New Roman" w:hAnsi="Times New Roman" w:cs="Times New Roman"/>
          <w:color w:val="000000" w:themeColor="text1"/>
          <w:sz w:val="24"/>
          <w:szCs w:val="24"/>
        </w:rPr>
        <w:t xml:space="preserve">«Ближняя» зона (иногда называемая </w:t>
      </w:r>
      <w:r w:rsidRPr="00B85EBB">
        <w:rPr>
          <w:rFonts w:ascii="Times New Roman" w:hAnsi="Times New Roman" w:cs="Times New Roman"/>
          <w:i/>
          <w:iCs/>
          <w:color w:val="000000" w:themeColor="text1"/>
          <w:sz w:val="24"/>
          <w:szCs w:val="24"/>
        </w:rPr>
        <w:t xml:space="preserve">зоной индукции) </w:t>
      </w:r>
      <w:r w:rsidRPr="00B85EBB">
        <w:rPr>
          <w:rFonts w:ascii="Times New Roman" w:hAnsi="Times New Roman" w:cs="Times New Roman"/>
          <w:color w:val="000000" w:themeColor="text1"/>
          <w:sz w:val="24"/>
          <w:szCs w:val="24"/>
        </w:rPr>
        <w:t xml:space="preserve">простирается до </w:t>
      </w:r>
      <w:r w:rsidRPr="00B85EBB">
        <w:rPr>
          <w:rFonts w:ascii="Times New Roman" w:hAnsi="Times New Roman" w:cs="Times New Roman"/>
          <w:color w:val="000000" w:themeColor="text1"/>
          <w:spacing w:val="8"/>
          <w:sz w:val="24"/>
          <w:szCs w:val="24"/>
        </w:rPr>
        <w:t xml:space="preserve">расстояния от источника, равного 0-3 А, где А - длина порождаемой полем </w:t>
      </w:r>
      <w:r w:rsidRPr="00B85EBB">
        <w:rPr>
          <w:rFonts w:ascii="Times New Roman" w:hAnsi="Times New Roman" w:cs="Times New Roman"/>
          <w:color w:val="000000" w:themeColor="text1"/>
          <w:spacing w:val="13"/>
          <w:sz w:val="24"/>
          <w:szCs w:val="24"/>
        </w:rPr>
        <w:t xml:space="preserve">электромагнитной волны. При этом напряженность поля быстро убывает </w:t>
      </w:r>
      <w:r w:rsidRPr="00B85EBB">
        <w:rPr>
          <w:rFonts w:ascii="Times New Roman" w:hAnsi="Times New Roman" w:cs="Times New Roman"/>
          <w:color w:val="000000" w:themeColor="text1"/>
          <w:spacing w:val="11"/>
          <w:sz w:val="24"/>
          <w:szCs w:val="24"/>
        </w:rPr>
        <w:t xml:space="preserve">(пропорционально квадрату или кубу расстояния до источника). В этой зоне </w:t>
      </w:r>
      <w:r w:rsidRPr="00B85EBB">
        <w:rPr>
          <w:rFonts w:ascii="Times New Roman" w:hAnsi="Times New Roman" w:cs="Times New Roman"/>
          <w:color w:val="000000" w:themeColor="text1"/>
          <w:spacing w:val="-1"/>
          <w:sz w:val="24"/>
          <w:szCs w:val="24"/>
        </w:rPr>
        <w:t>порождаемая электромагнитная волна еще не полностью сформирована.</w:t>
      </w:r>
    </w:p>
    <w:p w14:paraId="6FDA6098" w14:textId="77A3962F" w:rsidR="00D31082" w:rsidRPr="00B85EBB" w:rsidRDefault="00D31082" w:rsidP="00D31082">
      <w:pPr>
        <w:shd w:val="clear" w:color="auto" w:fill="FFFFFF"/>
        <w:ind w:left="29"/>
        <w:jc w:val="both"/>
        <w:rPr>
          <w:rFonts w:ascii="Times New Roman" w:hAnsi="Times New Roman" w:cs="Times New Roman"/>
          <w:color w:val="000000" w:themeColor="text1"/>
          <w:spacing w:val="-1"/>
          <w:sz w:val="24"/>
          <w:szCs w:val="24"/>
        </w:rPr>
      </w:pPr>
      <w:r w:rsidRPr="00B85EBB">
        <w:rPr>
          <w:rFonts w:ascii="Times New Roman" w:hAnsi="Times New Roman" w:cs="Times New Roman"/>
          <w:color w:val="000000" w:themeColor="text1"/>
          <w:spacing w:val="3"/>
          <w:sz w:val="24"/>
          <w:szCs w:val="24"/>
        </w:rPr>
        <w:t>«Дальняя» зона -</w:t>
      </w:r>
      <w:r>
        <w:rPr>
          <w:rFonts w:ascii="Times New Roman" w:hAnsi="Times New Roman" w:cs="Times New Roman"/>
          <w:color w:val="000000" w:themeColor="text1"/>
          <w:spacing w:val="3"/>
          <w:sz w:val="24"/>
          <w:szCs w:val="24"/>
        </w:rPr>
        <w:t xml:space="preserve"> </w:t>
      </w:r>
      <w:r w:rsidRPr="00B85EBB">
        <w:rPr>
          <w:rFonts w:ascii="Times New Roman" w:hAnsi="Times New Roman" w:cs="Times New Roman"/>
          <w:color w:val="000000" w:themeColor="text1"/>
          <w:spacing w:val="3"/>
          <w:sz w:val="24"/>
          <w:szCs w:val="24"/>
        </w:rPr>
        <w:t xml:space="preserve">это зона сформировавшейся электромагнитной волны. Здесь напряженность поля убывает обратно пропорционально расстоянию до источника. В </w:t>
      </w:r>
      <w:r w:rsidRPr="00B85EBB">
        <w:rPr>
          <w:rFonts w:ascii="Times New Roman" w:hAnsi="Times New Roman" w:cs="Times New Roman"/>
          <w:color w:val="000000" w:themeColor="text1"/>
          <w:spacing w:val="7"/>
          <w:sz w:val="24"/>
          <w:szCs w:val="24"/>
        </w:rPr>
        <w:t xml:space="preserve">этой зоне справедливо экспериментально определенное соотношение между </w:t>
      </w:r>
      <w:r w:rsidRPr="00B85EBB">
        <w:rPr>
          <w:rFonts w:ascii="Times New Roman" w:hAnsi="Times New Roman" w:cs="Times New Roman"/>
          <w:color w:val="000000" w:themeColor="text1"/>
          <w:spacing w:val="-1"/>
          <w:sz w:val="24"/>
          <w:szCs w:val="24"/>
        </w:rPr>
        <w:t>напряженностями электрического и магнитного полей.</w:t>
      </w:r>
    </w:p>
    <w:p w14:paraId="27B88960" w14:textId="77777777" w:rsidR="00D31082" w:rsidRPr="00B85EBB" w:rsidRDefault="00D31082" w:rsidP="00D31082">
      <w:pPr>
        <w:shd w:val="clear" w:color="auto" w:fill="FFFFFF"/>
        <w:ind w:right="96"/>
        <w:jc w:val="both"/>
        <w:rPr>
          <w:rFonts w:ascii="Times New Roman" w:hAnsi="Times New Roman" w:cs="Times New Roman"/>
          <w:color w:val="000000" w:themeColor="text1"/>
          <w:sz w:val="24"/>
          <w:szCs w:val="24"/>
        </w:rPr>
      </w:pPr>
      <w:r w:rsidRPr="00B85EBB">
        <w:rPr>
          <w:rFonts w:ascii="Times New Roman" w:hAnsi="Times New Roman" w:cs="Times New Roman"/>
          <w:iCs/>
          <w:color w:val="000000" w:themeColor="text1"/>
          <w:spacing w:val="-4"/>
          <w:sz w:val="24"/>
          <w:szCs w:val="24"/>
        </w:rPr>
        <w:t>Основные источники электромагнитного поля.</w:t>
      </w:r>
    </w:p>
    <w:p w14:paraId="6D7AFFEA" w14:textId="77777777" w:rsidR="00D31082" w:rsidRPr="00B85EBB" w:rsidRDefault="00D31082" w:rsidP="00D31082">
      <w:pPr>
        <w:shd w:val="clear" w:color="auto" w:fill="FFFFFF"/>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В качестве основных источников электромагнитного поля можно выделить:</w:t>
      </w:r>
    </w:p>
    <w:p w14:paraId="22B89E42"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Линии электропередач.</w:t>
      </w:r>
    </w:p>
    <w:p w14:paraId="1F9C1355"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Электропроводка (внутри зданий и сооружений).</w:t>
      </w:r>
    </w:p>
    <w:p w14:paraId="419E770D"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Бытовые электроприборы.</w:t>
      </w:r>
    </w:p>
    <w:p w14:paraId="7749F906"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Персональные компьютеры.</w:t>
      </w:r>
    </w:p>
    <w:p w14:paraId="6BE34A12"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Теле- и радиопередающие станции.</w:t>
      </w:r>
    </w:p>
    <w:p w14:paraId="099D8E27"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Спутниковая и сотовая связь (приборы, ретрансляторы).</w:t>
      </w:r>
    </w:p>
    <w:p w14:paraId="7C631A26"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2"/>
          <w:sz w:val="24"/>
          <w:szCs w:val="24"/>
        </w:rPr>
        <w:t>Электротранспорт.</w:t>
      </w:r>
    </w:p>
    <w:p w14:paraId="00EF158D" w14:textId="77777777" w:rsidR="00D31082" w:rsidRPr="00B85EBB" w:rsidRDefault="00D31082" w:rsidP="00D31082">
      <w:pPr>
        <w:widowControl w:val="0"/>
        <w:numPr>
          <w:ilvl w:val="0"/>
          <w:numId w:val="2"/>
        </w:numPr>
        <w:shd w:val="clear" w:color="auto" w:fill="FFFFFF"/>
        <w:tabs>
          <w:tab w:val="left" w:pos="350"/>
        </w:tabs>
        <w:autoSpaceDE w:val="0"/>
        <w:autoSpaceDN w:val="0"/>
        <w:adjustRightInd w:val="0"/>
        <w:spacing w:before="14"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Радарные установки.</w:t>
      </w:r>
    </w:p>
    <w:p w14:paraId="6F1A6B81" w14:textId="77777777" w:rsidR="00D31082" w:rsidRPr="00B85EBB" w:rsidRDefault="00D31082" w:rsidP="00D31082">
      <w:pPr>
        <w:widowControl w:val="0"/>
        <w:shd w:val="clear" w:color="auto" w:fill="FFFFFF"/>
        <w:tabs>
          <w:tab w:val="left" w:pos="350"/>
        </w:tabs>
        <w:autoSpaceDE w:val="0"/>
        <w:autoSpaceDN w:val="0"/>
        <w:adjustRightInd w:val="0"/>
        <w:spacing w:before="14"/>
        <w:ind w:left="5"/>
        <w:rPr>
          <w:rFonts w:ascii="Times New Roman" w:hAnsi="Times New Roman" w:cs="Times New Roman"/>
          <w:color w:val="000000" w:themeColor="text1"/>
          <w:sz w:val="24"/>
          <w:szCs w:val="24"/>
        </w:rPr>
      </w:pPr>
    </w:p>
    <w:p w14:paraId="639B3749" w14:textId="68CDCA32" w:rsidR="00D31082" w:rsidRPr="00B85EBB" w:rsidRDefault="002E08A5" w:rsidP="00D31082">
      <w:pPr>
        <w:shd w:val="clear" w:color="auto" w:fill="FFFFFF"/>
        <w:spacing w:line="322" w:lineRule="exact"/>
        <w:rPr>
          <w:rFonts w:ascii="Times New Roman" w:hAnsi="Times New Roman" w:cs="Times New Roman"/>
          <w:color w:val="000000" w:themeColor="text1"/>
          <w:sz w:val="24"/>
          <w:szCs w:val="24"/>
        </w:rPr>
      </w:pPr>
      <w:r>
        <w:rPr>
          <w:rFonts w:ascii="Times New Roman" w:hAnsi="Times New Roman" w:cs="Times New Roman"/>
          <w:iCs/>
          <w:color w:val="000000" w:themeColor="text1"/>
          <w:spacing w:val="-4"/>
          <w:sz w:val="24"/>
          <w:szCs w:val="24"/>
        </w:rPr>
        <w:t xml:space="preserve">2. </w:t>
      </w:r>
      <w:r w:rsidR="00D31082" w:rsidRPr="00B85EBB">
        <w:rPr>
          <w:rFonts w:ascii="Times New Roman" w:hAnsi="Times New Roman" w:cs="Times New Roman"/>
          <w:iCs/>
          <w:color w:val="000000" w:themeColor="text1"/>
          <w:spacing w:val="-4"/>
          <w:sz w:val="24"/>
          <w:szCs w:val="24"/>
        </w:rPr>
        <w:t>Влияние электромагнитного поля на индивидуальное здоровье человека.</w:t>
      </w:r>
    </w:p>
    <w:p w14:paraId="54A4E7D3" w14:textId="77777777" w:rsidR="00D31082" w:rsidRPr="00B85EBB" w:rsidRDefault="00D31082" w:rsidP="00D31082">
      <w:pPr>
        <w:shd w:val="clear" w:color="auto" w:fill="FFFFFF"/>
        <w:ind w:right="595"/>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 xml:space="preserve">Человеческий организм всегда реагирует на внешнее электромагнитное поле. В силу </w:t>
      </w:r>
      <w:r w:rsidRPr="00B85EBB">
        <w:rPr>
          <w:rFonts w:ascii="Times New Roman" w:hAnsi="Times New Roman" w:cs="Times New Roman"/>
          <w:color w:val="000000" w:themeColor="text1"/>
          <w:sz w:val="24"/>
          <w:szCs w:val="24"/>
        </w:rPr>
        <w:t xml:space="preserve">различного волнового состава и других факторов электромагнитное поле различных </w:t>
      </w:r>
      <w:r w:rsidRPr="00B85EBB">
        <w:rPr>
          <w:rFonts w:ascii="Times New Roman" w:hAnsi="Times New Roman" w:cs="Times New Roman"/>
          <w:color w:val="000000" w:themeColor="text1"/>
          <w:spacing w:val="3"/>
          <w:sz w:val="24"/>
          <w:szCs w:val="24"/>
        </w:rPr>
        <w:t xml:space="preserve">источников действует на здоровье человека по-разному. Вследствие этого в данном </w:t>
      </w:r>
      <w:r w:rsidRPr="00B85EBB">
        <w:rPr>
          <w:rFonts w:ascii="Times New Roman" w:hAnsi="Times New Roman" w:cs="Times New Roman"/>
          <w:color w:val="000000" w:themeColor="text1"/>
          <w:spacing w:val="4"/>
          <w:sz w:val="24"/>
          <w:szCs w:val="24"/>
        </w:rPr>
        <w:t xml:space="preserve">разделе воздействие различных источников на здоровье будем рассматривать по </w:t>
      </w:r>
      <w:r w:rsidRPr="00B85EBB">
        <w:rPr>
          <w:rFonts w:ascii="Times New Roman" w:hAnsi="Times New Roman" w:cs="Times New Roman"/>
          <w:color w:val="000000" w:themeColor="text1"/>
          <w:spacing w:val="1"/>
          <w:sz w:val="24"/>
          <w:szCs w:val="24"/>
        </w:rPr>
        <w:t xml:space="preserve">отдельности. Однако резко диссонирующее с естественным электромагнитным фоном </w:t>
      </w:r>
      <w:r w:rsidRPr="00B85EBB">
        <w:rPr>
          <w:rFonts w:ascii="Times New Roman" w:hAnsi="Times New Roman" w:cs="Times New Roman"/>
          <w:color w:val="000000" w:themeColor="text1"/>
          <w:spacing w:val="8"/>
          <w:sz w:val="24"/>
          <w:szCs w:val="24"/>
        </w:rPr>
        <w:t xml:space="preserve">поле искусственных источников почти во всех случаях оказывает на здоровье </w:t>
      </w:r>
      <w:r w:rsidRPr="00B85EBB">
        <w:rPr>
          <w:rFonts w:ascii="Times New Roman" w:hAnsi="Times New Roman" w:cs="Times New Roman"/>
          <w:color w:val="000000" w:themeColor="text1"/>
          <w:spacing w:val="-1"/>
          <w:sz w:val="24"/>
          <w:szCs w:val="24"/>
        </w:rPr>
        <w:t>находящихся в зоне его воздействия людей негативное влияние.</w:t>
      </w:r>
    </w:p>
    <w:p w14:paraId="555E709A" w14:textId="77777777" w:rsidR="00D31082" w:rsidRPr="00B85EBB" w:rsidRDefault="00D31082" w:rsidP="00D31082">
      <w:pPr>
        <w:shd w:val="clear" w:color="auto" w:fill="FFFFFF"/>
        <w:ind w:left="14" w:right="581"/>
        <w:jc w:val="both"/>
        <w:rPr>
          <w:rFonts w:ascii="Times New Roman" w:hAnsi="Times New Roman" w:cs="Times New Roman"/>
          <w:color w:val="000000" w:themeColor="text1"/>
          <w:spacing w:val="-1"/>
          <w:sz w:val="24"/>
          <w:szCs w:val="24"/>
        </w:rPr>
      </w:pPr>
      <w:r w:rsidRPr="00B85EBB">
        <w:rPr>
          <w:rFonts w:ascii="Times New Roman" w:hAnsi="Times New Roman" w:cs="Times New Roman"/>
          <w:color w:val="000000" w:themeColor="text1"/>
          <w:spacing w:val="-1"/>
          <w:sz w:val="24"/>
          <w:szCs w:val="24"/>
        </w:rPr>
        <w:t xml:space="preserve">Широкие исследования влияния электромагнитных полей на здоровье были начаты в </w:t>
      </w:r>
      <w:r w:rsidRPr="00B85EBB">
        <w:rPr>
          <w:rFonts w:ascii="Times New Roman" w:hAnsi="Times New Roman" w:cs="Times New Roman"/>
          <w:color w:val="000000" w:themeColor="text1"/>
          <w:spacing w:val="11"/>
          <w:sz w:val="24"/>
          <w:szCs w:val="24"/>
        </w:rPr>
        <w:t xml:space="preserve">нашей стране в 60-е годы. Было установлено, что нервная система человека </w:t>
      </w:r>
      <w:r w:rsidRPr="00B85EBB">
        <w:rPr>
          <w:rFonts w:ascii="Times New Roman" w:hAnsi="Times New Roman" w:cs="Times New Roman"/>
          <w:color w:val="000000" w:themeColor="text1"/>
          <w:spacing w:val="4"/>
          <w:sz w:val="24"/>
          <w:szCs w:val="24"/>
        </w:rPr>
        <w:t xml:space="preserve">чувствительна к электромагнитному воздействию, а также что поле обладает так </w:t>
      </w:r>
      <w:r w:rsidRPr="00B85EBB">
        <w:rPr>
          <w:rFonts w:ascii="Times New Roman" w:hAnsi="Times New Roman" w:cs="Times New Roman"/>
          <w:color w:val="000000" w:themeColor="text1"/>
          <w:spacing w:val="15"/>
          <w:sz w:val="24"/>
          <w:szCs w:val="24"/>
        </w:rPr>
        <w:t xml:space="preserve">называемым </w:t>
      </w:r>
      <w:r w:rsidRPr="00B85EBB">
        <w:rPr>
          <w:rFonts w:ascii="Times New Roman" w:hAnsi="Times New Roman" w:cs="Times New Roman"/>
          <w:i/>
          <w:iCs/>
          <w:color w:val="000000" w:themeColor="text1"/>
          <w:spacing w:val="15"/>
          <w:sz w:val="24"/>
          <w:szCs w:val="24"/>
        </w:rPr>
        <w:t xml:space="preserve">информационным действием </w:t>
      </w:r>
      <w:r w:rsidRPr="00B85EBB">
        <w:rPr>
          <w:rFonts w:ascii="Times New Roman" w:hAnsi="Times New Roman" w:cs="Times New Roman"/>
          <w:color w:val="000000" w:themeColor="text1"/>
          <w:spacing w:val="15"/>
          <w:sz w:val="24"/>
          <w:szCs w:val="24"/>
        </w:rPr>
        <w:t xml:space="preserve">при воздействии на человека в </w:t>
      </w:r>
      <w:r w:rsidRPr="00B85EBB">
        <w:rPr>
          <w:rFonts w:ascii="Times New Roman" w:hAnsi="Times New Roman" w:cs="Times New Roman"/>
          <w:color w:val="000000" w:themeColor="text1"/>
          <w:spacing w:val="-2"/>
          <w:sz w:val="24"/>
          <w:szCs w:val="24"/>
        </w:rPr>
        <w:t xml:space="preserve">интенсивностях ниже пороговой величины теплового эффекта (величина напряженности </w:t>
      </w:r>
      <w:r w:rsidRPr="00B85EBB">
        <w:rPr>
          <w:rFonts w:ascii="Times New Roman" w:hAnsi="Times New Roman" w:cs="Times New Roman"/>
          <w:color w:val="000000" w:themeColor="text1"/>
          <w:spacing w:val="-1"/>
          <w:sz w:val="24"/>
          <w:szCs w:val="24"/>
        </w:rPr>
        <w:t>поля, при которой начинает проявляться его тепловое воздействие).</w:t>
      </w:r>
    </w:p>
    <w:p w14:paraId="2312B3D1" w14:textId="77777777" w:rsidR="00D31082" w:rsidRPr="00B85EBB" w:rsidRDefault="00D31082" w:rsidP="00D31082">
      <w:pPr>
        <w:shd w:val="clear" w:color="auto" w:fill="FFFFFF"/>
        <w:tabs>
          <w:tab w:val="left" w:pos="787"/>
        </w:tabs>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 xml:space="preserve">Влияние электромагнитного поля на нервную систему. </w:t>
      </w:r>
      <w:r w:rsidRPr="00B85EBB">
        <w:rPr>
          <w:rFonts w:ascii="Times New Roman" w:hAnsi="Times New Roman" w:cs="Times New Roman"/>
          <w:color w:val="000000" w:themeColor="text1"/>
          <w:sz w:val="24"/>
          <w:szCs w:val="24"/>
        </w:rPr>
        <w:t xml:space="preserve">Большое число исследований и сделанные монографические обобщения позволяют </w:t>
      </w:r>
      <w:r w:rsidRPr="00B85EBB">
        <w:rPr>
          <w:rFonts w:ascii="Times New Roman" w:hAnsi="Times New Roman" w:cs="Times New Roman"/>
          <w:color w:val="000000" w:themeColor="text1"/>
          <w:spacing w:val="3"/>
          <w:sz w:val="24"/>
          <w:szCs w:val="24"/>
        </w:rPr>
        <w:t xml:space="preserve">отнести нервную систему к одной из наиболее чувствительных к воздействию </w:t>
      </w:r>
      <w:r w:rsidRPr="00B85EBB">
        <w:rPr>
          <w:rFonts w:ascii="Times New Roman" w:hAnsi="Times New Roman" w:cs="Times New Roman"/>
          <w:color w:val="000000" w:themeColor="text1"/>
          <w:spacing w:val="-1"/>
          <w:sz w:val="24"/>
          <w:szCs w:val="24"/>
        </w:rPr>
        <w:t xml:space="preserve">электромагнитных полей систем человеческого организма. При воздействии поля малой </w:t>
      </w:r>
      <w:r w:rsidRPr="00B85EBB">
        <w:rPr>
          <w:rFonts w:ascii="Times New Roman" w:hAnsi="Times New Roman" w:cs="Times New Roman"/>
          <w:color w:val="000000" w:themeColor="text1"/>
          <w:sz w:val="24"/>
          <w:szCs w:val="24"/>
        </w:rPr>
        <w:t xml:space="preserve">интенсивности возникают существенные отклонения в передаче нервных импульсов на </w:t>
      </w:r>
      <w:r w:rsidRPr="00B85EBB">
        <w:rPr>
          <w:rFonts w:ascii="Times New Roman" w:hAnsi="Times New Roman" w:cs="Times New Roman"/>
          <w:color w:val="000000" w:themeColor="text1"/>
          <w:spacing w:val="-1"/>
          <w:sz w:val="24"/>
          <w:szCs w:val="24"/>
        </w:rPr>
        <w:t xml:space="preserve">уровне нейронных </w:t>
      </w:r>
      <w:proofErr w:type="spellStart"/>
      <w:r w:rsidRPr="00B85EBB">
        <w:rPr>
          <w:rFonts w:ascii="Times New Roman" w:hAnsi="Times New Roman" w:cs="Times New Roman"/>
          <w:color w:val="000000" w:themeColor="text1"/>
          <w:spacing w:val="-1"/>
          <w:sz w:val="24"/>
          <w:szCs w:val="24"/>
        </w:rPr>
        <w:t>биоэлектрохимических</w:t>
      </w:r>
      <w:proofErr w:type="spellEnd"/>
      <w:r w:rsidRPr="00B85EBB">
        <w:rPr>
          <w:rFonts w:ascii="Times New Roman" w:hAnsi="Times New Roman" w:cs="Times New Roman"/>
          <w:color w:val="000000" w:themeColor="text1"/>
          <w:spacing w:val="-1"/>
          <w:sz w:val="24"/>
          <w:szCs w:val="24"/>
        </w:rPr>
        <w:t xml:space="preserve"> ретрансляторов (синапсов). Также происходит </w:t>
      </w:r>
      <w:r w:rsidRPr="00B85EBB">
        <w:rPr>
          <w:rFonts w:ascii="Times New Roman" w:hAnsi="Times New Roman" w:cs="Times New Roman"/>
          <w:color w:val="000000" w:themeColor="text1"/>
          <w:sz w:val="24"/>
          <w:szCs w:val="24"/>
        </w:rPr>
        <w:t xml:space="preserve">угнетение высшей нервной деятельности, ухудшается память. Нарушается структура </w:t>
      </w:r>
      <w:r w:rsidRPr="00B85EBB">
        <w:rPr>
          <w:rFonts w:ascii="Times New Roman" w:hAnsi="Times New Roman" w:cs="Times New Roman"/>
          <w:color w:val="000000" w:themeColor="text1"/>
          <w:spacing w:val="5"/>
          <w:sz w:val="24"/>
          <w:szCs w:val="24"/>
        </w:rPr>
        <w:t xml:space="preserve">капиллярного </w:t>
      </w:r>
      <w:proofErr w:type="spellStart"/>
      <w:r w:rsidRPr="00B85EBB">
        <w:rPr>
          <w:rFonts w:ascii="Times New Roman" w:hAnsi="Times New Roman" w:cs="Times New Roman"/>
          <w:color w:val="000000" w:themeColor="text1"/>
          <w:spacing w:val="5"/>
          <w:sz w:val="24"/>
          <w:szCs w:val="24"/>
        </w:rPr>
        <w:t>гематоэнцефалитического</w:t>
      </w:r>
      <w:proofErr w:type="spellEnd"/>
      <w:r w:rsidRPr="00B85EBB">
        <w:rPr>
          <w:rFonts w:ascii="Times New Roman" w:hAnsi="Times New Roman" w:cs="Times New Roman"/>
          <w:color w:val="000000" w:themeColor="text1"/>
          <w:spacing w:val="5"/>
          <w:sz w:val="24"/>
          <w:szCs w:val="24"/>
        </w:rPr>
        <w:t xml:space="preserve"> барьера головного мозга, что со временем </w:t>
      </w:r>
      <w:r w:rsidRPr="00B85EBB">
        <w:rPr>
          <w:rFonts w:ascii="Times New Roman" w:hAnsi="Times New Roman" w:cs="Times New Roman"/>
          <w:color w:val="000000" w:themeColor="text1"/>
          <w:spacing w:val="17"/>
          <w:sz w:val="24"/>
          <w:szCs w:val="24"/>
        </w:rPr>
        <w:t xml:space="preserve">может привести к неожиданным патологическим проявлениям. Особую </w:t>
      </w:r>
      <w:r w:rsidRPr="00B85EBB">
        <w:rPr>
          <w:rFonts w:ascii="Times New Roman" w:hAnsi="Times New Roman" w:cs="Times New Roman"/>
          <w:color w:val="000000" w:themeColor="text1"/>
          <w:spacing w:val="7"/>
          <w:sz w:val="24"/>
          <w:szCs w:val="24"/>
        </w:rPr>
        <w:t xml:space="preserve">чувствительность к электромагнитному воздействию проявляет нервная система </w:t>
      </w:r>
      <w:r w:rsidRPr="00B85EBB">
        <w:rPr>
          <w:rFonts w:ascii="Times New Roman" w:hAnsi="Times New Roman" w:cs="Times New Roman"/>
          <w:color w:val="000000" w:themeColor="text1"/>
          <w:spacing w:val="-1"/>
          <w:sz w:val="24"/>
          <w:szCs w:val="24"/>
        </w:rPr>
        <w:t>эмбриона на поздних стадиях внутриутробного развития.</w:t>
      </w:r>
    </w:p>
    <w:p w14:paraId="1F8913AC" w14:textId="77777777" w:rsidR="00D31082" w:rsidRPr="00B85EBB" w:rsidRDefault="00D31082" w:rsidP="00D31082">
      <w:pPr>
        <w:shd w:val="clear" w:color="auto" w:fill="FFFFFF"/>
        <w:tabs>
          <w:tab w:val="left" w:pos="787"/>
        </w:tabs>
        <w:spacing w:before="5"/>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 xml:space="preserve">Влияние электромагнитного поля на иммунную </w:t>
      </w:r>
      <w:proofErr w:type="spellStart"/>
      <w:r w:rsidRPr="00B85EBB">
        <w:rPr>
          <w:rFonts w:ascii="Times New Roman" w:hAnsi="Times New Roman" w:cs="Times New Roman"/>
          <w:bCs/>
          <w:color w:val="000000" w:themeColor="text1"/>
          <w:spacing w:val="-1"/>
          <w:sz w:val="24"/>
          <w:szCs w:val="24"/>
        </w:rPr>
        <w:t>систему.</w:t>
      </w:r>
      <w:r w:rsidRPr="00B85EBB">
        <w:rPr>
          <w:rFonts w:ascii="Times New Roman" w:hAnsi="Times New Roman" w:cs="Times New Roman"/>
          <w:color w:val="000000" w:themeColor="text1"/>
          <w:spacing w:val="-2"/>
          <w:sz w:val="24"/>
          <w:szCs w:val="24"/>
        </w:rPr>
        <w:t>На</w:t>
      </w:r>
      <w:proofErr w:type="spellEnd"/>
      <w:r w:rsidRPr="00B85EBB">
        <w:rPr>
          <w:rFonts w:ascii="Times New Roman" w:hAnsi="Times New Roman" w:cs="Times New Roman"/>
          <w:color w:val="000000" w:themeColor="text1"/>
          <w:spacing w:val="-2"/>
          <w:sz w:val="24"/>
          <w:szCs w:val="24"/>
        </w:rPr>
        <w:t xml:space="preserve"> данный момент имеется большое количество данных, указывающих на" негативное </w:t>
      </w:r>
      <w:r w:rsidRPr="00B85EBB">
        <w:rPr>
          <w:rFonts w:ascii="Times New Roman" w:hAnsi="Times New Roman" w:cs="Times New Roman"/>
          <w:color w:val="000000" w:themeColor="text1"/>
          <w:spacing w:val="-1"/>
          <w:sz w:val="24"/>
          <w:szCs w:val="24"/>
        </w:rPr>
        <w:t xml:space="preserve">воздействие электромагнитных полей на иммунологическую реактивность организма. </w:t>
      </w:r>
      <w:r w:rsidRPr="00B85EBB">
        <w:rPr>
          <w:rFonts w:ascii="Times New Roman" w:hAnsi="Times New Roman" w:cs="Times New Roman"/>
          <w:color w:val="000000" w:themeColor="text1"/>
          <w:spacing w:val="1"/>
          <w:sz w:val="24"/>
          <w:szCs w:val="24"/>
        </w:rPr>
        <w:t xml:space="preserve">Установлено также, что при электромагнитном воздействии изменяется характер </w:t>
      </w:r>
      <w:r w:rsidRPr="00B85EBB">
        <w:rPr>
          <w:rFonts w:ascii="Times New Roman" w:hAnsi="Times New Roman" w:cs="Times New Roman"/>
          <w:color w:val="000000" w:themeColor="text1"/>
          <w:spacing w:val="-1"/>
          <w:sz w:val="24"/>
          <w:szCs w:val="24"/>
        </w:rPr>
        <w:t xml:space="preserve">инфекционного процесса - течение инфекционного процесса отягощается аутоиммунной </w:t>
      </w:r>
      <w:r w:rsidRPr="00B85EBB">
        <w:rPr>
          <w:rFonts w:ascii="Times New Roman" w:hAnsi="Times New Roman" w:cs="Times New Roman"/>
          <w:color w:val="000000" w:themeColor="text1"/>
          <w:spacing w:val="1"/>
          <w:sz w:val="24"/>
          <w:szCs w:val="24"/>
        </w:rPr>
        <w:t xml:space="preserve">реакцией (атакой иммунной системы на собственный организм). Возникновение </w:t>
      </w:r>
      <w:proofErr w:type="spellStart"/>
      <w:r w:rsidRPr="00B85EBB">
        <w:rPr>
          <w:rFonts w:ascii="Times New Roman" w:hAnsi="Times New Roman" w:cs="Times New Roman"/>
          <w:color w:val="000000" w:themeColor="text1"/>
          <w:spacing w:val="7"/>
          <w:sz w:val="24"/>
          <w:szCs w:val="24"/>
        </w:rPr>
        <w:t>аутоиммунитета</w:t>
      </w:r>
      <w:proofErr w:type="spellEnd"/>
      <w:r w:rsidRPr="00B85EBB">
        <w:rPr>
          <w:rFonts w:ascii="Times New Roman" w:hAnsi="Times New Roman" w:cs="Times New Roman"/>
          <w:color w:val="000000" w:themeColor="text1"/>
          <w:spacing w:val="7"/>
          <w:sz w:val="24"/>
          <w:szCs w:val="24"/>
        </w:rPr>
        <w:t xml:space="preserve"> связано с патологией иммунной системы, в результате чего она </w:t>
      </w:r>
      <w:r w:rsidRPr="00B85EBB">
        <w:rPr>
          <w:rFonts w:ascii="Times New Roman" w:hAnsi="Times New Roman" w:cs="Times New Roman"/>
          <w:color w:val="000000" w:themeColor="text1"/>
          <w:spacing w:val="2"/>
          <w:sz w:val="24"/>
          <w:szCs w:val="24"/>
        </w:rPr>
        <w:t xml:space="preserve">реагирует против нормальных, свойственных данному организму тканевые структур. </w:t>
      </w:r>
      <w:r w:rsidRPr="00B85EBB">
        <w:rPr>
          <w:rFonts w:ascii="Times New Roman" w:hAnsi="Times New Roman" w:cs="Times New Roman"/>
          <w:color w:val="000000" w:themeColor="text1"/>
          <w:sz w:val="24"/>
          <w:szCs w:val="24"/>
        </w:rPr>
        <w:t xml:space="preserve">Такое патологическое состояние характеризуется в большинстве случаев дефицитом </w:t>
      </w:r>
      <w:r w:rsidRPr="00B85EBB">
        <w:rPr>
          <w:rFonts w:ascii="Times New Roman" w:hAnsi="Times New Roman" w:cs="Times New Roman"/>
          <w:color w:val="000000" w:themeColor="text1"/>
          <w:spacing w:val="6"/>
          <w:sz w:val="24"/>
          <w:szCs w:val="24"/>
        </w:rPr>
        <w:t xml:space="preserve">лимфоцитов (специализированных клеток иммунной системы), генерируемых в </w:t>
      </w:r>
      <w:r w:rsidRPr="00B85EBB">
        <w:rPr>
          <w:rFonts w:ascii="Times New Roman" w:hAnsi="Times New Roman" w:cs="Times New Roman"/>
          <w:color w:val="000000" w:themeColor="text1"/>
          <w:spacing w:val="9"/>
          <w:sz w:val="24"/>
          <w:szCs w:val="24"/>
        </w:rPr>
        <w:t xml:space="preserve">вилочковой железе (тимусе), угнетаемой электромагнитным воздействием. </w:t>
      </w:r>
      <w:r w:rsidRPr="00B85EBB">
        <w:rPr>
          <w:rFonts w:ascii="Times New Roman" w:hAnsi="Times New Roman" w:cs="Times New Roman"/>
          <w:color w:val="000000" w:themeColor="text1"/>
          <w:spacing w:val="4"/>
          <w:sz w:val="24"/>
          <w:szCs w:val="24"/>
        </w:rPr>
        <w:t xml:space="preserve">Электромагнитное поле высокой интенсивности также может способствовать </w:t>
      </w:r>
      <w:r w:rsidRPr="00B85EBB">
        <w:rPr>
          <w:rFonts w:ascii="Times New Roman" w:hAnsi="Times New Roman" w:cs="Times New Roman"/>
          <w:color w:val="000000" w:themeColor="text1"/>
          <w:spacing w:val="3"/>
          <w:sz w:val="24"/>
          <w:szCs w:val="24"/>
        </w:rPr>
        <w:t xml:space="preserve">неспецифическому подавлению иммунитета, а также особо опасной аутоиммунной </w:t>
      </w:r>
      <w:r w:rsidRPr="00B85EBB">
        <w:rPr>
          <w:rFonts w:ascii="Times New Roman" w:hAnsi="Times New Roman" w:cs="Times New Roman"/>
          <w:color w:val="000000" w:themeColor="text1"/>
          <w:spacing w:val="-1"/>
          <w:sz w:val="24"/>
          <w:szCs w:val="24"/>
        </w:rPr>
        <w:t>реакции к развивающемуся эмбриону.</w:t>
      </w:r>
    </w:p>
    <w:p w14:paraId="68C4708B" w14:textId="77777777" w:rsidR="00D31082" w:rsidRPr="00B85EBB" w:rsidRDefault="00D31082" w:rsidP="00D31082">
      <w:pPr>
        <w:shd w:val="clear" w:color="auto" w:fill="FFFFFF"/>
        <w:tabs>
          <w:tab w:val="left" w:pos="787"/>
        </w:tabs>
        <w:spacing w:before="5"/>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Влияние электромагнитного поля на эндокринно-регулятивную систему.</w:t>
      </w:r>
      <w:r w:rsidRPr="00B85EBB">
        <w:rPr>
          <w:rFonts w:ascii="Times New Roman" w:hAnsi="Times New Roman" w:cs="Times New Roman"/>
          <w:bCs/>
          <w:color w:val="000000" w:themeColor="text1"/>
          <w:spacing w:val="-1"/>
          <w:sz w:val="24"/>
          <w:szCs w:val="24"/>
        </w:rPr>
        <w:br/>
      </w:r>
      <w:r w:rsidRPr="00B85EBB">
        <w:rPr>
          <w:rFonts w:ascii="Times New Roman" w:hAnsi="Times New Roman" w:cs="Times New Roman"/>
          <w:color w:val="000000" w:themeColor="text1"/>
          <w:spacing w:val="5"/>
          <w:sz w:val="24"/>
          <w:szCs w:val="24"/>
        </w:rPr>
        <w:t xml:space="preserve">Исследования российских ученых, начавшиеся в 60-е годы </w:t>
      </w:r>
      <w:proofErr w:type="spellStart"/>
      <w:r w:rsidRPr="00B85EBB">
        <w:rPr>
          <w:rFonts w:ascii="Times New Roman" w:hAnsi="Times New Roman" w:cs="Times New Roman"/>
          <w:color w:val="000000" w:themeColor="text1"/>
          <w:spacing w:val="5"/>
          <w:sz w:val="24"/>
          <w:szCs w:val="24"/>
        </w:rPr>
        <w:t>ХХв</w:t>
      </w:r>
      <w:proofErr w:type="spellEnd"/>
      <w:r w:rsidRPr="00B85EBB">
        <w:rPr>
          <w:rFonts w:ascii="Times New Roman" w:hAnsi="Times New Roman" w:cs="Times New Roman"/>
          <w:color w:val="000000" w:themeColor="text1"/>
          <w:spacing w:val="5"/>
          <w:sz w:val="24"/>
          <w:szCs w:val="24"/>
        </w:rPr>
        <w:t xml:space="preserve">. показали, что при </w:t>
      </w:r>
      <w:r w:rsidRPr="00B85EBB">
        <w:rPr>
          <w:rFonts w:ascii="Times New Roman" w:hAnsi="Times New Roman" w:cs="Times New Roman"/>
          <w:color w:val="000000" w:themeColor="text1"/>
          <w:spacing w:val="-1"/>
          <w:sz w:val="24"/>
          <w:szCs w:val="24"/>
        </w:rPr>
        <w:t xml:space="preserve">действии электромагнитного поля происходит стимуляция гипофиза, сопровождающаяся </w:t>
      </w:r>
      <w:r w:rsidRPr="00B85EBB">
        <w:rPr>
          <w:rFonts w:ascii="Times New Roman" w:hAnsi="Times New Roman" w:cs="Times New Roman"/>
          <w:color w:val="000000" w:themeColor="text1"/>
          <w:spacing w:val="2"/>
          <w:sz w:val="24"/>
          <w:szCs w:val="24"/>
        </w:rPr>
        <w:t xml:space="preserve">увеличением содержания адреналина в крови и активизацией процессов свертывания </w:t>
      </w:r>
      <w:r w:rsidRPr="00B85EBB">
        <w:rPr>
          <w:rFonts w:ascii="Times New Roman" w:hAnsi="Times New Roman" w:cs="Times New Roman"/>
          <w:color w:val="000000" w:themeColor="text1"/>
          <w:spacing w:val="4"/>
          <w:sz w:val="24"/>
          <w:szCs w:val="24"/>
        </w:rPr>
        <w:t xml:space="preserve">крови. Также замечены изменения в коре надпочечников и структуре гипоталамуса </w:t>
      </w:r>
      <w:r w:rsidRPr="00B85EBB">
        <w:rPr>
          <w:rFonts w:ascii="Times New Roman" w:hAnsi="Times New Roman" w:cs="Times New Roman"/>
          <w:color w:val="000000" w:themeColor="text1"/>
          <w:spacing w:val="-1"/>
          <w:sz w:val="24"/>
          <w:szCs w:val="24"/>
        </w:rPr>
        <w:t>(отдела мозга, регулирующего физиологические и инстинктивные реакции).</w:t>
      </w:r>
    </w:p>
    <w:p w14:paraId="531E7423" w14:textId="77777777" w:rsidR="00D31082" w:rsidRPr="00B85EBB" w:rsidRDefault="00D31082" w:rsidP="00D31082">
      <w:pPr>
        <w:jc w:val="center"/>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Гигиеническое нормирование </w:t>
      </w:r>
      <w:r w:rsidRPr="00B85EBB">
        <w:rPr>
          <w:rFonts w:ascii="Times New Roman" w:hAnsi="Times New Roman" w:cs="Times New Roman"/>
          <w:bCs/>
          <w:color w:val="000000" w:themeColor="text1"/>
          <w:sz w:val="24"/>
          <w:szCs w:val="24"/>
        </w:rPr>
        <w:t>ЭМИ</w:t>
      </w:r>
    </w:p>
    <w:p w14:paraId="525A5548" w14:textId="77777777" w:rsidR="00D31082" w:rsidRPr="00B85EBB" w:rsidRDefault="00D31082" w:rsidP="00D31082">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ЭМИ распространяется в виде электромагнитных волн, основными характеристиками которых являются длина волны (м), частота колебаний (Гц), и скорости распространения (м/сек). Могут иметь как антропогенное, так и природное происхождение.</w:t>
      </w:r>
    </w:p>
    <w:p w14:paraId="6E867A94" w14:textId="77777777" w:rsidR="00D31082" w:rsidRPr="00B85EBB" w:rsidRDefault="00D31082" w:rsidP="00D31082">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            Естественные ЭМ поля, в т.ч. геомагнитное, могут оказывать неоднозначное воздействие на организм человека. Геомагнитные возмущения влияют на биологические ритмы и др. процессы в организме, приводя к увеличению числа клинически тяжёлых заболеваний - инсультов, инфарктов миокарда и др.</w:t>
      </w:r>
    </w:p>
    <w:p w14:paraId="38196E49" w14:textId="77777777" w:rsidR="00D31082" w:rsidRPr="00B85EBB" w:rsidRDefault="00D31082" w:rsidP="00D31082">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           Длительное пребывание человека под воздействием ослабленного естественного ЭМИ может приводить к дисбалансу основных нервных процессов </w:t>
      </w:r>
      <w:proofErr w:type="spellStart"/>
      <w:r w:rsidRPr="00B85EBB">
        <w:rPr>
          <w:rFonts w:ascii="Times New Roman" w:hAnsi="Times New Roman" w:cs="Times New Roman"/>
          <w:color w:val="000000" w:themeColor="text1"/>
          <w:sz w:val="24"/>
          <w:szCs w:val="24"/>
        </w:rPr>
        <w:t>ввиде</w:t>
      </w:r>
      <w:proofErr w:type="spellEnd"/>
      <w:r w:rsidRPr="00B85EBB">
        <w:rPr>
          <w:rFonts w:ascii="Times New Roman" w:hAnsi="Times New Roman" w:cs="Times New Roman"/>
          <w:color w:val="000000" w:themeColor="text1"/>
          <w:sz w:val="24"/>
          <w:szCs w:val="24"/>
        </w:rPr>
        <w:t xml:space="preserve"> преобладания торможения, дистонии сосудов мозга, нарушением механизмов регуляции вегетативной нервной системы, изменениям в иммунной системе.</w:t>
      </w:r>
    </w:p>
    <w:p w14:paraId="42A8BD5D" w14:textId="77777777" w:rsidR="00D31082" w:rsidRPr="00B85EBB" w:rsidRDefault="00D31082" w:rsidP="00D31082">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            Основными нормативными параметрами геомагнитного поля (ГМП) являются его интенсивность и коэффициент ослабления. Коэффициент ослабления характеризует ослабление ГМП внутри экранированного объекта и равен отношению интенсивности ГМП открытого пространства к интенсивности внутреннего магнитного поля на рабочем месте. Ослабление ГМП на рабочих местах персонала в течение рабочей смены не должно превышать 2 раз по сравнению с его интенсивностью в открытом пространстве на территории, прилегающей к месту их расположения.</w:t>
      </w:r>
    </w:p>
    <w:p w14:paraId="5E756044" w14:textId="77777777" w:rsidR="00D31082" w:rsidRPr="00B85EBB" w:rsidRDefault="00D31082" w:rsidP="00D31082">
      <w:pPr>
        <w:jc w:val="both"/>
        <w:rPr>
          <w:rFonts w:ascii="Times New Roman" w:hAnsi="Times New Roman" w:cs="Times New Roman"/>
          <w:bCs/>
          <w:color w:val="000000" w:themeColor="text1"/>
          <w:sz w:val="24"/>
          <w:szCs w:val="24"/>
        </w:rPr>
      </w:pPr>
      <w:r w:rsidRPr="00B85EBB">
        <w:rPr>
          <w:rFonts w:ascii="Times New Roman" w:hAnsi="Times New Roman" w:cs="Times New Roman"/>
          <w:bCs/>
          <w:color w:val="000000" w:themeColor="text1"/>
          <w:sz w:val="24"/>
          <w:szCs w:val="24"/>
        </w:rPr>
        <w:t>Статические электрические поля (СЭП)</w:t>
      </w:r>
    </w:p>
    <w:p w14:paraId="57FAF57B"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СЭП представляют собой поля неподвижных электрических зарядов или стационарные электрические поля постоянного тока. СЭП образуются на многих производствах: в текстильной, деревообрабатывающей, химической промышленности, вблизи работающих электроустановок и линий электропередач постоянного тока с высоким напряжением. </w:t>
      </w:r>
    </w:p>
    <w:p w14:paraId="51A85549"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Основными физическими параметрами СЭП являются напряжённость поля и потенциалы его отдельных точек. Напряжённость СЭП определяется отношением силы, действующей на точечный заряд к величине этого заряда.</w:t>
      </w:r>
    </w:p>
    <w:p w14:paraId="41DCB70C"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Воздействие СЭП проявляется в развитии </w:t>
      </w:r>
      <w:proofErr w:type="spellStart"/>
      <w:r w:rsidRPr="00B85EBB">
        <w:rPr>
          <w:rFonts w:ascii="Times New Roman" w:hAnsi="Times New Roman"/>
          <w:color w:val="000000" w:themeColor="text1"/>
          <w:sz w:val="24"/>
          <w:szCs w:val="24"/>
        </w:rPr>
        <w:t>астено</w:t>
      </w:r>
      <w:proofErr w:type="spellEnd"/>
      <w:r w:rsidRPr="00B85EBB">
        <w:rPr>
          <w:rFonts w:ascii="Times New Roman" w:hAnsi="Times New Roman"/>
          <w:color w:val="000000" w:themeColor="text1"/>
          <w:sz w:val="24"/>
          <w:szCs w:val="24"/>
        </w:rPr>
        <w:t xml:space="preserve">-невротического синдрома и вегетососудистой дистонии. Субъективные симптомы и объективно обнаруживаемые функциональные нарушения у лиц, работающих в условиях воздействия СЭП, не имеют специфических особенностей (головная боль, раздражительность, нарушение сна, тенденция к </w:t>
      </w:r>
      <w:proofErr w:type="spellStart"/>
      <w:r w:rsidRPr="00B85EBB">
        <w:rPr>
          <w:rFonts w:ascii="Times New Roman" w:hAnsi="Times New Roman"/>
          <w:color w:val="000000" w:themeColor="text1"/>
          <w:sz w:val="24"/>
          <w:szCs w:val="24"/>
        </w:rPr>
        <w:t>эритропении</w:t>
      </w:r>
      <w:proofErr w:type="spellEnd"/>
      <w:r w:rsidRPr="00B85EBB">
        <w:rPr>
          <w:rFonts w:ascii="Times New Roman" w:hAnsi="Times New Roman"/>
          <w:color w:val="000000" w:themeColor="text1"/>
          <w:sz w:val="24"/>
          <w:szCs w:val="24"/>
        </w:rPr>
        <w:t xml:space="preserve"> и др.). </w:t>
      </w:r>
    </w:p>
    <w:p w14:paraId="4B6725EB"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ПДУ СЭП не профессионального </w:t>
      </w:r>
      <w:r w:rsidRPr="00B85EBB">
        <w:rPr>
          <w:rFonts w:ascii="Times New Roman" w:hAnsi="Times New Roman"/>
          <w:bCs/>
          <w:color w:val="000000" w:themeColor="text1"/>
          <w:sz w:val="24"/>
          <w:szCs w:val="24"/>
        </w:rPr>
        <w:t>воздействия</w:t>
      </w:r>
      <w:r w:rsidRPr="00B85EBB">
        <w:rPr>
          <w:rFonts w:ascii="Times New Roman" w:hAnsi="Times New Roman"/>
          <w:color w:val="000000" w:themeColor="text1"/>
          <w:sz w:val="24"/>
          <w:szCs w:val="24"/>
        </w:rPr>
        <w:t xml:space="preserve"> составляет 15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 На рабочих местах не должно превышать при воздействии:</w:t>
      </w:r>
    </w:p>
    <w:p w14:paraId="4F268B0D"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до 1ч – 60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w:t>
      </w:r>
    </w:p>
    <w:p w14:paraId="14B15408"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2ч – 42,5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 xml:space="preserve">/м    </w:t>
      </w:r>
    </w:p>
    <w:p w14:paraId="71F1765E"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4ч – 30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w:t>
      </w:r>
    </w:p>
    <w:p w14:paraId="5756EE95" w14:textId="77777777" w:rsidR="00D31082" w:rsidRPr="00B85EBB" w:rsidRDefault="00D31082" w:rsidP="00D31082">
      <w:pPr>
        <w:pStyle w:val="a4"/>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9ч – 20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w:t>
      </w:r>
    </w:p>
    <w:p w14:paraId="3D0B9C7A" w14:textId="77777777" w:rsidR="00D31082" w:rsidRPr="00B85EBB" w:rsidRDefault="00D31082" w:rsidP="00D31082">
      <w:pPr>
        <w:jc w:val="center"/>
        <w:rPr>
          <w:rFonts w:ascii="Times New Roman" w:hAnsi="Times New Roman" w:cs="Times New Roman"/>
          <w:color w:val="000000" w:themeColor="text1"/>
          <w:sz w:val="24"/>
          <w:szCs w:val="24"/>
        </w:rPr>
      </w:pPr>
    </w:p>
    <w:p w14:paraId="017EBFB4" w14:textId="77777777" w:rsidR="00D31082" w:rsidRPr="00B85EBB" w:rsidRDefault="00D31082" w:rsidP="00D31082">
      <w:pPr>
        <w:jc w:val="center"/>
        <w:rPr>
          <w:rFonts w:ascii="Times New Roman" w:hAnsi="Times New Roman" w:cs="Times New Roman"/>
          <w:color w:val="000000" w:themeColor="text1"/>
          <w:sz w:val="24"/>
          <w:szCs w:val="24"/>
        </w:rPr>
      </w:pPr>
    </w:p>
    <w:p w14:paraId="173EE664" w14:textId="7434EB97" w:rsidR="0026705E" w:rsidRDefault="005A0EB7" w:rsidP="0026705E">
      <w:pPr>
        <w:spacing w:before="100" w:beforeAutospacing="1"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5A0EB7">
        <w:rPr>
          <w:rFonts w:ascii="Arial" w:hAnsi="Arial" w:cs="Arial"/>
          <w:color w:val="333333"/>
          <w:sz w:val="21"/>
          <w:szCs w:val="21"/>
          <w:shd w:val="clear" w:color="auto" w:fill="FFFFFF"/>
        </w:rPr>
        <w:t xml:space="preserve"> </w:t>
      </w:r>
      <w:r w:rsidR="0026705E" w:rsidRPr="0026705E">
        <w:rPr>
          <w:rFonts w:ascii="Times New Roman" w:hAnsi="Times New Roman" w:cs="Times New Roman"/>
          <w:color w:val="000000" w:themeColor="text1"/>
          <w:sz w:val="24"/>
          <w:szCs w:val="24"/>
        </w:rPr>
        <w:t>Мероприятия по защите населения от электромагнитных излучен</w:t>
      </w:r>
      <w:r w:rsidR="0062330C">
        <w:rPr>
          <w:rFonts w:ascii="Times New Roman" w:hAnsi="Times New Roman" w:cs="Times New Roman"/>
          <w:color w:val="000000" w:themeColor="text1"/>
          <w:sz w:val="24"/>
          <w:szCs w:val="24"/>
        </w:rPr>
        <w:t>и</w:t>
      </w:r>
      <w:r w:rsidR="0026705E">
        <w:rPr>
          <w:rFonts w:ascii="Times New Roman" w:hAnsi="Times New Roman" w:cs="Times New Roman"/>
          <w:color w:val="000000" w:themeColor="text1"/>
          <w:sz w:val="24"/>
          <w:szCs w:val="24"/>
        </w:rPr>
        <w:t>я.</w:t>
      </w:r>
    </w:p>
    <w:p w14:paraId="5128880C" w14:textId="5EC02754" w:rsidR="0026705E" w:rsidRPr="0026705E" w:rsidRDefault="0026705E" w:rsidP="0026705E">
      <w:pPr>
        <w:spacing w:before="100" w:beforeAutospacing="1"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Средства и методы защиты от ЭМП делятся на три группы</w:t>
      </w:r>
      <w:r w:rsidR="005A0EB7" w:rsidRPr="0026705E">
        <w:rPr>
          <w:rFonts w:ascii="Times New Roman" w:hAnsi="Times New Roman" w:cs="Times New Roman"/>
          <w:color w:val="333333"/>
          <w:sz w:val="24"/>
          <w:szCs w:val="24"/>
          <w:shd w:val="clear" w:color="auto" w:fill="FFFFFF"/>
        </w:rPr>
        <w:t>: организационные, инженерно-технические</w:t>
      </w:r>
      <w:r w:rsidRPr="0026705E">
        <w:rPr>
          <w:rFonts w:ascii="Times New Roman" w:hAnsi="Times New Roman" w:cs="Times New Roman"/>
          <w:color w:val="333333"/>
          <w:sz w:val="24"/>
          <w:szCs w:val="24"/>
          <w:shd w:val="clear" w:color="auto" w:fill="FFFFFF"/>
        </w:rPr>
        <w:t>,</w:t>
      </w:r>
      <w:r w:rsidR="005A0EB7" w:rsidRPr="0026705E">
        <w:rPr>
          <w:rFonts w:ascii="Times New Roman" w:hAnsi="Times New Roman" w:cs="Times New Roman"/>
          <w:color w:val="333333"/>
          <w:sz w:val="24"/>
          <w:szCs w:val="24"/>
          <w:shd w:val="clear" w:color="auto" w:fill="FFFFFF"/>
        </w:rPr>
        <w:t xml:space="preserve"> лечебно</w:t>
      </w:r>
      <w:r>
        <w:rPr>
          <w:rFonts w:ascii="Times New Roman" w:hAnsi="Times New Roman" w:cs="Times New Roman"/>
          <w:color w:val="333333"/>
          <w:sz w:val="24"/>
          <w:szCs w:val="24"/>
          <w:shd w:val="clear" w:color="auto" w:fill="FFFFFF"/>
        </w:rPr>
        <w:t>-</w:t>
      </w:r>
      <w:r w:rsidR="005A0EB7" w:rsidRPr="0026705E">
        <w:rPr>
          <w:rFonts w:ascii="Times New Roman" w:hAnsi="Times New Roman" w:cs="Times New Roman"/>
          <w:color w:val="333333"/>
          <w:sz w:val="24"/>
          <w:szCs w:val="24"/>
          <w:shd w:val="clear" w:color="auto" w:fill="FFFFFF"/>
        </w:rPr>
        <w:t xml:space="preserve">профилактические. </w:t>
      </w:r>
    </w:p>
    <w:p w14:paraId="271944F0" w14:textId="1D9DFE11" w:rsidR="005A0EB7" w:rsidRPr="005A0EB7" w:rsidRDefault="005A0EB7" w:rsidP="0026705E">
      <w:pPr>
        <w:spacing w:after="0" w:line="240" w:lineRule="auto"/>
        <w:rPr>
          <w:rFonts w:ascii="Times New Roman" w:eastAsia="Times New Roman" w:hAnsi="Times New Roman" w:cs="Times New Roman"/>
          <w:color w:val="333333"/>
          <w:sz w:val="24"/>
          <w:szCs w:val="24"/>
        </w:rPr>
      </w:pPr>
      <w:r w:rsidRPr="005A0EB7">
        <w:rPr>
          <w:rFonts w:ascii="Times New Roman" w:eastAsia="Times New Roman" w:hAnsi="Times New Roman" w:cs="Times New Roman"/>
          <w:color w:val="333333"/>
          <w:sz w:val="24"/>
          <w:szCs w:val="24"/>
        </w:rPr>
        <w:t>К организационным мероприятиям по защите от действия электромагнитных полей относятся:</w:t>
      </w:r>
    </w:p>
    <w:p w14:paraId="0F767D2A" w14:textId="77777777" w:rsidR="005A0EB7" w:rsidRPr="005A0EB7" w:rsidRDefault="005A0EB7" w:rsidP="0026705E">
      <w:pPr>
        <w:spacing w:after="0" w:line="240" w:lineRule="auto"/>
        <w:rPr>
          <w:rFonts w:ascii="Times New Roman" w:eastAsia="Times New Roman" w:hAnsi="Times New Roman" w:cs="Times New Roman"/>
          <w:color w:val="333333"/>
          <w:sz w:val="24"/>
          <w:szCs w:val="24"/>
        </w:rPr>
      </w:pPr>
      <w:r w:rsidRPr="005A0EB7">
        <w:rPr>
          <w:rFonts w:ascii="Times New Roman" w:eastAsia="Times New Roman" w:hAnsi="Times New Roman" w:cs="Times New Roman"/>
          <w:color w:val="333333"/>
          <w:sz w:val="24"/>
          <w:szCs w:val="24"/>
        </w:rPr>
        <w:t>· Выбор режимов работы излучающего оборудования, обеспечивающих уровень излучения, не превышающий предельно допустимый.</w:t>
      </w:r>
    </w:p>
    <w:p w14:paraId="4FAC5CCB" w14:textId="77777777" w:rsidR="005A0EB7" w:rsidRPr="005A0EB7" w:rsidRDefault="005A0EB7" w:rsidP="0026705E">
      <w:pPr>
        <w:spacing w:after="0" w:line="240" w:lineRule="auto"/>
        <w:rPr>
          <w:rFonts w:ascii="Times New Roman" w:eastAsia="Times New Roman" w:hAnsi="Times New Roman" w:cs="Times New Roman"/>
          <w:color w:val="333333"/>
          <w:sz w:val="24"/>
          <w:szCs w:val="24"/>
        </w:rPr>
      </w:pPr>
      <w:r w:rsidRPr="005A0EB7">
        <w:rPr>
          <w:rFonts w:ascii="Times New Roman" w:eastAsia="Times New Roman" w:hAnsi="Times New Roman" w:cs="Times New Roman"/>
          <w:color w:val="333333"/>
          <w:sz w:val="24"/>
          <w:szCs w:val="24"/>
        </w:rPr>
        <w:t>· Ограничение места и времени нахождения людей в зоне действия поля</w:t>
      </w:r>
      <w:r w:rsidRPr="005A0EB7">
        <w:rPr>
          <w:rFonts w:ascii="Times New Roman" w:eastAsia="Times New Roman" w:hAnsi="Times New Roman" w:cs="Times New Roman"/>
          <w:color w:val="333333"/>
          <w:sz w:val="24"/>
          <w:szCs w:val="24"/>
          <w:u w:val="single"/>
        </w:rPr>
        <w:t>.</w:t>
      </w:r>
    </w:p>
    <w:p w14:paraId="2270BBDA" w14:textId="77777777" w:rsidR="005A0EB7" w:rsidRPr="005A0EB7" w:rsidRDefault="005A0EB7" w:rsidP="0026705E">
      <w:pPr>
        <w:spacing w:after="0" w:line="240" w:lineRule="auto"/>
        <w:rPr>
          <w:rFonts w:ascii="Times New Roman" w:eastAsia="Times New Roman" w:hAnsi="Times New Roman" w:cs="Times New Roman"/>
          <w:color w:val="333333"/>
          <w:sz w:val="24"/>
          <w:szCs w:val="24"/>
        </w:rPr>
      </w:pPr>
      <w:r w:rsidRPr="005A0EB7">
        <w:rPr>
          <w:rFonts w:ascii="Times New Roman" w:eastAsia="Times New Roman" w:hAnsi="Times New Roman" w:cs="Times New Roman"/>
          <w:color w:val="333333"/>
          <w:sz w:val="24"/>
          <w:szCs w:val="24"/>
        </w:rPr>
        <w:t>· Обозначение и ограждение зон с повышенным уровнем излучения</w:t>
      </w:r>
      <w:r w:rsidRPr="005A0EB7">
        <w:rPr>
          <w:rFonts w:ascii="Times New Roman" w:eastAsia="Times New Roman" w:hAnsi="Times New Roman" w:cs="Times New Roman"/>
          <w:color w:val="333333"/>
          <w:sz w:val="24"/>
          <w:szCs w:val="24"/>
          <w:u w:val="single"/>
        </w:rPr>
        <w:t>.</w:t>
      </w:r>
    </w:p>
    <w:p w14:paraId="59E36772" w14:textId="77777777" w:rsidR="005A0EB7" w:rsidRPr="005A0EB7" w:rsidRDefault="005A0EB7" w:rsidP="0026705E">
      <w:pPr>
        <w:spacing w:after="0" w:line="240" w:lineRule="auto"/>
        <w:rPr>
          <w:rFonts w:ascii="Times New Roman" w:eastAsia="Times New Roman" w:hAnsi="Times New Roman" w:cs="Times New Roman"/>
          <w:color w:val="333333"/>
          <w:sz w:val="24"/>
          <w:szCs w:val="24"/>
        </w:rPr>
      </w:pPr>
      <w:r w:rsidRPr="005A0EB7">
        <w:rPr>
          <w:rFonts w:ascii="Times New Roman" w:eastAsia="Times New Roman" w:hAnsi="Times New Roman" w:cs="Times New Roman"/>
          <w:color w:val="333333"/>
          <w:sz w:val="24"/>
          <w:szCs w:val="24"/>
        </w:rPr>
        <w:t>· </w:t>
      </w:r>
      <w:r w:rsidRPr="005A0EB7">
        <w:rPr>
          <w:rFonts w:ascii="Times New Roman" w:eastAsia="Times New Roman" w:hAnsi="Times New Roman" w:cs="Times New Roman"/>
          <w:i/>
          <w:iCs/>
          <w:color w:val="333333"/>
          <w:sz w:val="24"/>
          <w:szCs w:val="24"/>
        </w:rPr>
        <w:t>Защита временем</w:t>
      </w:r>
      <w:r w:rsidRPr="005A0EB7">
        <w:rPr>
          <w:rFonts w:ascii="Times New Roman" w:eastAsia="Times New Roman" w:hAnsi="Times New Roman" w:cs="Times New Roman"/>
          <w:color w:val="333333"/>
          <w:sz w:val="24"/>
          <w:szCs w:val="24"/>
          <w:u w:val="single"/>
        </w:rPr>
        <w:t>.</w:t>
      </w:r>
      <w:r w:rsidRPr="005A0EB7">
        <w:rPr>
          <w:rFonts w:ascii="Times New Roman" w:eastAsia="Times New Roman" w:hAnsi="Times New Roman" w:cs="Times New Roman"/>
          <w:i/>
          <w:iCs/>
          <w:color w:val="333333"/>
          <w:sz w:val="24"/>
          <w:szCs w:val="24"/>
          <w:u w:val="single"/>
        </w:rPr>
        <w:t> </w:t>
      </w:r>
      <w:r w:rsidRPr="005A0EB7">
        <w:rPr>
          <w:rFonts w:ascii="Times New Roman" w:eastAsia="Times New Roman" w:hAnsi="Times New Roman" w:cs="Times New Roman"/>
          <w:color w:val="333333"/>
          <w:sz w:val="24"/>
          <w:szCs w:val="24"/>
        </w:rPr>
        <w:t>Применяется, когда нет возможности снизить интенсивность излучения в данной точке до предельно допустимого уровня. Путем обозначения, оповещения и т.п. ограничивается время нахождения людей в зоне выраженного воздействия электромагнитного поля. В действующих нормативных документах предусмотрена зависимость между интенсивностью плотности потока энергии и временем облучения.</w:t>
      </w:r>
    </w:p>
    <w:p w14:paraId="040464AC" w14:textId="77777777" w:rsidR="005A0EB7" w:rsidRPr="005A0EB7" w:rsidRDefault="005A0EB7" w:rsidP="0026705E">
      <w:pPr>
        <w:spacing w:after="0" w:line="240" w:lineRule="auto"/>
        <w:rPr>
          <w:rFonts w:ascii="Times New Roman" w:eastAsia="Times New Roman" w:hAnsi="Times New Roman" w:cs="Times New Roman"/>
          <w:color w:val="333333"/>
          <w:sz w:val="24"/>
          <w:szCs w:val="24"/>
        </w:rPr>
      </w:pPr>
      <w:r w:rsidRPr="005A0EB7">
        <w:rPr>
          <w:rFonts w:ascii="Times New Roman" w:eastAsia="Times New Roman" w:hAnsi="Times New Roman" w:cs="Times New Roman"/>
          <w:color w:val="333333"/>
          <w:sz w:val="24"/>
          <w:szCs w:val="24"/>
        </w:rPr>
        <w:t>· Защита расстоянием</w:t>
      </w:r>
      <w:r w:rsidRPr="005A0EB7">
        <w:rPr>
          <w:rFonts w:ascii="Times New Roman" w:eastAsia="Times New Roman" w:hAnsi="Times New Roman" w:cs="Times New Roman"/>
          <w:i/>
          <w:iCs/>
          <w:color w:val="333333"/>
          <w:sz w:val="24"/>
          <w:szCs w:val="24"/>
          <w:u w:val="single"/>
        </w:rPr>
        <w:t>. </w:t>
      </w:r>
      <w:r w:rsidRPr="005A0EB7">
        <w:rPr>
          <w:rFonts w:ascii="Times New Roman" w:eastAsia="Times New Roman" w:hAnsi="Times New Roman" w:cs="Times New Roman"/>
          <w:color w:val="333333"/>
          <w:sz w:val="24"/>
          <w:szCs w:val="24"/>
        </w:rPr>
        <w:t xml:space="preserve"> Защита расстоянием положена в основу нормирования санитарно-защитных зон – необходимого разрыва между источниками поля и жилыми домами, служебными помещениями и т.п. Границы зон определяются расчетами для каждого конкретного случая размещения излучающей установки при работе её на максимальную мощность излучения. В соответствии с ГОСТ 12.1.026-80 зоны с опасными уровнями излучения ограждаются, на ограждениях устанавливаются предупреждающие знаки с надписями: «Не входить, опасно!».</w:t>
      </w:r>
    </w:p>
    <w:p w14:paraId="719FE6AB" w14:textId="3CB8047F" w:rsidR="005A0EB7" w:rsidRPr="0026705E" w:rsidRDefault="005A0EB7" w:rsidP="0026705E">
      <w:pPr>
        <w:spacing w:after="0"/>
        <w:ind w:firstLine="540"/>
        <w:jc w:val="both"/>
        <w:rPr>
          <w:rFonts w:ascii="Times New Roman" w:hAnsi="Times New Roman" w:cs="Times New Roman"/>
          <w:color w:val="333333"/>
          <w:sz w:val="24"/>
          <w:szCs w:val="24"/>
          <w:shd w:val="clear" w:color="auto" w:fill="FFFFFF"/>
        </w:rPr>
      </w:pPr>
      <w:r w:rsidRPr="0026705E">
        <w:rPr>
          <w:rFonts w:ascii="Times New Roman" w:hAnsi="Times New Roman" w:cs="Times New Roman"/>
          <w:color w:val="333333"/>
          <w:sz w:val="24"/>
          <w:szCs w:val="24"/>
          <w:shd w:val="clear" w:color="auto" w:fill="FFFFFF"/>
        </w:rPr>
        <w:t xml:space="preserve">Общие принципы, положенные в основу </w:t>
      </w:r>
      <w:r w:rsidRPr="0026705E">
        <w:rPr>
          <w:rFonts w:ascii="Times New Roman" w:hAnsi="Times New Roman" w:cs="Times New Roman"/>
          <w:color w:val="333333"/>
          <w:sz w:val="24"/>
          <w:szCs w:val="24"/>
          <w:u w:val="single"/>
          <w:shd w:val="clear" w:color="auto" w:fill="FFFFFF"/>
        </w:rPr>
        <w:t>инженерно</w:t>
      </w:r>
      <w:r w:rsidR="0026705E" w:rsidRPr="0026705E">
        <w:rPr>
          <w:rFonts w:ascii="Times New Roman" w:hAnsi="Times New Roman" w:cs="Times New Roman"/>
          <w:color w:val="333333"/>
          <w:sz w:val="24"/>
          <w:szCs w:val="24"/>
          <w:u w:val="single"/>
          <w:shd w:val="clear" w:color="auto" w:fill="FFFFFF"/>
        </w:rPr>
        <w:t>-</w:t>
      </w:r>
      <w:r w:rsidRPr="0026705E">
        <w:rPr>
          <w:rFonts w:ascii="Times New Roman" w:hAnsi="Times New Roman" w:cs="Times New Roman"/>
          <w:color w:val="333333"/>
          <w:sz w:val="24"/>
          <w:szCs w:val="24"/>
          <w:u w:val="single"/>
          <w:shd w:val="clear" w:color="auto" w:fill="FFFFFF"/>
        </w:rPr>
        <w:t>технической защиты</w:t>
      </w:r>
      <w:r w:rsidRPr="0026705E">
        <w:rPr>
          <w:rFonts w:ascii="Times New Roman" w:hAnsi="Times New Roman" w:cs="Times New Roman"/>
          <w:color w:val="333333"/>
          <w:sz w:val="24"/>
          <w:szCs w:val="24"/>
          <w:shd w:val="clear" w:color="auto" w:fill="FFFFFF"/>
        </w:rPr>
        <w:t xml:space="preserve">, сводятся к следующему: </w:t>
      </w:r>
      <w:proofErr w:type="spellStart"/>
      <w:r w:rsidRPr="0026705E">
        <w:rPr>
          <w:rFonts w:ascii="Times New Roman" w:hAnsi="Times New Roman" w:cs="Times New Roman"/>
          <w:color w:val="333333"/>
          <w:sz w:val="24"/>
          <w:szCs w:val="24"/>
          <w:shd w:val="clear" w:color="auto" w:fill="FFFFFF"/>
        </w:rPr>
        <w:t>электрогерметизация</w:t>
      </w:r>
      <w:proofErr w:type="spellEnd"/>
      <w:r w:rsidRPr="0026705E">
        <w:rPr>
          <w:rFonts w:ascii="Times New Roman" w:hAnsi="Times New Roman" w:cs="Times New Roman"/>
          <w:color w:val="333333"/>
          <w:sz w:val="24"/>
          <w:szCs w:val="24"/>
          <w:shd w:val="clear" w:color="auto" w:fill="FFFFFF"/>
        </w:rPr>
        <w:t xml:space="preserve"> элементов схем, блоков, узлов установки в целом с целью снижения или устранения электромагнитного излучения; защита рабочего места от облучения или удаление его на безопасное расстояние от источника излучения. В качестве средств индивидуальной защиты рекомендуется специальная одежда, выполненная из металлизированной ткани, и защитные очки.</w:t>
      </w:r>
    </w:p>
    <w:p w14:paraId="0E0D03D5" w14:textId="5C02C3C8" w:rsidR="005A0EB7" w:rsidRDefault="005A0EB7" w:rsidP="0026705E">
      <w:pPr>
        <w:spacing w:after="0"/>
        <w:ind w:firstLine="540"/>
        <w:jc w:val="both"/>
        <w:rPr>
          <w:rFonts w:ascii="Times New Roman" w:hAnsi="Times New Roman" w:cs="Times New Roman"/>
          <w:color w:val="333333"/>
          <w:sz w:val="24"/>
          <w:szCs w:val="24"/>
          <w:shd w:val="clear" w:color="auto" w:fill="FFFFFF"/>
        </w:rPr>
      </w:pPr>
      <w:r w:rsidRPr="0026705E">
        <w:rPr>
          <w:rFonts w:ascii="Times New Roman" w:hAnsi="Times New Roman" w:cs="Times New Roman"/>
          <w:color w:val="333333"/>
          <w:sz w:val="24"/>
          <w:szCs w:val="24"/>
          <w:u w:val="single"/>
          <w:shd w:val="clear" w:color="auto" w:fill="FFFFFF"/>
        </w:rPr>
        <w:t>Лечебно-профилактические мероприятия</w:t>
      </w:r>
      <w:r w:rsidRPr="0026705E">
        <w:rPr>
          <w:rFonts w:ascii="Times New Roman" w:hAnsi="Times New Roman" w:cs="Times New Roman"/>
          <w:color w:val="333333"/>
          <w:sz w:val="24"/>
          <w:szCs w:val="24"/>
          <w:shd w:val="clear" w:color="auto" w:fill="FFFFFF"/>
        </w:rPr>
        <w:t xml:space="preserve"> должны быть направлены, прежде всего, на раннее выявление нарушений в состоянии здоровья работающих. Для этой цели предусмотрены предварительные и периодические медицинские осмотры лиц, работающих в условиях воздействия СВЧ - 1 раз в 12 месяцев, УВЧ и ВЧ- диапазона 1 раз в 24 месяца.</w:t>
      </w:r>
    </w:p>
    <w:p w14:paraId="711DC3DE" w14:textId="77777777" w:rsidR="002E08A5" w:rsidRPr="0026705E" w:rsidRDefault="002E08A5" w:rsidP="0026705E">
      <w:pPr>
        <w:spacing w:after="0"/>
        <w:ind w:firstLine="540"/>
        <w:jc w:val="both"/>
        <w:rPr>
          <w:rFonts w:ascii="Times New Roman" w:hAnsi="Times New Roman" w:cs="Times New Roman"/>
          <w:color w:val="333333"/>
          <w:sz w:val="24"/>
          <w:szCs w:val="24"/>
          <w:shd w:val="clear" w:color="auto" w:fill="FFFFFF"/>
        </w:rPr>
      </w:pPr>
    </w:p>
    <w:p w14:paraId="768D0586" w14:textId="7A6E397A" w:rsidR="00D31082" w:rsidRPr="00B85EBB" w:rsidRDefault="005A0EB7" w:rsidP="00D31082">
      <w:pPr>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31082" w:rsidRPr="00B85EBB">
        <w:rPr>
          <w:rFonts w:ascii="Times New Roman" w:hAnsi="Times New Roman" w:cs="Times New Roman"/>
          <w:color w:val="000000" w:themeColor="text1"/>
          <w:sz w:val="24"/>
          <w:szCs w:val="24"/>
        </w:rPr>
        <w:t xml:space="preserve">. Солнечная радиация — единственный источник энергии, тепла и света на Земле. </w:t>
      </w:r>
      <w:r w:rsidR="00D31082" w:rsidRPr="00B85EBB">
        <w:rPr>
          <w:rFonts w:ascii="Times New Roman" w:hAnsi="Times New Roman" w:cs="Times New Roman"/>
          <w:i/>
          <w:color w:val="000000" w:themeColor="text1"/>
          <w:sz w:val="24"/>
          <w:szCs w:val="24"/>
        </w:rPr>
        <w:t>Солнце</w:t>
      </w:r>
      <w:r w:rsidR="00D31082" w:rsidRPr="00B85EBB">
        <w:rPr>
          <w:rFonts w:ascii="Times New Roman" w:hAnsi="Times New Roman" w:cs="Times New Roman"/>
          <w:color w:val="000000" w:themeColor="text1"/>
          <w:sz w:val="24"/>
          <w:szCs w:val="24"/>
        </w:rPr>
        <w:t xml:space="preserve"> оказывает огромное многообразное влияние на процессы, происходящие в органическом и неорганическом мире. Благодаря солнечной радиации происходят нагревание поверхности земного шара, испарение воды, перемещение воздушных масс, изменение погоды. Она является основным фактором, обусловливающим климат местности.</w:t>
      </w:r>
    </w:p>
    <w:p w14:paraId="1B19DB2C"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Под солнечной радиацией</w:t>
      </w:r>
      <w:r w:rsidRPr="00B85EBB">
        <w:rPr>
          <w:rFonts w:ascii="Times New Roman" w:hAnsi="Times New Roman" w:cs="Times New Roman"/>
          <w:color w:val="000000" w:themeColor="text1"/>
          <w:sz w:val="24"/>
          <w:szCs w:val="24"/>
        </w:rPr>
        <w:t xml:space="preserve"> понимают испускаемый солнцем интегральный поток радиации, который представляет собой электромагнитное излучение. Основную часть солнечного спектра составляют лучи с чрезвычайно малыми длинами волн, которые измеряются в нанометрах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В гигиеническом отношении особый интерес представляет </w:t>
      </w:r>
      <w:r w:rsidRPr="00B85EBB">
        <w:rPr>
          <w:rFonts w:ascii="Times New Roman" w:hAnsi="Times New Roman" w:cs="Times New Roman"/>
          <w:color w:val="000000" w:themeColor="text1"/>
          <w:sz w:val="24"/>
          <w:szCs w:val="24"/>
          <w:u w:val="single"/>
        </w:rPr>
        <w:t>оптическая часть солнечного спектра, которая разделяется на три диапазона:</w:t>
      </w:r>
      <w:r w:rsidRPr="00B85EBB">
        <w:rPr>
          <w:rFonts w:ascii="Times New Roman" w:hAnsi="Times New Roman" w:cs="Times New Roman"/>
          <w:color w:val="000000" w:themeColor="text1"/>
          <w:sz w:val="24"/>
          <w:szCs w:val="24"/>
        </w:rPr>
        <w:t xml:space="preserve"> инфракрасные лучи с длиной волн от 2800 до 760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видимая часть спектра — от 760 до 400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и ультрафиолетовая часть — от 400 до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w:t>
      </w:r>
    </w:p>
    <w:p w14:paraId="49F9DECE"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При прохождении через воздушную оболочку Земли в результате поглощения, отражения и рассеивания лучистая энергия теряет до 57 % первоначальной мощности. </w:t>
      </w:r>
      <w:r w:rsidRPr="00B85EBB">
        <w:rPr>
          <w:rFonts w:ascii="Times New Roman" w:hAnsi="Times New Roman" w:cs="Times New Roman"/>
          <w:i/>
          <w:color w:val="000000" w:themeColor="text1"/>
          <w:sz w:val="24"/>
          <w:szCs w:val="24"/>
        </w:rPr>
        <w:t>Интенсивность солнечной радиации</w:t>
      </w:r>
      <w:r w:rsidRPr="00B85EBB">
        <w:rPr>
          <w:rFonts w:ascii="Times New Roman" w:hAnsi="Times New Roman" w:cs="Times New Roman"/>
          <w:color w:val="000000" w:themeColor="text1"/>
          <w:sz w:val="24"/>
          <w:szCs w:val="24"/>
        </w:rPr>
        <w:t xml:space="preserve"> во многом зависит от высоты стояния Солнца над горизонтом, угла падения лучей, прозрачности атмосферы. При этом в широком диапазоне изменяется и спектральный состав лучистой энергии. Так, если на границе атмосферы ультрафиолетовая часть солнечного спектра составляет 5 %, видимая — 52 % и инфракрасная — 43 %, то, достигая поверхности Земли, эти показатели соответственно равняются 1, 40 и 59 %. Величина солнечной радиации и ее спектральный состав подвержены значительным колебаниям в течение суток, месяцев и сезонов года. Наибольшая интенсивность солнечной радиации в мае—августе. </w:t>
      </w:r>
      <w:r w:rsidRPr="00B85EBB">
        <w:rPr>
          <w:rFonts w:ascii="Times New Roman" w:hAnsi="Times New Roman" w:cs="Times New Roman"/>
          <w:i/>
          <w:color w:val="000000" w:themeColor="text1"/>
          <w:sz w:val="24"/>
          <w:szCs w:val="24"/>
        </w:rPr>
        <w:t>Солнечная радиация</w:t>
      </w:r>
      <w:r w:rsidRPr="00B85EBB">
        <w:rPr>
          <w:rFonts w:ascii="Times New Roman" w:hAnsi="Times New Roman" w:cs="Times New Roman"/>
          <w:color w:val="000000" w:themeColor="text1"/>
          <w:sz w:val="24"/>
          <w:szCs w:val="24"/>
        </w:rPr>
        <w:t xml:space="preserve"> возрастает с увеличением высоты местности над уровнем моря. С изменением высоты стояния Солнца над го</w:t>
      </w:r>
      <w:r w:rsidRPr="00B85EBB">
        <w:rPr>
          <w:rFonts w:ascii="Times New Roman" w:hAnsi="Times New Roman" w:cs="Times New Roman"/>
          <w:color w:val="000000" w:themeColor="text1"/>
          <w:sz w:val="24"/>
          <w:szCs w:val="24"/>
        </w:rPr>
        <w:softHyphen/>
        <w:t>ризонтом меняется соотношение прямой и рассеянной солнечной радиации.</w:t>
      </w:r>
    </w:p>
    <w:p w14:paraId="11E56B0B"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Установлено, что </w:t>
      </w:r>
      <w:r w:rsidRPr="00B85EBB">
        <w:rPr>
          <w:rFonts w:ascii="Times New Roman" w:hAnsi="Times New Roman" w:cs="Times New Roman"/>
          <w:i/>
          <w:color w:val="000000" w:themeColor="text1"/>
          <w:sz w:val="24"/>
          <w:szCs w:val="24"/>
        </w:rPr>
        <w:t>солнечная радиация</w:t>
      </w:r>
      <w:r w:rsidRPr="00B85EBB">
        <w:rPr>
          <w:rFonts w:ascii="Times New Roman" w:hAnsi="Times New Roman" w:cs="Times New Roman"/>
          <w:color w:val="000000" w:themeColor="text1"/>
          <w:sz w:val="24"/>
          <w:szCs w:val="24"/>
        </w:rPr>
        <w:t xml:space="preserve"> оказывает мощное биологическое действие: стимулирует физиологические процессы в организме, изменяет обмен веществ, общий тонус, </w:t>
      </w:r>
      <w:proofErr w:type="gramStart"/>
      <w:r w:rsidRPr="00B85EBB">
        <w:rPr>
          <w:rFonts w:ascii="Times New Roman" w:hAnsi="Times New Roman" w:cs="Times New Roman"/>
          <w:color w:val="000000" w:themeColor="text1"/>
          <w:sz w:val="24"/>
          <w:szCs w:val="24"/>
        </w:rPr>
        <w:t>улучшает  самочувствие</w:t>
      </w:r>
      <w:proofErr w:type="gramEnd"/>
      <w:r w:rsidRPr="00B85EBB">
        <w:rPr>
          <w:rFonts w:ascii="Times New Roman" w:hAnsi="Times New Roman" w:cs="Times New Roman"/>
          <w:color w:val="000000" w:themeColor="text1"/>
          <w:sz w:val="24"/>
          <w:szCs w:val="24"/>
        </w:rPr>
        <w:t xml:space="preserve"> человека, повышает его работоспособность.</w:t>
      </w:r>
    </w:p>
    <w:p w14:paraId="29482F2F"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2. Инфракрасная радиация. Составляет большую часть излучения Солнца и по биологической активности делится на длинноволновую (1500—2500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и коротковолновую (760— 1500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Биологическое действие инфракрасной радиации на организм в значительной степени зависит от длины волны и поглощающей способности кожи. Так, лучи с длиной волн от 1500 до 2500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поглощаются поверхностным слоем эпидермиса. Наибольшей проникающей способностью обладают коротковолновые лучи (длина волны менее 1000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которые достигают глубоких слоев кожи. Они способны проходить через мозговую оболочку и воздействовать на рецепторы мозга. Вследствие нагрева мозговых оболочек коры больших полушарий возможно развитие солнечного удара. У пострадавших отмечаются сильное возбуждение, потеря сознания, судороги и ряд других изменений. Под воздействием инфракрасной радиации возможны поражение органов зрения в виде катаракты (помутнение хрусталика), изменения иммунологической реактивности организма и др.</w:t>
      </w:r>
    </w:p>
    <w:p w14:paraId="5146DBAA"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3. Ультрафиолетовая радиация. Оказывает наиболее сильное биологическое действие, особенно лучи с длиной волн от 315 до 290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Влияние этой части спектра связано с непосредственным воздействием на структуру молекулы белка. В результате сложных изменений (денатурация и коагуляция белка) отмечается снижение стойкости белка к ферментам. При этом значительно усиливаются протеолитические процессы в коже, что обусловливает появление в крови гистамина и </w:t>
      </w:r>
      <w:proofErr w:type="spellStart"/>
      <w:r w:rsidRPr="00B85EBB">
        <w:rPr>
          <w:rFonts w:ascii="Times New Roman" w:hAnsi="Times New Roman" w:cs="Times New Roman"/>
          <w:color w:val="000000" w:themeColor="text1"/>
          <w:sz w:val="24"/>
          <w:szCs w:val="24"/>
        </w:rPr>
        <w:t>гистаминоподобных</w:t>
      </w:r>
      <w:proofErr w:type="spellEnd"/>
      <w:r w:rsidRPr="00B85EBB">
        <w:rPr>
          <w:rFonts w:ascii="Times New Roman" w:hAnsi="Times New Roman" w:cs="Times New Roman"/>
          <w:color w:val="000000" w:themeColor="text1"/>
          <w:sz w:val="24"/>
          <w:szCs w:val="24"/>
        </w:rPr>
        <w:t xml:space="preserve"> веществ. Воздействуя на нервную систему, эти продукты рефлекторным путем оказывают влияние на весь организм.</w:t>
      </w:r>
    </w:p>
    <w:p w14:paraId="2665EE70"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УФ-лучи, являясь неспецифическим стимулятором физиологиче</w:t>
      </w:r>
      <w:r w:rsidRPr="00B85EBB">
        <w:rPr>
          <w:rFonts w:ascii="Times New Roman" w:hAnsi="Times New Roman" w:cs="Times New Roman"/>
          <w:color w:val="000000" w:themeColor="text1"/>
          <w:sz w:val="24"/>
          <w:szCs w:val="24"/>
        </w:rPr>
        <w:softHyphen/>
        <w:t>ских функций, оказывают положительное влияние на общее самочувствие и работоспособность. Под их действием происходит усиление деятельности надпочечников, щитовидной и других эндокринных желез. УФ-лучи стимулируют белковый, жировой, углеводный и минеральный обмен. Отмечено их действие на функции кроветворения и на иммунологические процессы, что обусловливает повышение защитных сил организма. Дозированное УФ-облучение оказывает положительное влияние на течение таких заболевании, как скарлатина, гастрит, бронхиальная астма, крупозная пневмония, ревматизм и др. Большое значение имеет бактерицидный эффект УФ-радиации, в результате чего происходит обеззараживание воздуха, воды, почвы.</w:t>
      </w:r>
    </w:p>
    <w:p w14:paraId="2F7904D2"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Спектр УФ-излучения солнца делят на две области: А-излучение с длиной волн от 400 до 315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и В-излучение с длиной волн от 320 до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Однако выделяют еще область С, с длиной волн менее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w:t>
      </w:r>
    </w:p>
    <w:p w14:paraId="50BAC6BA"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Наиболее характерной реакцией организма на воздействие УФ-излучения с длиной волн 400—315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является развитие пигментации, которая наступает без предварительного покрас</w:t>
      </w:r>
      <w:r w:rsidRPr="00B85EBB">
        <w:rPr>
          <w:rFonts w:ascii="Times New Roman" w:hAnsi="Times New Roman" w:cs="Times New Roman"/>
          <w:color w:val="000000" w:themeColor="text1"/>
          <w:sz w:val="24"/>
          <w:szCs w:val="24"/>
        </w:rPr>
        <w:softHyphen/>
        <w:t xml:space="preserve">нения кожи. Специфической реакцией организма на действие УФ-радиации является развитие эритемы (покраснение). Ее в большей степени способны вызывать лучи с длиной волн 253,7 и 296,7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Механизм возникновения эритемы изучен недостаточно. Считают, что в ее основе лежит сосудорасширяющий эффект гистамина и </w:t>
      </w:r>
      <w:proofErr w:type="spellStart"/>
      <w:r w:rsidRPr="00B85EBB">
        <w:rPr>
          <w:rFonts w:ascii="Times New Roman" w:hAnsi="Times New Roman" w:cs="Times New Roman"/>
          <w:color w:val="000000" w:themeColor="text1"/>
          <w:sz w:val="24"/>
          <w:szCs w:val="24"/>
        </w:rPr>
        <w:t>гистаминоподобных</w:t>
      </w:r>
      <w:proofErr w:type="spellEnd"/>
      <w:r w:rsidRPr="00B85EBB">
        <w:rPr>
          <w:rFonts w:ascii="Times New Roman" w:hAnsi="Times New Roman" w:cs="Times New Roman"/>
          <w:color w:val="000000" w:themeColor="text1"/>
          <w:sz w:val="24"/>
          <w:szCs w:val="24"/>
        </w:rPr>
        <w:t xml:space="preserve"> веществ, образующихся в результате УФ-облучения. Кроме того, установлено, что эритема, полученная от воздействия средневолновых УФ-излучений и инфракрасных излучений, значительно отличается от эритемы, развивающейся от коротковолновых излучений (с длиной волн менее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Следует иметь в виду, что </w:t>
      </w:r>
      <w:r w:rsidRPr="00B85EBB">
        <w:rPr>
          <w:rFonts w:ascii="Times New Roman" w:hAnsi="Times New Roman" w:cs="Times New Roman"/>
          <w:color w:val="000000" w:themeColor="text1"/>
          <w:sz w:val="24"/>
          <w:szCs w:val="24"/>
          <w:u w:val="single"/>
        </w:rPr>
        <w:t>передозировка УФ-облучения</w:t>
      </w:r>
      <w:r w:rsidRPr="00B85EBB">
        <w:rPr>
          <w:rFonts w:ascii="Times New Roman" w:hAnsi="Times New Roman" w:cs="Times New Roman"/>
          <w:color w:val="000000" w:themeColor="text1"/>
          <w:sz w:val="24"/>
          <w:szCs w:val="24"/>
        </w:rPr>
        <w:t xml:space="preserve"> может привести к серьезным последствиям. Даже незначительный перегрев на солнце может сопровождаться </w:t>
      </w:r>
      <w:proofErr w:type="spellStart"/>
      <w:r w:rsidRPr="00B85EBB">
        <w:rPr>
          <w:rFonts w:ascii="Times New Roman" w:hAnsi="Times New Roman" w:cs="Times New Roman"/>
          <w:color w:val="000000" w:themeColor="text1"/>
          <w:sz w:val="24"/>
          <w:szCs w:val="24"/>
        </w:rPr>
        <w:t>эритематозным</w:t>
      </w:r>
      <w:proofErr w:type="spellEnd"/>
      <w:r w:rsidRPr="00B85EBB">
        <w:rPr>
          <w:rFonts w:ascii="Times New Roman" w:hAnsi="Times New Roman" w:cs="Times New Roman"/>
          <w:color w:val="000000" w:themeColor="text1"/>
          <w:sz w:val="24"/>
          <w:szCs w:val="24"/>
        </w:rPr>
        <w:t xml:space="preserve"> раздражением кожи, недомоганием, головными болями, повышением температуры тела. В тяжелых случаях могут развиваться ожоги, дерматиты с явлениями экссудации и отечностью. Воздействие УФ-радиации на органы зрения может привести к развитию </w:t>
      </w:r>
      <w:proofErr w:type="spellStart"/>
      <w:r w:rsidRPr="00B85EBB">
        <w:rPr>
          <w:rFonts w:ascii="Times New Roman" w:hAnsi="Times New Roman" w:cs="Times New Roman"/>
          <w:color w:val="000000" w:themeColor="text1"/>
          <w:sz w:val="24"/>
          <w:szCs w:val="24"/>
        </w:rPr>
        <w:t>фотоофтальмии</w:t>
      </w:r>
      <w:proofErr w:type="spellEnd"/>
      <w:r w:rsidRPr="00B85EBB">
        <w:rPr>
          <w:rFonts w:ascii="Times New Roman" w:hAnsi="Times New Roman" w:cs="Times New Roman"/>
          <w:color w:val="000000" w:themeColor="text1"/>
          <w:sz w:val="24"/>
          <w:szCs w:val="24"/>
        </w:rPr>
        <w:t xml:space="preserve"> (гиперемия и отек конъюнктивы, блефароспазм, слезотечение, светобоязнь).</w:t>
      </w:r>
    </w:p>
    <w:p w14:paraId="2866B0A1"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Следующей характерной особенностью УФ-излучения с длиной волн 320—280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является его способность предупреждать так называемую Д-витаминную недостаточность. В этом за</w:t>
      </w:r>
      <w:r w:rsidRPr="00B85EBB">
        <w:rPr>
          <w:rFonts w:ascii="Times New Roman" w:hAnsi="Times New Roman" w:cs="Times New Roman"/>
          <w:color w:val="000000" w:themeColor="text1"/>
          <w:sz w:val="24"/>
          <w:szCs w:val="24"/>
        </w:rPr>
        <w:softHyphen/>
        <w:t>ключается его специфическое антирахитическое действие. Недостаточное воздействие УФ-излучения на организм человека обусловливает разнообразные проявления Д-авитаминоза. В первую очередь нарушается трофика ЦНС, что ведет к ослаблению окислительно-восстановительных процессов. При недостаточности витамина Д нарушается фосфор-кальциевый обмен, который тесно связан с процессами окостенения скелета, кислотно-основным состоянием, свертываемостью крови и др.</w:t>
      </w:r>
    </w:p>
    <w:p w14:paraId="0692C8EA"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Отмечаются падение работоспособности и снижение резистентности организма к простудным заболеваниям. Наиболее чувствительны к недостаточности УФ-радиации маленькие дети, у которых в результате Д-авитаминоза может развиться </w:t>
      </w:r>
      <w:r w:rsidRPr="00B85EBB">
        <w:rPr>
          <w:rFonts w:ascii="Times New Roman" w:hAnsi="Times New Roman" w:cs="Times New Roman"/>
          <w:i/>
          <w:color w:val="000000" w:themeColor="text1"/>
          <w:sz w:val="24"/>
          <w:szCs w:val="24"/>
        </w:rPr>
        <w:t>рахит</w:t>
      </w:r>
      <w:r w:rsidRPr="00B85EBB">
        <w:rPr>
          <w:rFonts w:ascii="Times New Roman" w:hAnsi="Times New Roman" w:cs="Times New Roman"/>
          <w:color w:val="000000" w:themeColor="text1"/>
          <w:sz w:val="24"/>
          <w:szCs w:val="24"/>
        </w:rPr>
        <w:t xml:space="preserve">. У взрослых вследствие Д-авитаминоза отмечается ослабление связочного аппарата суставов, снижение плотности </w:t>
      </w:r>
      <w:r w:rsidRPr="00B85EBB">
        <w:rPr>
          <w:rFonts w:ascii="Times New Roman" w:hAnsi="Times New Roman" w:cs="Times New Roman"/>
          <w:i/>
          <w:color w:val="000000" w:themeColor="text1"/>
          <w:sz w:val="24"/>
          <w:szCs w:val="24"/>
        </w:rPr>
        <w:t>(остеопороз)</w:t>
      </w:r>
      <w:r w:rsidRPr="00B85EBB">
        <w:rPr>
          <w:rFonts w:ascii="Times New Roman" w:hAnsi="Times New Roman" w:cs="Times New Roman"/>
          <w:color w:val="000000" w:themeColor="text1"/>
          <w:sz w:val="24"/>
          <w:szCs w:val="24"/>
        </w:rPr>
        <w:t xml:space="preserve"> костей, замедленное срастание их при переломах.</w:t>
      </w:r>
    </w:p>
    <w:p w14:paraId="483263DE"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Имеются данные, подтверждающие способность УФ-радиации при длительном чрезмерном облучении вызывать злокачественные опухоли, в частности рак кожи. Наибольшей активно</w:t>
      </w:r>
      <w:r w:rsidRPr="00B85EBB">
        <w:rPr>
          <w:rFonts w:ascii="Times New Roman" w:hAnsi="Times New Roman" w:cs="Times New Roman"/>
          <w:color w:val="000000" w:themeColor="text1"/>
          <w:sz w:val="24"/>
          <w:szCs w:val="24"/>
        </w:rPr>
        <w:softHyphen/>
        <w:t xml:space="preserve">стью обладают лучи с длиной волн 253,7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причем отмечено, что рак кожи наблюдается чаще у светлокожих, чем у темнокожих людей и в тех районах земного шара, где интенсивнее солнечная радиация. В России рак кожи в южных районах составляет 20—22 % всех форм рака, в то время как в северных районах он не превышает 7 %.</w:t>
      </w:r>
    </w:p>
    <w:p w14:paraId="502E1197"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УФ-голодание</w:t>
      </w:r>
      <w:r w:rsidRPr="00B85EBB">
        <w:rPr>
          <w:rFonts w:ascii="Times New Roman" w:hAnsi="Times New Roman" w:cs="Times New Roman"/>
          <w:color w:val="000000" w:themeColor="text1"/>
          <w:sz w:val="24"/>
          <w:szCs w:val="24"/>
        </w:rPr>
        <w:t xml:space="preserve"> возможно в Заполярье, среди жителей промышленных городов, где наблюдаются большое число пасмурных и туманных дней, а также высокая загрязненность атмосферного воздуха промышленными выбросами. Недостаток УФ-облучения могут испытывать рабочие угольной, горнорудной промышленности, больные, длительно находящиеся на постельном режиме.</w:t>
      </w:r>
    </w:p>
    <w:p w14:paraId="1265B4CF"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 xml:space="preserve">Недостаточность УФ-радиации </w:t>
      </w:r>
      <w:r w:rsidRPr="00B85EBB">
        <w:rPr>
          <w:rFonts w:ascii="Times New Roman" w:hAnsi="Times New Roman" w:cs="Times New Roman"/>
          <w:color w:val="000000" w:themeColor="text1"/>
          <w:sz w:val="24"/>
          <w:szCs w:val="24"/>
        </w:rPr>
        <w:t>отражается на процессах фотосинтеза растений. В частности, у злаковых это приводит к снижению содержания белка и увеличению количества углеводов в зернах.</w:t>
      </w:r>
    </w:p>
    <w:p w14:paraId="62D632B4"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Для профилактики явлений, связанных с недостаточностью солнечного облучения, широкое применение нашли искусственные источники УФ-излучения: ртутно-кварцевые лампы, </w:t>
      </w:r>
      <w:proofErr w:type="spellStart"/>
      <w:r w:rsidRPr="00B85EBB">
        <w:rPr>
          <w:rFonts w:ascii="Times New Roman" w:hAnsi="Times New Roman" w:cs="Times New Roman"/>
          <w:color w:val="000000" w:themeColor="text1"/>
          <w:sz w:val="24"/>
          <w:szCs w:val="24"/>
        </w:rPr>
        <w:t>эритемные</w:t>
      </w:r>
      <w:proofErr w:type="spellEnd"/>
      <w:r w:rsidRPr="00B85EBB">
        <w:rPr>
          <w:rFonts w:ascii="Times New Roman" w:hAnsi="Times New Roman" w:cs="Times New Roman"/>
          <w:color w:val="000000" w:themeColor="text1"/>
          <w:sz w:val="24"/>
          <w:szCs w:val="24"/>
        </w:rPr>
        <w:t xml:space="preserve"> люминесцентные лампы и др.</w:t>
      </w:r>
    </w:p>
    <w:p w14:paraId="4E64047F"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Бактерицидное действие УФ-радиации</w:t>
      </w:r>
      <w:r w:rsidRPr="00B85EBB">
        <w:rPr>
          <w:rFonts w:ascii="Times New Roman" w:hAnsi="Times New Roman" w:cs="Times New Roman"/>
          <w:color w:val="000000" w:themeColor="text1"/>
          <w:sz w:val="24"/>
          <w:szCs w:val="24"/>
        </w:rPr>
        <w:t xml:space="preserve"> (лучи с длиной волн от 275 до 180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используется в медицине при санации воздушной среды в операционных, в асептических блоках аптек, в микробиологических блоках и т. д. Бактерицидные лампы с данным спектром используются для обеззараживания молока, дрожжей, безалкогольных напитков. Они успешно применяются для обеззараживания питьевой воды, лекарств и др.</w:t>
      </w:r>
    </w:p>
    <w:p w14:paraId="6E0D658F"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4. Видимая радиация. Солнце испускает излучение не только ультрафиолетового и инфракрасного спектра, но и мощный поток видимых лучей. Интенсивность видимого спектра солнечной радиации у поверхности Земли зависит от погоды, высоты стояния Солнца над горизонтом и других факторов. Дневная освещенность в средней полосе нашей страны в июле составляет около 65 000 </w:t>
      </w:r>
      <w:proofErr w:type="spellStart"/>
      <w:r w:rsidRPr="00B85EBB">
        <w:rPr>
          <w:rFonts w:ascii="Times New Roman" w:hAnsi="Times New Roman" w:cs="Times New Roman"/>
          <w:color w:val="000000" w:themeColor="text1"/>
          <w:sz w:val="24"/>
          <w:szCs w:val="24"/>
        </w:rPr>
        <w:t>лк</w:t>
      </w:r>
      <w:proofErr w:type="spellEnd"/>
      <w:r w:rsidRPr="00B85EBB">
        <w:rPr>
          <w:rFonts w:ascii="Times New Roman" w:hAnsi="Times New Roman" w:cs="Times New Roman"/>
          <w:color w:val="000000" w:themeColor="text1"/>
          <w:sz w:val="24"/>
          <w:szCs w:val="24"/>
        </w:rPr>
        <w:t xml:space="preserve">, а в декабре — 4000 </w:t>
      </w:r>
      <w:proofErr w:type="spellStart"/>
      <w:r w:rsidRPr="00B85EBB">
        <w:rPr>
          <w:rFonts w:ascii="Times New Roman" w:hAnsi="Times New Roman" w:cs="Times New Roman"/>
          <w:color w:val="000000" w:themeColor="text1"/>
          <w:sz w:val="24"/>
          <w:szCs w:val="24"/>
        </w:rPr>
        <w:t>лк</w:t>
      </w:r>
      <w:proofErr w:type="spellEnd"/>
      <w:r w:rsidRPr="00B85EBB">
        <w:rPr>
          <w:rFonts w:ascii="Times New Roman" w:hAnsi="Times New Roman" w:cs="Times New Roman"/>
          <w:color w:val="000000" w:themeColor="text1"/>
          <w:sz w:val="24"/>
          <w:szCs w:val="24"/>
        </w:rPr>
        <w:t xml:space="preserve"> и менее. На уровень дневной освещенности существенное влияние оказы</w:t>
      </w:r>
      <w:r w:rsidRPr="00B85EBB">
        <w:rPr>
          <w:rFonts w:ascii="Times New Roman" w:hAnsi="Times New Roman" w:cs="Times New Roman"/>
          <w:color w:val="000000" w:themeColor="text1"/>
          <w:sz w:val="24"/>
          <w:szCs w:val="24"/>
        </w:rPr>
        <w:softHyphen/>
        <w:t>вает запыленность воздуха. Установлено, что в районах с крупной промышленностью интенсивность видимого спектра на 20% меньше по сравнению с районами, где чистый атмосферный воздух.</w:t>
      </w:r>
    </w:p>
    <w:p w14:paraId="12FE0E98"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Свет</w:t>
      </w:r>
      <w:r w:rsidRPr="00B85EBB">
        <w:rPr>
          <w:rFonts w:ascii="Times New Roman" w:hAnsi="Times New Roman" w:cs="Times New Roman"/>
          <w:color w:val="000000" w:themeColor="text1"/>
          <w:sz w:val="24"/>
          <w:szCs w:val="24"/>
        </w:rPr>
        <w:t xml:space="preserve"> оказывает значительное психофизиологическое действие на организм. В зависимости от спектрального состава он может вызывать возбуждение и усиливать чувство тепла (оранжево-красная часть спектра). Холодные тона в сине-фиолетовой части спектра усиливают тормозные процессы в ЦНС, бело-зеленые цвета оказывают успокаивающее влияние на организм. Это используется, например, при эстетическом оформлении учреждений.</w:t>
      </w:r>
    </w:p>
    <w:p w14:paraId="3782A992" w14:textId="77777777" w:rsidR="00D31082" w:rsidRPr="00B85EBB" w:rsidRDefault="00D31082" w:rsidP="00D31082">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Свет</w:t>
      </w:r>
      <w:r w:rsidRPr="00B85EBB">
        <w:rPr>
          <w:rFonts w:ascii="Times New Roman" w:hAnsi="Times New Roman" w:cs="Times New Roman"/>
          <w:color w:val="000000" w:themeColor="text1"/>
          <w:sz w:val="24"/>
          <w:szCs w:val="24"/>
        </w:rPr>
        <w:t xml:space="preserve"> усиливает обменные процессы, повышает деятельность отдельных систем организма. Особенно значительное влияние свет оказывает на функцию зрения. Являясь раздражителем зрительного анализатора, свет тем самым оказывает огромное влияние на ЦНС. При этом он играет ведущую роль в процессах восприятия окружающего мира, образовании суточного ритма, представляющего собой закономерное чередование периодов покоя и мышечной активности, процессов возбуждения и торможения. Велика роль света и в процессах фотосинтеза растений.</w:t>
      </w:r>
    </w:p>
    <w:bookmarkEnd w:id="0"/>
    <w:p w14:paraId="75CDA014" w14:textId="6C831BCB" w:rsidR="00555221" w:rsidRPr="00555221" w:rsidRDefault="00555221" w:rsidP="00D31082">
      <w:pPr>
        <w:pStyle w:val="a3"/>
        <w:rPr>
          <w:b/>
          <w:bCs/>
        </w:rPr>
      </w:pPr>
      <w:r w:rsidRPr="00555221">
        <w:rPr>
          <w:b/>
          <w:bCs/>
        </w:rPr>
        <w:t xml:space="preserve">Контрольные вопросы: </w:t>
      </w:r>
    </w:p>
    <w:p w14:paraId="38C0D5DC" w14:textId="77777777" w:rsidR="00555221" w:rsidRDefault="00555221" w:rsidP="00555221">
      <w:pPr>
        <w:spacing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pacing w:val="-1"/>
          <w:sz w:val="24"/>
          <w:szCs w:val="24"/>
        </w:rPr>
        <w:t>1.Виды электромагнитного поля</w:t>
      </w:r>
    </w:p>
    <w:p w14:paraId="58D93801" w14:textId="77777777" w:rsidR="00555221" w:rsidRDefault="00555221" w:rsidP="00555221">
      <w:pPr>
        <w:shd w:val="clear" w:color="auto" w:fill="FFFFFF"/>
        <w:spacing w:before="1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pacing w:val="-1"/>
          <w:sz w:val="24"/>
          <w:szCs w:val="24"/>
        </w:rPr>
        <w:t>2.Основные характеристики электромагнитного поля:</w:t>
      </w:r>
    </w:p>
    <w:p w14:paraId="7CCE36C0" w14:textId="77777777" w:rsidR="00555221" w:rsidRDefault="00555221" w:rsidP="00D31082">
      <w:pPr>
        <w:pStyle w:val="a3"/>
      </w:pPr>
    </w:p>
    <w:p w14:paraId="7DACEEC7" w14:textId="77777777" w:rsidR="00555221" w:rsidRDefault="00555221" w:rsidP="00D31082">
      <w:pPr>
        <w:pStyle w:val="a3"/>
      </w:pPr>
      <w:r>
        <w:t>3. Биологическое действие электромагнитных излучений.</w:t>
      </w:r>
    </w:p>
    <w:p w14:paraId="3D06DC86" w14:textId="77777777" w:rsidR="00555221" w:rsidRDefault="00555221" w:rsidP="00D31082">
      <w:pPr>
        <w:pStyle w:val="a3"/>
      </w:pPr>
      <w:r>
        <w:t xml:space="preserve"> 4. Мероприятия по защите населения от электромагнитных излучений.</w:t>
      </w:r>
    </w:p>
    <w:p w14:paraId="65A13C7A" w14:textId="6E51390F" w:rsidR="00D31082" w:rsidRPr="00B85EBB" w:rsidRDefault="00555221" w:rsidP="00D31082">
      <w:pPr>
        <w:pStyle w:val="a3"/>
        <w:rPr>
          <w:color w:val="000000" w:themeColor="text1"/>
        </w:rPr>
      </w:pPr>
      <w:r>
        <w:t xml:space="preserve"> 5. Солнечная радиация, ее значение;</w:t>
      </w:r>
    </w:p>
    <w:p w14:paraId="0415B7CF" w14:textId="77777777" w:rsidR="00D31082" w:rsidRDefault="00D31082"/>
    <w:sectPr w:rsidR="00D31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E63D86"/>
    <w:lvl w:ilvl="0">
      <w:numFmt w:val="decimal"/>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82"/>
    <w:rsid w:val="0026705E"/>
    <w:rsid w:val="002E08A5"/>
    <w:rsid w:val="00555221"/>
    <w:rsid w:val="005A0EB7"/>
    <w:rsid w:val="00614042"/>
    <w:rsid w:val="0062330C"/>
    <w:rsid w:val="0069497E"/>
    <w:rsid w:val="008A4E4D"/>
    <w:rsid w:val="00D1342E"/>
    <w:rsid w:val="00D31082"/>
    <w:rsid w:val="00E0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A79"/>
  <w15:chartTrackingRefBased/>
  <w15:docId w15:val="{93643951-E13D-423D-9CA9-214B477D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0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3108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257798">
      <w:bodyDiv w:val="1"/>
      <w:marLeft w:val="0"/>
      <w:marRight w:val="0"/>
      <w:marTop w:val="0"/>
      <w:marBottom w:val="0"/>
      <w:divBdr>
        <w:top w:val="none" w:sz="0" w:space="0" w:color="auto"/>
        <w:left w:val="none" w:sz="0" w:space="0" w:color="auto"/>
        <w:bottom w:val="none" w:sz="0" w:space="0" w:color="auto"/>
        <w:right w:val="none" w:sz="0" w:space="0" w:color="auto"/>
      </w:divBdr>
    </w:div>
    <w:div w:id="1981231185">
      <w:bodyDiv w:val="1"/>
      <w:marLeft w:val="0"/>
      <w:marRight w:val="0"/>
      <w:marTop w:val="0"/>
      <w:marBottom w:val="0"/>
      <w:divBdr>
        <w:top w:val="none" w:sz="0" w:space="0" w:color="auto"/>
        <w:left w:val="none" w:sz="0" w:space="0" w:color="auto"/>
        <w:bottom w:val="none" w:sz="0" w:space="0" w:color="auto"/>
        <w:right w:val="none" w:sz="0" w:space="0" w:color="auto"/>
      </w:divBdr>
      <w:divsChild>
        <w:div w:id="99550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Ооржак Антонина Ламажаповна</cp:lastModifiedBy>
  <cp:revision>3</cp:revision>
  <dcterms:created xsi:type="dcterms:W3CDTF">2024-03-19T06:54:00Z</dcterms:created>
  <dcterms:modified xsi:type="dcterms:W3CDTF">2024-03-19T06:59:00Z</dcterms:modified>
</cp:coreProperties>
</file>