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37" w:type="dxa"/>
        <w:tblInd w:w="392" w:type="dxa"/>
        <w:tblLayout w:type="fixed"/>
        <w:tblLook w:val="04A0"/>
      </w:tblPr>
      <w:tblGrid>
        <w:gridCol w:w="5196"/>
        <w:gridCol w:w="5861"/>
        <w:gridCol w:w="4980"/>
      </w:tblGrid>
      <w:tr w:rsidR="00D44424" w:rsidTr="00AE6CFD">
        <w:trPr>
          <w:trHeight w:val="11047"/>
        </w:trPr>
        <w:tc>
          <w:tcPr>
            <w:tcW w:w="5196" w:type="dxa"/>
          </w:tcPr>
          <w:p w:rsidR="00DE3480" w:rsidRDefault="0063572A" w:rsidP="0063572A">
            <w:pPr>
              <w:pStyle w:val="1"/>
              <w:spacing w:before="0"/>
              <w:ind w:right="34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Онкологическая патология занимает третье место в причинах смерти во многих странах мира. </w:t>
            </w:r>
          </w:p>
          <w:p w:rsidR="0063572A" w:rsidRPr="00DE3480" w:rsidRDefault="00DE3480" w:rsidP="00DE3480">
            <w:pPr>
              <w:pStyle w:val="1"/>
              <w:spacing w:before="0"/>
              <w:ind w:right="34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-581660</wp:posOffset>
                  </wp:positionH>
                  <wp:positionV relativeFrom="paragraph">
                    <wp:posOffset>-692786</wp:posOffset>
                  </wp:positionV>
                  <wp:extent cx="11439525" cy="7477125"/>
                  <wp:effectExtent l="19050" t="0" r="9525" b="0"/>
                  <wp:wrapNone/>
                  <wp:docPr id="22" name="Рисунок 22" descr="Памятка о гарантиях бесплатного оказания медицинской помощи | ВОКБ№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амятка о гарантиях бесплатного оказания медицинской помощи | ВОКБ№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9525" cy="747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3572A" w:rsidRPr="00472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Причина столь высокой смертности от злокачественных новообразований </w:t>
            </w:r>
            <w:proofErr w:type="gramStart"/>
            <w:r w:rsidR="0063572A" w:rsidRPr="00472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кроется</w:t>
            </w:r>
            <w:proofErr w:type="gramEnd"/>
            <w:r w:rsidR="0063572A" w:rsidRPr="00472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прежде всего в особенностях этой патологии. Во всех развитых странах уделяется все возрастающее внимание как первичной, так и вторичной профилактике онкологических заболеваний.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-57785</wp:posOffset>
                  </wp:positionH>
                  <wp:positionV relativeFrom="margin">
                    <wp:posOffset>2919095</wp:posOffset>
                  </wp:positionV>
                  <wp:extent cx="1266825" cy="1019175"/>
                  <wp:effectExtent l="19050" t="0" r="9525" b="0"/>
                  <wp:wrapSquare wrapText="bothSides"/>
                  <wp:docPr id="10" name="Рисунок 10" descr="Городская больница №1 города Воткинска - Профилактика рака: восемь  ежедневных привыч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ородская больница №1 города Воткинска - Профилактика рака: восемь  ежедневных привыч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572A" w:rsidRPr="00472408" w:rsidRDefault="00DE3480" w:rsidP="00DE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1532890</wp:posOffset>
                  </wp:positionH>
                  <wp:positionV relativeFrom="margin">
                    <wp:posOffset>680720</wp:posOffset>
                  </wp:positionV>
                  <wp:extent cx="1504950" cy="1228725"/>
                  <wp:effectExtent l="19050" t="0" r="0" b="0"/>
                  <wp:wrapSquare wrapText="bothSides"/>
                  <wp:docPr id="19" name="Рисунок 19" descr="Во Всемирный день борьбы против рака в Якутске организуют бесплатное  медобследование - yakutia-daily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о Всемирный день борьбы против рака в Якутске организуют бесплатное  медобследование - yakutia-daily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291" r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 w:rsidRPr="00DE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первичной </w:t>
            </w:r>
            <w:r w:rsidR="0063572A" w:rsidRPr="0047240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профилактикой злокачественных новообразований понимается предупреждение возникновения злокачественных опухолей и предшествующих им </w:t>
            </w:r>
            <w:proofErr w:type="spellStart"/>
            <w:r w:rsidR="0063572A" w:rsidRPr="00472408">
              <w:rPr>
                <w:rFonts w:ascii="Times New Roman" w:hAnsi="Times New Roman" w:cs="Times New Roman"/>
                <w:sz w:val="24"/>
                <w:szCs w:val="24"/>
              </w:rPr>
              <w:t>предопухолевых</w:t>
            </w:r>
            <w:proofErr w:type="spellEnd"/>
            <w:r w:rsidR="0063572A" w:rsidRPr="0047240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 путем устранения или нейтрализации воздействий неблагоприятных факторов окружающей среды.</w:t>
            </w:r>
          </w:p>
          <w:p w:rsidR="0063572A" w:rsidRPr="00472408" w:rsidRDefault="0063572A" w:rsidP="0063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2A" w:rsidRPr="0063572A" w:rsidRDefault="0063572A" w:rsidP="00472408">
            <w:pPr>
              <w:jc w:val="both"/>
            </w:pPr>
            <w:r w:rsidRPr="00DE3480">
              <w:rPr>
                <w:rFonts w:ascii="Times New Roman" w:hAnsi="Times New Roman" w:cs="Times New Roman"/>
                <w:b/>
                <w:sz w:val="24"/>
                <w:szCs w:val="24"/>
              </w:rPr>
              <w:t>Вторичная</w:t>
            </w:r>
            <w:r w:rsidRPr="0047240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злокачественных новообразований представляет собой комплекс мероприятий, направленных на выявление </w:t>
            </w:r>
            <w:proofErr w:type="spellStart"/>
            <w:r w:rsidRPr="00472408">
              <w:rPr>
                <w:rFonts w:ascii="Times New Roman" w:hAnsi="Times New Roman" w:cs="Times New Roman"/>
                <w:sz w:val="24"/>
                <w:szCs w:val="24"/>
              </w:rPr>
              <w:t>предопухолевых</w:t>
            </w:r>
            <w:proofErr w:type="spellEnd"/>
            <w:r w:rsidRPr="0047240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состояний, а также раннюю диагностику онкологических заболеваний</w:t>
            </w:r>
            <w:r w:rsidR="00472408" w:rsidRPr="0047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408">
              <w:t xml:space="preserve"> </w:t>
            </w:r>
          </w:p>
        </w:tc>
        <w:tc>
          <w:tcPr>
            <w:tcW w:w="5861" w:type="dxa"/>
          </w:tcPr>
          <w:p w:rsidR="00472408" w:rsidRPr="00D44424" w:rsidRDefault="0063572A" w:rsidP="00472408">
            <w:pPr>
              <w:pStyle w:val="1"/>
              <w:spacing w:before="0"/>
              <w:ind w:right="34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4424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Правила, которые помогут снизить вероятность онколо</w:t>
            </w:r>
            <w:r w:rsidR="00472408" w:rsidRPr="00D44424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гического заболевания:</w:t>
            </w:r>
          </w:p>
          <w:p w:rsidR="00472408" w:rsidRPr="00D44424" w:rsidRDefault="0063572A" w:rsidP="0063572A">
            <w:pPr>
              <w:pStyle w:val="1"/>
              <w:spacing w:before="0"/>
              <w:ind w:right="34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444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1.Не курите. </w:t>
            </w:r>
          </w:p>
          <w:p w:rsidR="00472408" w:rsidRPr="00D44424" w:rsidRDefault="0063572A" w:rsidP="0063572A">
            <w:pPr>
              <w:pStyle w:val="1"/>
              <w:spacing w:before="0"/>
              <w:ind w:right="34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444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2. Будьте сдержанны, употребляя алкоголь. </w:t>
            </w:r>
          </w:p>
          <w:p w:rsidR="00472408" w:rsidRPr="00D44424" w:rsidRDefault="0063572A" w:rsidP="0063572A">
            <w:pPr>
              <w:pStyle w:val="1"/>
              <w:spacing w:before="0"/>
              <w:ind w:right="34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444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3. Избегайте сильного и длительного солнечного облучения. 4. Питайтесь рационально. </w:t>
            </w:r>
          </w:p>
          <w:p w:rsidR="00472408" w:rsidRPr="00D44424" w:rsidRDefault="00472408" w:rsidP="0063572A">
            <w:pPr>
              <w:pStyle w:val="1"/>
              <w:spacing w:before="0"/>
              <w:ind w:right="34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44424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214630</wp:posOffset>
                  </wp:positionH>
                  <wp:positionV relativeFrom="margin">
                    <wp:posOffset>1737995</wp:posOffset>
                  </wp:positionV>
                  <wp:extent cx="2667000" cy="1876425"/>
                  <wp:effectExtent l="19050" t="0" r="0" b="0"/>
                  <wp:wrapNone/>
                  <wp:docPr id="7" name="Рисунок 7" descr="ЕРБ ВОЗ | Профилактика рака – Европейский кодекс борьбы против р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ЕРБ ВОЗ | Профилактика рака – Европейский кодекс борьбы против р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3572A" w:rsidRPr="00D444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5. Остерегайтесь избыточного веса. 6. Обращайтесь немедленно к врачу, если обнаружили у себя необычную припухлость, опухоль или неясное кровотечение. </w:t>
            </w:r>
          </w:p>
          <w:p w:rsidR="00472408" w:rsidRPr="00D44424" w:rsidRDefault="0063572A" w:rsidP="0063572A">
            <w:pPr>
              <w:pStyle w:val="1"/>
              <w:spacing w:before="0"/>
              <w:ind w:right="34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444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7. Проходите профилактические осмотры. </w:t>
            </w:r>
          </w:p>
          <w:p w:rsidR="0063572A" w:rsidRPr="00D44424" w:rsidRDefault="0063572A" w:rsidP="0063572A">
            <w:pPr>
              <w:pStyle w:val="1"/>
              <w:spacing w:before="0"/>
              <w:ind w:right="34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444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8. Научитесь </w:t>
            </w:r>
            <w:proofErr w:type="spellStart"/>
            <w:r w:rsidRPr="00D444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самообследованию</w:t>
            </w:r>
            <w:proofErr w:type="spellEnd"/>
            <w:r w:rsidRPr="00D444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молочных желез (женщины).</w:t>
            </w:r>
          </w:p>
          <w:p w:rsidR="00472408" w:rsidRPr="00472408" w:rsidRDefault="00472408" w:rsidP="00472408">
            <w:r w:rsidRPr="00D44424">
              <w:t>9.</w:t>
            </w:r>
            <w:r w:rsidRPr="00D4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4424">
              <w:rPr>
                <w:rFonts w:ascii="Times New Roman" w:hAnsi="Times New Roman" w:cs="Times New Roman"/>
                <w:sz w:val="24"/>
                <w:szCs w:val="24"/>
              </w:rPr>
              <w:t xml:space="preserve">Научитесь </w:t>
            </w:r>
            <w:proofErr w:type="spellStart"/>
            <w:r w:rsidRPr="00D44424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D44424">
              <w:rPr>
                <w:rFonts w:ascii="Times New Roman" w:hAnsi="Times New Roman" w:cs="Times New Roman"/>
                <w:sz w:val="24"/>
                <w:szCs w:val="24"/>
              </w:rPr>
              <w:t xml:space="preserve"> яичек.</w:t>
            </w:r>
          </w:p>
          <w:p w:rsidR="00D44424" w:rsidRDefault="00D44424" w:rsidP="00472408"/>
          <w:p w:rsidR="00D44424" w:rsidRDefault="00D44424" w:rsidP="00472408"/>
          <w:p w:rsidR="00D44424" w:rsidRDefault="00D44424" w:rsidP="00472408"/>
          <w:p w:rsidR="00472408" w:rsidRPr="00D44424" w:rsidRDefault="00472408" w:rsidP="00472408">
            <w:pPr>
              <w:pStyle w:val="1"/>
              <w:spacing w:before="0"/>
              <w:jc w:val="center"/>
              <w:outlineLvl w:val="0"/>
              <w:rPr>
                <w:rFonts w:ascii="Arial" w:hAnsi="Arial" w:cs="Arial"/>
                <w:b w:val="0"/>
                <w:bCs w:val="0"/>
                <w:color w:val="000000"/>
                <w:sz w:val="33"/>
                <w:szCs w:val="33"/>
                <w:highlight w:val="yellow"/>
              </w:rPr>
            </w:pPr>
            <w:proofErr w:type="spellStart"/>
            <w:r w:rsidRPr="00D44424">
              <w:rPr>
                <w:rFonts w:ascii="Arial" w:hAnsi="Arial" w:cs="Arial"/>
                <w:b w:val="0"/>
                <w:bCs w:val="0"/>
                <w:color w:val="000000"/>
                <w:sz w:val="33"/>
                <w:szCs w:val="33"/>
                <w:highlight w:val="yellow"/>
              </w:rPr>
              <w:t>Самообследование</w:t>
            </w:r>
            <w:proofErr w:type="spellEnd"/>
            <w:r w:rsidRPr="00D44424">
              <w:rPr>
                <w:rFonts w:ascii="Arial" w:hAnsi="Arial" w:cs="Arial"/>
                <w:b w:val="0"/>
                <w:bCs w:val="0"/>
                <w:color w:val="000000"/>
                <w:sz w:val="33"/>
                <w:szCs w:val="33"/>
                <w:highlight w:val="yellow"/>
              </w:rPr>
              <w:t xml:space="preserve"> яичек</w:t>
            </w:r>
          </w:p>
          <w:p w:rsidR="00472408" w:rsidRPr="00D44424" w:rsidRDefault="00472408" w:rsidP="00472408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D44424">
              <w:rPr>
                <w:color w:val="000000"/>
              </w:rPr>
              <w:t>Поставить правую ногу на стул.</w:t>
            </w:r>
          </w:p>
          <w:p w:rsidR="00472408" w:rsidRPr="00D44424" w:rsidRDefault="00472408" w:rsidP="00472408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D44424">
              <w:rPr>
                <w:color w:val="000000"/>
              </w:rPr>
              <w:t xml:space="preserve">Пальцами обеих рук </w:t>
            </w:r>
            <w:proofErr w:type="spellStart"/>
            <w:r w:rsidRPr="00D44424">
              <w:rPr>
                <w:color w:val="000000"/>
              </w:rPr>
              <w:t>пропальпировать</w:t>
            </w:r>
            <w:proofErr w:type="spellEnd"/>
            <w:r w:rsidRPr="00D44424">
              <w:rPr>
                <w:color w:val="000000"/>
              </w:rPr>
              <w:t xml:space="preserve"> мошонку и найти правое яичко.</w:t>
            </w:r>
          </w:p>
          <w:p w:rsidR="00472408" w:rsidRPr="00D44424" w:rsidRDefault="00472408" w:rsidP="00472408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D44424">
              <w:rPr>
                <w:color w:val="000000"/>
              </w:rPr>
              <w:t>Осторожно исследовать его на наличие уплотнений. Кожа вокруг яичка двигается свободно, что позволяет определить всю его поверхность.</w:t>
            </w:r>
          </w:p>
          <w:p w:rsidR="00472408" w:rsidRPr="00D44424" w:rsidRDefault="00472408" w:rsidP="00472408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D44424">
              <w:rPr>
                <w:color w:val="000000"/>
              </w:rPr>
              <w:t xml:space="preserve">Для определения придатка яичка </w:t>
            </w:r>
            <w:proofErr w:type="gramStart"/>
            <w:r w:rsidRPr="00D44424">
              <w:rPr>
                <w:color w:val="000000"/>
              </w:rPr>
              <w:t xml:space="preserve">( </w:t>
            </w:r>
            <w:proofErr w:type="gramEnd"/>
            <w:r w:rsidRPr="00D44424">
              <w:rPr>
                <w:color w:val="000000"/>
              </w:rPr>
              <w:t xml:space="preserve">в виде тонкого канатика ), необходимо, осторожными движениями </w:t>
            </w:r>
            <w:proofErr w:type="spellStart"/>
            <w:r w:rsidRPr="00D44424">
              <w:rPr>
                <w:color w:val="000000"/>
              </w:rPr>
              <w:t>пропальпировать</w:t>
            </w:r>
            <w:proofErr w:type="spellEnd"/>
            <w:r w:rsidRPr="00D44424">
              <w:rPr>
                <w:color w:val="000000"/>
              </w:rPr>
              <w:t xml:space="preserve"> заднюю верхнюю его часть.</w:t>
            </w:r>
          </w:p>
          <w:p w:rsidR="00472408" w:rsidRPr="00D44424" w:rsidRDefault="00472408" w:rsidP="00472408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D44424">
              <w:rPr>
                <w:color w:val="000000"/>
              </w:rPr>
              <w:t>Опустить обе ноги на ровную поверхность. Одно яичко свисает ниже другого.</w:t>
            </w:r>
          </w:p>
          <w:p w:rsidR="00472408" w:rsidRPr="00D44424" w:rsidRDefault="00472408" w:rsidP="00472408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D44424">
              <w:rPr>
                <w:color w:val="000000"/>
              </w:rPr>
              <w:t>Покатать яички между большими и остальными пальцами. Они должны быть плотными на ощупь, 3,5 – 4 см в диаметре.</w:t>
            </w:r>
          </w:p>
        </w:tc>
        <w:tc>
          <w:tcPr>
            <w:tcW w:w="4980" w:type="dxa"/>
          </w:tcPr>
          <w:p w:rsidR="0063572A" w:rsidRPr="00472408" w:rsidRDefault="0063572A" w:rsidP="0063572A">
            <w:pPr>
              <w:pStyle w:val="1"/>
              <w:spacing w:before="0"/>
              <w:ind w:left="62" w:right="340" w:hanging="62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3572A" w:rsidRDefault="0063572A" w:rsidP="0063572A">
            <w:pPr>
              <w:pStyle w:val="1"/>
              <w:spacing w:before="0"/>
              <w:ind w:right="34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72408" w:rsidRPr="00472408" w:rsidRDefault="00DE3480" w:rsidP="00472408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15875</wp:posOffset>
                  </wp:positionV>
                  <wp:extent cx="3152775" cy="3362325"/>
                  <wp:effectExtent l="171450" t="133350" r="371475" b="3143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3362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D44424" w:rsidRDefault="00D44424" w:rsidP="00DE3480">
            <w:pPr>
              <w:pStyle w:val="1"/>
              <w:spacing w:before="0"/>
              <w:ind w:right="34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E3480" w:rsidRPr="00D44424" w:rsidRDefault="0063572A" w:rsidP="00D44424">
            <w:pPr>
              <w:pStyle w:val="1"/>
              <w:spacing w:before="0"/>
              <w:ind w:right="34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4424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 xml:space="preserve">Этапы при </w:t>
            </w:r>
            <w:proofErr w:type="spellStart"/>
            <w:r w:rsidRPr="00D44424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самообследовании</w:t>
            </w:r>
            <w:proofErr w:type="spellEnd"/>
            <w:r w:rsidRPr="00D44424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 xml:space="preserve"> молочных желез</w:t>
            </w:r>
          </w:p>
          <w:p w:rsidR="00DE3480" w:rsidRPr="00D44424" w:rsidRDefault="0063572A" w:rsidP="00DE3480">
            <w:pPr>
              <w:pStyle w:val="1"/>
              <w:spacing w:before="0"/>
              <w:ind w:right="34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44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Осмотр молочных желез при поднятых вверх и опушенных вниз руках перед зеркалом. </w:t>
            </w:r>
          </w:p>
          <w:p w:rsidR="00DE3480" w:rsidRPr="00D44424" w:rsidRDefault="0063572A" w:rsidP="00DE3480">
            <w:pPr>
              <w:pStyle w:val="1"/>
              <w:spacing w:before="0"/>
              <w:ind w:right="34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44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Пальпация молочных желез при </w:t>
            </w:r>
            <w:proofErr w:type="gramStart"/>
            <w:r w:rsidRPr="00D444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вертикальном</w:t>
            </w:r>
            <w:proofErr w:type="gramEnd"/>
            <w:r w:rsidRPr="00D444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положение. </w:t>
            </w:r>
          </w:p>
          <w:p w:rsidR="0063572A" w:rsidRPr="00472408" w:rsidRDefault="0063572A" w:rsidP="00DE3480">
            <w:pPr>
              <w:pStyle w:val="1"/>
              <w:spacing w:before="0"/>
              <w:ind w:right="34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444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Пальпация молочных желез при </w:t>
            </w:r>
            <w:proofErr w:type="gramStart"/>
            <w:r w:rsidRPr="00D444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горизонтальном</w:t>
            </w:r>
            <w:proofErr w:type="gramEnd"/>
            <w:r w:rsidRPr="00D444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положение.</w:t>
            </w:r>
          </w:p>
        </w:tc>
      </w:tr>
      <w:tr w:rsidR="00AE6CFD" w:rsidTr="00AE6CFD">
        <w:tc>
          <w:tcPr>
            <w:tcW w:w="5196" w:type="dxa"/>
          </w:tcPr>
          <w:p w:rsidR="0063572A" w:rsidRPr="00D44424" w:rsidRDefault="004632A5" w:rsidP="00D444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534650" cy="7900670"/>
                  <wp:effectExtent l="19050" t="0" r="0" b="0"/>
                  <wp:wrapNone/>
                  <wp:docPr id="25" name="Рисунок 25" descr="ᐈ Медицинский фон, векторные картинки медицинский фон | скачать на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ᐈ Медицинский фон, векторные картинки медицинский фон | скачать на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0" cy="790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4424" w:rsidRPr="00D4442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Диспансерное наблюдение за онкологическими больными</w:t>
            </w:r>
          </w:p>
          <w:p w:rsidR="00D44424" w:rsidRPr="00D44424" w:rsidRDefault="00D44424" w:rsidP="00D44424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176" w:hanging="218"/>
            </w:pPr>
            <w:r w:rsidRPr="00D44424">
              <w:t>в течение первого года после печения - 1 раз в квартал;</w:t>
            </w:r>
          </w:p>
          <w:p w:rsidR="00D44424" w:rsidRPr="00D44424" w:rsidRDefault="00D44424" w:rsidP="00D44424">
            <w:pPr>
              <w:pStyle w:val="a6"/>
              <w:spacing w:before="0" w:beforeAutospacing="0" w:after="0" w:afterAutospacing="0"/>
            </w:pPr>
            <w:r w:rsidRPr="00D44424">
              <w:t>• в течение второго и третьего годов - 1 раз в полугодие;</w:t>
            </w:r>
          </w:p>
          <w:p w:rsidR="00D44424" w:rsidRPr="00D44424" w:rsidRDefault="00D44424" w:rsidP="00D44424">
            <w:pPr>
              <w:pStyle w:val="a6"/>
              <w:spacing w:before="0" w:beforeAutospacing="0" w:after="0" w:afterAutospacing="0"/>
            </w:pPr>
            <w:r w:rsidRPr="00D44424">
              <w:t>• в дальнейшем - не реже 1 раза в год.</w:t>
            </w:r>
          </w:p>
          <w:p w:rsidR="00D44424" w:rsidRDefault="00E56253" w:rsidP="00D44424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18415</wp:posOffset>
                  </wp:positionH>
                  <wp:positionV relativeFrom="margin">
                    <wp:posOffset>1880870</wp:posOffset>
                  </wp:positionV>
                  <wp:extent cx="3133725" cy="2228850"/>
                  <wp:effectExtent l="19050" t="0" r="9525" b="0"/>
                  <wp:wrapSquare wrapText="bothSides"/>
                  <wp:docPr id="30" name="Рисунок 30" descr="Презентация на тему: &quot;ДИСПАНСЕРИЗАЦИЯ ОНКОУРОЛОГИЧЕСКИХ БОЛЬНЫХ. Приказы по  диспансеризации 205 от О мерах по совершенствованию работы онкологической  службы РБ 205.&quot;. Скачать бесплатно и без регистрац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резентация на тему: &quot;ДИСПАНСЕРИЗАЦИЯ ОНКОУРОЛОГИЧЕСКИХ БОЛЬНЫХ. Приказы по  диспансеризации 205 от О мерах по совершенствованию работы онкологической  службы РБ 205.&quot;. Скачать бесплатно и без регистрац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61" w:type="dxa"/>
          </w:tcPr>
          <w:p w:rsidR="00D44424" w:rsidRPr="00D44424" w:rsidRDefault="00D44424" w:rsidP="00D4442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</w:rPr>
            </w:pPr>
            <w:r w:rsidRPr="00D44424">
              <w:rPr>
                <w:b/>
                <w:color w:val="000000"/>
                <w:sz w:val="28"/>
              </w:rPr>
              <w:t>Принцип разделения всех онкологических больных на клинические группы</w:t>
            </w:r>
          </w:p>
          <w:p w:rsidR="00D44424" w:rsidRDefault="00D44424" w:rsidP="00D44424">
            <w:pPr>
              <w:pStyle w:val="a6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:rsidR="00D44424" w:rsidRPr="00D44424" w:rsidRDefault="00D44424" w:rsidP="00D4442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4424">
              <w:rPr>
                <w:b/>
                <w:bCs/>
                <w:color w:val="000000"/>
              </w:rPr>
              <w:t>К группе </w:t>
            </w:r>
            <w:proofErr w:type="spellStart"/>
            <w:proofErr w:type="gramStart"/>
            <w:r w:rsidRPr="00D44424">
              <w:rPr>
                <w:b/>
                <w:bCs/>
                <w:color w:val="000000"/>
              </w:rPr>
              <w:t>I</w:t>
            </w:r>
            <w:proofErr w:type="gramEnd"/>
            <w:r w:rsidRPr="00D44424">
              <w:rPr>
                <w:b/>
                <w:bCs/>
                <w:color w:val="000000"/>
              </w:rPr>
              <w:t>а</w:t>
            </w:r>
            <w:proofErr w:type="spellEnd"/>
            <w:r w:rsidRPr="00D44424">
              <w:rPr>
                <w:color w:val="000000"/>
              </w:rPr>
              <w:t xml:space="preserve">, относят больных с неясной клинической картиной, подозрительной на злокачественное новообразование. </w:t>
            </w:r>
          </w:p>
          <w:p w:rsidR="00D44424" w:rsidRPr="00D44424" w:rsidRDefault="00D44424" w:rsidP="00D4442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4424">
              <w:rPr>
                <w:b/>
                <w:bCs/>
                <w:color w:val="000000"/>
              </w:rPr>
              <w:t>Больные группы </w:t>
            </w:r>
            <w:proofErr w:type="spellStart"/>
            <w:proofErr w:type="gramStart"/>
            <w:r w:rsidRPr="00D44424">
              <w:rPr>
                <w:b/>
                <w:bCs/>
                <w:color w:val="000000"/>
              </w:rPr>
              <w:t>I</w:t>
            </w:r>
            <w:proofErr w:type="gramEnd"/>
            <w:r w:rsidRPr="00D44424">
              <w:rPr>
                <w:b/>
                <w:bCs/>
                <w:color w:val="000000"/>
              </w:rPr>
              <w:t>б</w:t>
            </w:r>
            <w:proofErr w:type="spellEnd"/>
            <w:r w:rsidRPr="00D44424">
              <w:rPr>
                <w:color w:val="000000"/>
              </w:rPr>
              <w:t xml:space="preserve"> - с </w:t>
            </w:r>
            <w:proofErr w:type="spellStart"/>
            <w:r w:rsidRPr="00D44424">
              <w:rPr>
                <w:color w:val="000000"/>
              </w:rPr>
              <w:t>предопухолевыми</w:t>
            </w:r>
            <w:proofErr w:type="spellEnd"/>
            <w:r w:rsidRPr="00D44424">
              <w:rPr>
                <w:color w:val="000000"/>
              </w:rPr>
              <w:t xml:space="preserve"> заболеваниями.</w:t>
            </w:r>
          </w:p>
          <w:p w:rsidR="00D44424" w:rsidRPr="00D44424" w:rsidRDefault="00D44424" w:rsidP="00D4442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4424">
              <w:rPr>
                <w:b/>
                <w:bCs/>
                <w:color w:val="000000"/>
              </w:rPr>
              <w:t>Больные II группы </w:t>
            </w:r>
            <w:r w:rsidRPr="00D44424">
              <w:rPr>
                <w:color w:val="000000"/>
              </w:rPr>
              <w:t>злокачественными новообразованиями подлежат специальному лечению.</w:t>
            </w:r>
          </w:p>
          <w:p w:rsidR="00D44424" w:rsidRPr="00D44424" w:rsidRDefault="00D44424" w:rsidP="00D4442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4424">
              <w:rPr>
                <w:b/>
                <w:bCs/>
                <w:color w:val="000000"/>
              </w:rPr>
              <w:t>группу </w:t>
            </w:r>
            <w:proofErr w:type="spellStart"/>
            <w:r w:rsidRPr="00D44424">
              <w:rPr>
                <w:b/>
                <w:bCs/>
                <w:color w:val="000000"/>
              </w:rPr>
              <w:t>II</w:t>
            </w:r>
            <w:proofErr w:type="gramStart"/>
            <w:r w:rsidRPr="00D44424">
              <w:rPr>
                <w:b/>
                <w:bCs/>
                <w:color w:val="000000"/>
              </w:rPr>
              <w:t>а</w:t>
            </w:r>
            <w:proofErr w:type="spellEnd"/>
            <w:proofErr w:type="gramEnd"/>
            <w:r w:rsidRPr="00D44424">
              <w:rPr>
                <w:color w:val="000000"/>
              </w:rPr>
              <w:t xml:space="preserve"> - больных, подлежащих радикальному печению. </w:t>
            </w:r>
          </w:p>
          <w:p w:rsidR="00D44424" w:rsidRPr="00D44424" w:rsidRDefault="00D44424" w:rsidP="00D4442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4424">
              <w:rPr>
                <w:b/>
                <w:bCs/>
                <w:color w:val="000000"/>
              </w:rPr>
              <w:t>К группе III</w:t>
            </w:r>
            <w:r w:rsidRPr="00D44424">
              <w:rPr>
                <w:color w:val="000000"/>
              </w:rPr>
              <w:t> относят больных после радикального печения, при отсутствии рецидивов и метастазов.</w:t>
            </w:r>
          </w:p>
          <w:p w:rsidR="00D44424" w:rsidRPr="00D44424" w:rsidRDefault="00D44424" w:rsidP="00D4442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4424">
              <w:rPr>
                <w:b/>
                <w:bCs/>
                <w:color w:val="000000"/>
              </w:rPr>
              <w:t>К IV клинической группе</w:t>
            </w:r>
            <w:r w:rsidRPr="00D44424">
              <w:rPr>
                <w:color w:val="000000"/>
              </w:rPr>
              <w:t> относят больных с распространенной формой злокачественного новообразования, специальное лечение которых даже с паллиативной (симптоматической) целью невозможно.</w:t>
            </w:r>
          </w:p>
          <w:p w:rsidR="0063572A" w:rsidRDefault="0063572A" w:rsidP="00D44424">
            <w:pPr>
              <w:pStyle w:val="1"/>
              <w:spacing w:before="0"/>
              <w:ind w:right="340"/>
              <w:outlineLvl w:val="0"/>
            </w:pPr>
          </w:p>
          <w:p w:rsidR="00E56253" w:rsidRDefault="00E56253" w:rsidP="00E56253"/>
          <w:p w:rsidR="00E56253" w:rsidRDefault="00312E37" w:rsidP="00E56253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8.9pt;margin-top:4.8pt;width:39.75pt;height:21pt;z-index:251666432" stroked="f">
                  <v:textbox>
                    <w:txbxContent>
                      <w:p w:rsidR="00E56253" w:rsidRPr="00E56253" w:rsidRDefault="00E56253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</w:pPr>
                        <w:r w:rsidRPr="00E56253"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  <w:t>2020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  <w:t>г.</w:t>
                        </w:r>
                      </w:p>
                    </w:txbxContent>
                  </v:textbox>
                </v:shape>
              </w:pict>
            </w:r>
            <w:r w:rsidR="00E56253">
              <w:rPr>
                <w:noProof/>
                <w:lang w:eastAsia="ru-RU"/>
              </w:rPr>
              <w:drawing>
                <wp:inline distT="0" distB="0" distL="0" distR="0">
                  <wp:extent cx="3733800" cy="2549037"/>
                  <wp:effectExtent l="19050" t="0" r="0" b="0"/>
                  <wp:docPr id="36" name="Рисунок 36" descr="Как вовремя обнаружить рак? Первые тревожные при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Как вовремя обнаружить рак? Первые тревожные при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2549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253" w:rsidRPr="00E56253" w:rsidRDefault="00E56253" w:rsidP="00E56253"/>
        </w:tc>
        <w:tc>
          <w:tcPr>
            <w:tcW w:w="4980" w:type="dxa"/>
          </w:tcPr>
          <w:p w:rsidR="0063572A" w:rsidRDefault="00E56253" w:rsidP="0063572A">
            <w:pPr>
              <w:pStyle w:val="1"/>
              <w:spacing w:before="0"/>
              <w:ind w:right="340"/>
              <w:outlineLvl w:val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18189" cy="2569388"/>
                  <wp:effectExtent l="19050" t="0" r="6011" b="0"/>
                  <wp:docPr id="33" name="Рисунок 33" descr="Анализ на ПСА – эффективный индикатор новообразований простаты -  Официальный сайт - &quot;ГБУЗ Родильный дом № 2 г. Магнитогорс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Анализ на ПСА – эффективный индикатор новообразований простаты -  Официальный сайт - &quot;ГБУЗ Родильный дом № 2 г. Магнитогорс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886" cy="257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253" w:rsidRPr="00E56253" w:rsidRDefault="00E56253" w:rsidP="00E56253"/>
          <w:p w:rsidR="00E56253" w:rsidRDefault="00E56253" w:rsidP="00E56253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E5625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Простатический </w:t>
            </w:r>
            <w:r w:rsidRPr="00E56253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специфический антиген</w:t>
            </w:r>
            <w:r w:rsidRPr="00E5625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(ПСА) — опухолевый маркер, определение которого проводится в сыворотке крови, применяющийся для диагностики и наблюдения за течением рака </w:t>
            </w:r>
            <w:r w:rsidRPr="00E56253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простаты</w:t>
            </w:r>
            <w:r w:rsidRPr="00E5625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и аденомы </w:t>
            </w:r>
            <w:r w:rsidRPr="00E56253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простаты</w:t>
            </w:r>
            <w:r w:rsidRPr="00E5625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— доброкачественной гиперплазии предстательной железы (ДГПЖ).</w:t>
            </w:r>
          </w:p>
          <w:p w:rsidR="00E56253" w:rsidRDefault="00E56253" w:rsidP="00E56253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:rsidR="00E56253" w:rsidRDefault="00E56253" w:rsidP="00E56253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:rsidR="00E56253" w:rsidRDefault="00E56253" w:rsidP="00E56253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:rsidR="00E56253" w:rsidRDefault="00E56253" w:rsidP="00E56253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:rsidR="00E56253" w:rsidRDefault="00E56253" w:rsidP="00E56253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:rsidR="00E56253" w:rsidRPr="00E56253" w:rsidRDefault="00E56253" w:rsidP="00E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53">
              <w:rPr>
                <w:rFonts w:ascii="Times New Roman" w:hAnsi="Times New Roman" w:cs="Times New Roman"/>
                <w:color w:val="202124"/>
                <w:sz w:val="28"/>
                <w:shd w:val="clear" w:color="auto" w:fill="FFFFFF"/>
              </w:rPr>
              <w:t xml:space="preserve">Идеальный вариант </w:t>
            </w:r>
            <w:r w:rsidRPr="00E5625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для ранней диагностики </w:t>
            </w:r>
            <w:r w:rsidRPr="00E56253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рака</w:t>
            </w:r>
            <w:r w:rsidRPr="00E5625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 — </w:t>
            </w:r>
            <w:r w:rsidRPr="00E56253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>это регулярный профилактический осмотр, который включает в себя как анализы крови и мочи, так и ультразвуковое исследование, флюорографию, обследование молочных желез у женщин и посещение гинеколога или уролога.</w:t>
            </w:r>
          </w:p>
        </w:tc>
      </w:tr>
    </w:tbl>
    <w:p w:rsidR="00CA7E4B" w:rsidRPr="0063572A" w:rsidRDefault="00CA7E4B" w:rsidP="00AE6CFD">
      <w:pPr>
        <w:pStyle w:val="1"/>
      </w:pPr>
    </w:p>
    <w:sectPr w:rsidR="00CA7E4B" w:rsidRPr="0063572A" w:rsidSect="00D44424">
      <w:pgSz w:w="16838" w:h="11906" w:orient="landscape"/>
      <w:pgMar w:top="238" w:right="1134" w:bottom="70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8FF"/>
    <w:multiLevelType w:val="hybridMultilevel"/>
    <w:tmpl w:val="2710F1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3A3BA8"/>
    <w:multiLevelType w:val="multilevel"/>
    <w:tmpl w:val="AF96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94A14"/>
    <w:multiLevelType w:val="multilevel"/>
    <w:tmpl w:val="FCFE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72A"/>
    <w:rsid w:val="00312E37"/>
    <w:rsid w:val="003369A7"/>
    <w:rsid w:val="004632A5"/>
    <w:rsid w:val="00472408"/>
    <w:rsid w:val="00595391"/>
    <w:rsid w:val="0063572A"/>
    <w:rsid w:val="006944A7"/>
    <w:rsid w:val="00965E36"/>
    <w:rsid w:val="00976043"/>
    <w:rsid w:val="00AE6CFD"/>
    <w:rsid w:val="00CA7E4B"/>
    <w:rsid w:val="00D44424"/>
    <w:rsid w:val="00DE3480"/>
    <w:rsid w:val="00E56253"/>
    <w:rsid w:val="00ED2AB1"/>
    <w:rsid w:val="00F0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4B"/>
  </w:style>
  <w:style w:type="paragraph" w:styleId="1">
    <w:name w:val="heading 1"/>
    <w:basedOn w:val="a"/>
    <w:next w:val="a"/>
    <w:link w:val="10"/>
    <w:uiPriority w:val="9"/>
    <w:qFormat/>
    <w:rsid w:val="00635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35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7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VovoCHKA</dc:creator>
  <cp:lastModifiedBy>VovoCHKA</cp:lastModifiedBy>
  <cp:revision>2</cp:revision>
  <cp:lastPrinted>2020-11-24T11:33:00Z</cp:lastPrinted>
  <dcterms:created xsi:type="dcterms:W3CDTF">2020-12-08T17:44:00Z</dcterms:created>
  <dcterms:modified xsi:type="dcterms:W3CDTF">2020-12-08T17:44:00Z</dcterms:modified>
</cp:coreProperties>
</file>