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EA" w:rsidRDefault="0064015E" w:rsidP="009C65DF">
      <w:pPr>
        <w:pStyle w:val="a8"/>
      </w:pPr>
      <w:r>
        <w:t xml:space="preserve">ФГБОУ </w:t>
      </w:r>
      <w:proofErr w:type="gramStart"/>
      <w:r>
        <w:t>ВО</w:t>
      </w:r>
      <w:proofErr w:type="gramEnd"/>
      <w:r>
        <w:t xml:space="preserve"> "Красноярский государственный медицинский университет имени</w:t>
      </w:r>
      <w:r>
        <w:rPr>
          <w:spacing w:val="1"/>
        </w:rPr>
        <w:t xml:space="preserve"> </w:t>
      </w:r>
      <w:r>
        <w:t xml:space="preserve">профессора </w:t>
      </w:r>
      <w:proofErr w:type="spellStart"/>
      <w:r>
        <w:t>В.Ф.Войно-Ясенецкого</w:t>
      </w:r>
      <w:proofErr w:type="spellEnd"/>
      <w:r>
        <w:t>" Министерства здравоохранения Российской</w:t>
      </w:r>
      <w:r>
        <w:rPr>
          <w:spacing w:val="-57"/>
        </w:rPr>
        <w:t xml:space="preserve"> </w:t>
      </w:r>
      <w:r>
        <w:t>Федерации</w:t>
      </w:r>
    </w:p>
    <w:p w:rsidR="00A86AEA" w:rsidRDefault="0064015E">
      <w:pPr>
        <w:pStyle w:val="a3"/>
        <w:spacing w:line="273" w:lineRule="exact"/>
        <w:ind w:left="2250" w:right="2259"/>
        <w:jc w:val="center"/>
      </w:pPr>
      <w:r>
        <w:t>Кафедра</w:t>
      </w:r>
      <w:r>
        <w:rPr>
          <w:spacing w:val="-4"/>
        </w:rPr>
        <w:t xml:space="preserve"> </w:t>
      </w:r>
      <w:r>
        <w:t>анестезиологии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реаниматологии</w:t>
      </w:r>
      <w:r>
        <w:rPr>
          <w:spacing w:val="-2"/>
        </w:rPr>
        <w:t xml:space="preserve"> </w:t>
      </w:r>
      <w:r>
        <w:t>ИПО</w:t>
      </w:r>
    </w:p>
    <w:p w:rsidR="00A86AEA" w:rsidRDefault="00A86AEA">
      <w:pPr>
        <w:pStyle w:val="a3"/>
        <w:spacing w:before="1"/>
        <w:ind w:left="0"/>
        <w:rPr>
          <w:sz w:val="21"/>
        </w:rPr>
      </w:pPr>
    </w:p>
    <w:p w:rsidR="00A86AEA" w:rsidRDefault="0064015E">
      <w:pPr>
        <w:pStyle w:val="a3"/>
        <w:ind w:left="0" w:right="107"/>
        <w:jc w:val="right"/>
      </w:pPr>
      <w:r>
        <w:t>Зав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  <w:r>
        <w:t>кафедрой:</w:t>
      </w:r>
      <w:r>
        <w:rPr>
          <w:spacing w:val="-1"/>
        </w:rPr>
        <w:t xml:space="preserve"> </w:t>
      </w:r>
      <w:r>
        <w:t>ДМН,</w:t>
      </w:r>
      <w:r>
        <w:rPr>
          <w:spacing w:val="-1"/>
        </w:rPr>
        <w:t xml:space="preserve"> </w:t>
      </w:r>
      <w:r>
        <w:t>профессор</w:t>
      </w:r>
      <w:r>
        <w:rPr>
          <w:spacing w:val="-2"/>
        </w:rPr>
        <w:t xml:space="preserve"> </w:t>
      </w:r>
      <w:proofErr w:type="spellStart"/>
      <w:r>
        <w:t>Грицан</w:t>
      </w:r>
      <w:proofErr w:type="spellEnd"/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И.</w:t>
      </w: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spacing w:before="3"/>
        <w:ind w:left="0"/>
        <w:rPr>
          <w:sz w:val="38"/>
        </w:rPr>
      </w:pPr>
    </w:p>
    <w:p w:rsidR="00936D07" w:rsidRPr="00936D07" w:rsidRDefault="00936D07" w:rsidP="00936D07">
      <w:pPr>
        <w:adjustRightInd w:val="0"/>
        <w:spacing w:before="100" w:after="100"/>
        <w:jc w:val="center"/>
        <w:rPr>
          <w:b/>
          <w:bCs/>
          <w:sz w:val="28"/>
          <w:szCs w:val="28"/>
        </w:rPr>
      </w:pPr>
      <w:r w:rsidRPr="00936D07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ромбоэмболия легочной артерии</w:t>
      </w:r>
    </w:p>
    <w:p w:rsidR="00A86AEA" w:rsidRDefault="00A86AEA">
      <w:pPr>
        <w:pStyle w:val="a3"/>
        <w:ind w:left="0"/>
        <w:rPr>
          <w:b/>
          <w:sz w:val="30"/>
        </w:rPr>
      </w:pPr>
    </w:p>
    <w:p w:rsidR="00A86AEA" w:rsidRDefault="00A86AEA">
      <w:pPr>
        <w:pStyle w:val="a3"/>
        <w:ind w:left="0"/>
        <w:rPr>
          <w:b/>
          <w:sz w:val="30"/>
        </w:rPr>
      </w:pPr>
    </w:p>
    <w:p w:rsidR="00A86AEA" w:rsidRPr="00936D07" w:rsidRDefault="00A86AEA">
      <w:pPr>
        <w:pStyle w:val="a3"/>
        <w:ind w:left="0"/>
        <w:rPr>
          <w:sz w:val="30"/>
        </w:rPr>
      </w:pPr>
    </w:p>
    <w:p w:rsidR="00A86AEA" w:rsidRDefault="00A86AEA">
      <w:pPr>
        <w:pStyle w:val="a3"/>
        <w:ind w:left="0"/>
        <w:rPr>
          <w:b/>
          <w:sz w:val="30"/>
        </w:rPr>
      </w:pPr>
    </w:p>
    <w:p w:rsidR="00A86AEA" w:rsidRDefault="00A86AEA">
      <w:pPr>
        <w:pStyle w:val="a3"/>
        <w:ind w:left="0"/>
        <w:rPr>
          <w:b/>
          <w:sz w:val="30"/>
        </w:rPr>
      </w:pPr>
    </w:p>
    <w:p w:rsidR="00A86AEA" w:rsidRDefault="00A86AEA">
      <w:pPr>
        <w:pStyle w:val="a3"/>
        <w:ind w:left="0"/>
        <w:rPr>
          <w:b/>
          <w:sz w:val="30"/>
        </w:rPr>
      </w:pPr>
    </w:p>
    <w:p w:rsidR="00A86AEA" w:rsidRDefault="00A86AEA">
      <w:pPr>
        <w:pStyle w:val="a3"/>
        <w:ind w:left="0"/>
        <w:rPr>
          <w:b/>
          <w:sz w:val="30"/>
        </w:rPr>
      </w:pPr>
    </w:p>
    <w:p w:rsidR="00A86AEA" w:rsidRDefault="00A86AEA">
      <w:pPr>
        <w:pStyle w:val="a3"/>
        <w:ind w:left="0"/>
        <w:rPr>
          <w:b/>
          <w:sz w:val="30"/>
        </w:rPr>
      </w:pPr>
    </w:p>
    <w:p w:rsidR="00A86AEA" w:rsidRDefault="00A86AEA">
      <w:pPr>
        <w:pStyle w:val="a3"/>
        <w:spacing w:before="9"/>
        <w:ind w:left="0"/>
        <w:rPr>
          <w:b/>
          <w:sz w:val="29"/>
        </w:rPr>
      </w:pPr>
    </w:p>
    <w:p w:rsidR="00A86AEA" w:rsidRDefault="00192BFD">
      <w:pPr>
        <w:pStyle w:val="a3"/>
        <w:ind w:left="0" w:right="105"/>
        <w:jc w:val="right"/>
      </w:pPr>
      <w:r>
        <w:t>Выполнил</w:t>
      </w:r>
      <w:r w:rsidR="0064015E">
        <w:t>:</w:t>
      </w:r>
      <w:r w:rsidR="0064015E">
        <w:rPr>
          <w:spacing w:val="-4"/>
        </w:rPr>
        <w:t xml:space="preserve"> </w:t>
      </w:r>
      <w:r w:rsidR="0064015E">
        <w:t>Ординатор</w:t>
      </w:r>
      <w:r w:rsidR="0064015E">
        <w:rPr>
          <w:spacing w:val="-3"/>
        </w:rPr>
        <w:t xml:space="preserve"> </w:t>
      </w:r>
      <w:r w:rsidR="0064015E">
        <w:t>1</w:t>
      </w:r>
      <w:r w:rsidR="0064015E">
        <w:rPr>
          <w:spacing w:val="-3"/>
        </w:rPr>
        <w:t xml:space="preserve"> </w:t>
      </w:r>
      <w:r w:rsidR="0064015E">
        <w:t>года</w:t>
      </w:r>
    </w:p>
    <w:p w:rsidR="00A86AEA" w:rsidRDefault="00A86AEA">
      <w:pPr>
        <w:pStyle w:val="a3"/>
        <w:spacing w:before="10"/>
        <w:ind w:left="0"/>
        <w:rPr>
          <w:sz w:val="20"/>
        </w:rPr>
      </w:pPr>
    </w:p>
    <w:p w:rsidR="00A86AEA" w:rsidRDefault="00C30725">
      <w:pPr>
        <w:pStyle w:val="a3"/>
        <w:ind w:left="0" w:right="108"/>
        <w:jc w:val="right"/>
      </w:pPr>
      <w:proofErr w:type="spellStart"/>
      <w:r>
        <w:t>Куксов</w:t>
      </w:r>
      <w:proofErr w:type="spellEnd"/>
      <w:r>
        <w:t xml:space="preserve"> В.А.</w:t>
      </w: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spacing w:before="1"/>
        <w:ind w:left="0"/>
      </w:pPr>
    </w:p>
    <w:p w:rsidR="009C65DF" w:rsidRDefault="009C65DF" w:rsidP="00C30725">
      <w:pPr>
        <w:pStyle w:val="a3"/>
        <w:ind w:left="2880" w:firstLine="720"/>
      </w:pPr>
    </w:p>
    <w:p w:rsidR="009C65DF" w:rsidRDefault="009C65DF" w:rsidP="00C30725">
      <w:pPr>
        <w:pStyle w:val="a3"/>
        <w:ind w:left="2880" w:firstLine="720"/>
      </w:pPr>
    </w:p>
    <w:p w:rsidR="009C65DF" w:rsidRDefault="009C65DF" w:rsidP="00C30725">
      <w:pPr>
        <w:pStyle w:val="a3"/>
        <w:ind w:left="2880" w:firstLine="720"/>
      </w:pPr>
    </w:p>
    <w:p w:rsidR="009C65DF" w:rsidRDefault="009C65DF" w:rsidP="00C30725">
      <w:pPr>
        <w:pStyle w:val="a3"/>
        <w:ind w:left="2880" w:firstLine="720"/>
      </w:pPr>
    </w:p>
    <w:p w:rsidR="009C65DF" w:rsidRDefault="009C65DF" w:rsidP="00C30725">
      <w:pPr>
        <w:pStyle w:val="a3"/>
        <w:ind w:left="2880" w:firstLine="720"/>
      </w:pPr>
    </w:p>
    <w:p w:rsidR="009C65DF" w:rsidRDefault="009C65DF" w:rsidP="00C30725">
      <w:pPr>
        <w:pStyle w:val="a3"/>
        <w:ind w:left="2880" w:firstLine="720"/>
      </w:pPr>
    </w:p>
    <w:p w:rsidR="009C65DF" w:rsidRDefault="009C65DF" w:rsidP="00C30725">
      <w:pPr>
        <w:pStyle w:val="a3"/>
        <w:ind w:left="2880" w:firstLine="720"/>
      </w:pPr>
    </w:p>
    <w:p w:rsidR="009C65DF" w:rsidRDefault="009C65DF" w:rsidP="00C30725">
      <w:pPr>
        <w:pStyle w:val="a3"/>
        <w:ind w:left="2880" w:firstLine="720"/>
      </w:pPr>
    </w:p>
    <w:p w:rsidR="00A86AEA" w:rsidRDefault="0064015E" w:rsidP="00C30725">
      <w:pPr>
        <w:pStyle w:val="a3"/>
        <w:ind w:left="2880" w:firstLine="720"/>
        <w:sectPr w:rsidR="00A86AE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t>Красноярск</w:t>
      </w:r>
      <w:r>
        <w:rPr>
          <w:spacing w:val="-2"/>
        </w:rPr>
        <w:t xml:space="preserve"> </w:t>
      </w:r>
      <w:r w:rsidR="00C30725">
        <w:t>2023</w:t>
      </w:r>
    </w:p>
    <w:p w:rsidR="00A86AEA" w:rsidRDefault="0064015E" w:rsidP="00A01C83">
      <w:pPr>
        <w:pStyle w:val="1"/>
        <w:spacing w:before="73"/>
      </w:pPr>
      <w:r>
        <w:lastRenderedPageBreak/>
        <w:t>Содержание</w:t>
      </w:r>
    </w:p>
    <w:p w:rsidR="00A01C83" w:rsidRDefault="00A01C83" w:rsidP="00A01C83">
      <w:pPr>
        <w:pStyle w:val="1"/>
        <w:spacing w:before="73"/>
      </w:pPr>
    </w:p>
    <w:p w:rsidR="00A01C83" w:rsidRPr="00D25375" w:rsidRDefault="002B74F3" w:rsidP="00A01C83">
      <w:pPr>
        <w:pStyle w:val="a5"/>
        <w:widowControl/>
        <w:numPr>
          <w:ilvl w:val="0"/>
          <w:numId w:val="4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 w:rsidRPr="00D25375">
        <w:rPr>
          <w:color w:val="000000"/>
          <w:sz w:val="24"/>
          <w:szCs w:val="24"/>
          <w:shd w:val="clear" w:color="auto" w:fill="F8F9FA"/>
        </w:rPr>
        <w:t>Введение </w:t>
      </w:r>
    </w:p>
    <w:p w:rsidR="00D0305D" w:rsidRPr="00D0305D" w:rsidRDefault="00D0305D" w:rsidP="00A01C83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Факторы риска</w:t>
      </w:r>
    </w:p>
    <w:p w:rsidR="002B74F3" w:rsidRPr="00D25375" w:rsidRDefault="00D0305D" w:rsidP="00A01C83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8F9FA"/>
        </w:rPr>
        <w:t>Классификация ТЭЛА</w:t>
      </w:r>
    </w:p>
    <w:p w:rsidR="002B74F3" w:rsidRPr="00D25375" w:rsidRDefault="00552E8A" w:rsidP="00A01C83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Клиническая картина</w:t>
      </w:r>
    </w:p>
    <w:p w:rsidR="002B74F3" w:rsidRPr="00D25375" w:rsidRDefault="00552E8A" w:rsidP="00A01C83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8F9FA"/>
        </w:rPr>
        <w:t>Профилактика</w:t>
      </w:r>
    </w:p>
    <w:p w:rsidR="002B74F3" w:rsidRPr="00D25375" w:rsidRDefault="00552E8A" w:rsidP="00A01C83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8F9FA"/>
        </w:rPr>
        <w:t>Лечение</w:t>
      </w:r>
    </w:p>
    <w:p w:rsidR="00A01C83" w:rsidRPr="00D25375" w:rsidRDefault="00552E8A" w:rsidP="00A01C83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8F9FA"/>
        </w:rPr>
        <w:t>Лабораторные показатели</w:t>
      </w:r>
    </w:p>
    <w:p w:rsidR="00D25375" w:rsidRPr="00D25375" w:rsidRDefault="00D25375" w:rsidP="00D25375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8F9FA"/>
        </w:rPr>
        <w:t>Список литературы</w:t>
      </w:r>
    </w:p>
    <w:p w:rsidR="00D25375" w:rsidRDefault="00D25375" w:rsidP="00D25375">
      <w:pPr>
        <w:widowControl/>
        <w:suppressAutoHyphens/>
        <w:autoSpaceDE/>
        <w:textAlignment w:val="baseline"/>
        <w:rPr>
          <w:sz w:val="24"/>
          <w:szCs w:val="24"/>
        </w:rPr>
      </w:pPr>
    </w:p>
    <w:p w:rsidR="00D25375" w:rsidRPr="00D25375" w:rsidRDefault="00D25375" w:rsidP="00D25375">
      <w:pPr>
        <w:widowControl/>
        <w:suppressAutoHyphens/>
        <w:autoSpaceDE/>
        <w:textAlignment w:val="baseline"/>
        <w:rPr>
          <w:sz w:val="24"/>
          <w:szCs w:val="24"/>
        </w:rPr>
        <w:sectPr w:rsidR="00D25375" w:rsidRPr="00D25375">
          <w:pgSz w:w="11910" w:h="16840"/>
          <w:pgMar w:top="1040" w:right="740" w:bottom="280" w:left="1600" w:header="720" w:footer="720" w:gutter="0"/>
          <w:cols w:space="720"/>
        </w:sectPr>
      </w:pPr>
    </w:p>
    <w:p w:rsidR="00D25563" w:rsidRDefault="00D25563" w:rsidP="00D25563">
      <w:pPr>
        <w:pStyle w:val="a7"/>
        <w:shd w:val="clear" w:color="auto" w:fill="F8F9FA"/>
        <w:spacing w:before="0" w:beforeAutospacing="0"/>
        <w:rPr>
          <w:b/>
          <w:color w:val="000000"/>
        </w:rPr>
      </w:pPr>
      <w:r w:rsidRPr="00D25563">
        <w:rPr>
          <w:b/>
          <w:color w:val="000000"/>
        </w:rPr>
        <w:lastRenderedPageBreak/>
        <w:t>Введение</w:t>
      </w:r>
    </w:p>
    <w:p w:rsidR="00C94FC5" w:rsidRDefault="00C94FC5" w:rsidP="00C94FC5">
      <w:pPr>
        <w:adjustRightInd w:val="0"/>
        <w:rPr>
          <w:sz w:val="24"/>
          <w:szCs w:val="24"/>
        </w:rPr>
      </w:pPr>
      <w:r w:rsidRPr="00C94FC5">
        <w:rPr>
          <w:b/>
          <w:bCs/>
          <w:sz w:val="24"/>
          <w:szCs w:val="24"/>
        </w:rPr>
        <w:t xml:space="preserve">Тромбоэмболия легочной артерии </w:t>
      </w:r>
      <w:r w:rsidRPr="00C94FC5">
        <w:rPr>
          <w:sz w:val="24"/>
          <w:szCs w:val="24"/>
        </w:rPr>
        <w:t xml:space="preserve">- одна из важнейших проблем клинической медицины. Уже более ста лет она привлекает внимание исследователей. Интерес к этой проблеме проявляют не только хирурги, но и специалисты других специальностей: терапевты, рентгенологи, патологоанатомы и др., т.к. ТЭЛА является одним из самых катастрофических осложнений, которое внезапно обрывает жизнь многих больных. </w:t>
      </w:r>
    </w:p>
    <w:p w:rsidR="00C94FC5" w:rsidRPr="00C94FC5" w:rsidRDefault="00C94FC5" w:rsidP="00C94FC5">
      <w:pPr>
        <w:adjustRightInd w:val="0"/>
        <w:rPr>
          <w:sz w:val="24"/>
          <w:szCs w:val="24"/>
          <w:lang w:val="fi-FI"/>
        </w:rPr>
      </w:pPr>
      <w:r w:rsidRPr="00C94FC5">
        <w:rPr>
          <w:sz w:val="24"/>
          <w:szCs w:val="24"/>
        </w:rPr>
        <w:t xml:space="preserve">Ежегодно в мире регистрируется  около 600 000 случаев эмболии легочной артерии. Согласно патологоанатомическим отчетам, у 60% больных, умерших в больницах, обнаруживают признаки тромбоэмболических заболеваний. У каждых 5 их 1000 (0,5%), умерших после большой операции, причиной смерти послужила ТЭЛА. Существенное влияние на частоту обнаружения ТЭЛА оказывает контингент больных, находящихся в лечебном учреждении. Так, в терапевтических стационарах, где преобладают больные с </w:t>
      </w:r>
      <w:proofErr w:type="gramStart"/>
      <w:r w:rsidRPr="00C94FC5">
        <w:rPr>
          <w:sz w:val="24"/>
          <w:szCs w:val="24"/>
        </w:rPr>
        <w:t>сердечно-сосудистыми</w:t>
      </w:r>
      <w:proofErr w:type="gramEnd"/>
      <w:r w:rsidRPr="00C94FC5">
        <w:rPr>
          <w:sz w:val="24"/>
          <w:szCs w:val="24"/>
        </w:rPr>
        <w:t xml:space="preserve"> заболеваниями, ТЭЛА встречается в 15-30% случаев. Это осложнение очень часто встречается и у хирургических больных, больных травматологического профиля.</w:t>
      </w:r>
    </w:p>
    <w:p w:rsidR="00C94FC5" w:rsidRDefault="00C94FC5" w:rsidP="00C94FC5">
      <w:pPr>
        <w:tabs>
          <w:tab w:val="left" w:pos="568"/>
        </w:tabs>
        <w:adjustRightInd w:val="0"/>
        <w:spacing w:before="100" w:after="100"/>
        <w:rPr>
          <w:sz w:val="20"/>
          <w:szCs w:val="20"/>
          <w:lang w:val="fi-FI"/>
        </w:rPr>
      </w:pPr>
      <w:r w:rsidRPr="00C94FC5">
        <w:rPr>
          <w:sz w:val="24"/>
          <w:szCs w:val="24"/>
          <w:lang w:val="fi-FI"/>
        </w:rPr>
        <w:t>Данные литературы о частоте ТЭЛА в основном базируются на патологоанатомических исследованиях. И по данным различных авторов составляет 10-12%. В хирургических стационарах частота ТЭЛА составляет 0,1-2,3%, причём в 40-50% приводит к летальному исходу. Летальность при массивной ТЭЛА может достигать 56%.Частота ТЭЛА в зимние месяцы выше, чем летом.По данным большинства автор</w:t>
      </w:r>
      <w:r w:rsidRPr="00C94FC5">
        <w:rPr>
          <w:sz w:val="24"/>
          <w:szCs w:val="24"/>
        </w:rPr>
        <w:t>о</w:t>
      </w:r>
      <w:r w:rsidRPr="00C94FC5">
        <w:rPr>
          <w:sz w:val="24"/>
          <w:szCs w:val="24"/>
          <w:lang w:val="fi-FI"/>
        </w:rPr>
        <w:t>в, за последние годы частота ТЭЛА увеличилась в 3 - 5 раз. Однако обычно анализируются смертельные исходы или случаи массивных эмболий легочной артерии, поэтому истинная частота тромбоэмболии легочной артерии занчительно выше.Чаще всего ТЭЛА возникает у больных пожилого</w:t>
      </w:r>
      <w:r w:rsidRPr="00C94FC5">
        <w:rPr>
          <w:sz w:val="24"/>
          <w:szCs w:val="24"/>
        </w:rPr>
        <w:t xml:space="preserve"> </w:t>
      </w:r>
      <w:r w:rsidRPr="00C94FC5">
        <w:rPr>
          <w:sz w:val="24"/>
          <w:szCs w:val="24"/>
          <w:lang w:val="fi-FI"/>
        </w:rPr>
        <w:t>и старческого возраста, а при патологии нижних конечностей и таза - нередко и у молодых.</w:t>
      </w:r>
    </w:p>
    <w:p w:rsidR="00C94FC5" w:rsidRPr="00C94FC5" w:rsidRDefault="00C94FC5" w:rsidP="00C94FC5">
      <w:pPr>
        <w:tabs>
          <w:tab w:val="left" w:pos="568"/>
        </w:tabs>
        <w:adjustRightInd w:val="0"/>
        <w:rPr>
          <w:sz w:val="24"/>
          <w:szCs w:val="24"/>
          <w:lang w:val="fi-FI"/>
        </w:rPr>
      </w:pPr>
      <w:r w:rsidRPr="00C94FC5">
        <w:rPr>
          <w:sz w:val="24"/>
          <w:szCs w:val="24"/>
          <w:lang w:val="fi-FI"/>
        </w:rPr>
        <w:t>Следует различать первичный тромбоз и тромбоэмболию легочной артерии, хотя во многих случаях на основании патологоанатомических данных нельзя точно разгрничить эти два заболевания. Первичный тромбоз легочной артерии обчно развивается при застое в малом круге кровообращения, при тяжелых заболеваниях легких и сердца.</w:t>
      </w:r>
    </w:p>
    <w:p w:rsidR="00C94FC5" w:rsidRDefault="00C94FC5" w:rsidP="00C94FC5">
      <w:pPr>
        <w:adjustRightInd w:val="0"/>
        <w:rPr>
          <w:sz w:val="20"/>
          <w:szCs w:val="20"/>
          <w:lang w:val="fi-FI"/>
        </w:rPr>
      </w:pPr>
      <w:r w:rsidRPr="00C94FC5">
        <w:rPr>
          <w:sz w:val="24"/>
          <w:szCs w:val="24"/>
          <w:lang w:val="fi-FI"/>
        </w:rPr>
        <w:t>До сих пор еще  до конца не выяснены причины, способствующие мобилизиции венозных тромбов. Имеются основания полагать, что слабая связь тромботических масс со стенкой сосуда приводит к их отрыву и миграции в легочную артерию. Так, легко понять, почему отрыву и миграции тромбов содействует различного рода физическое напряжение. Поэтому легочная эмболия возникает в момент, когда больной после</w:t>
      </w:r>
      <w:r w:rsidRPr="00C94FC5">
        <w:rPr>
          <w:sz w:val="24"/>
          <w:szCs w:val="24"/>
        </w:rPr>
        <w:t xml:space="preserve"> </w:t>
      </w:r>
      <w:r w:rsidRPr="00C94FC5">
        <w:rPr>
          <w:sz w:val="24"/>
          <w:szCs w:val="24"/>
          <w:lang w:val="fi-FI"/>
        </w:rPr>
        <w:t>продолжительного строгого постельного режима впервые садится, встает или начинает ходить</w:t>
      </w:r>
      <w:r>
        <w:rPr>
          <w:sz w:val="20"/>
          <w:szCs w:val="20"/>
          <w:lang w:val="fi-FI"/>
        </w:rPr>
        <w:t xml:space="preserve">. </w:t>
      </w:r>
    </w:p>
    <w:p w:rsidR="00C94FC5" w:rsidRPr="00C94FC5" w:rsidRDefault="00C94FC5" w:rsidP="00C94FC5">
      <w:pPr>
        <w:adjustRightInd w:val="0"/>
        <w:rPr>
          <w:sz w:val="24"/>
          <w:szCs w:val="24"/>
          <w:lang w:val="fi-FI"/>
        </w:rPr>
      </w:pPr>
    </w:p>
    <w:p w:rsidR="00C94FC5" w:rsidRPr="00D25563" w:rsidRDefault="00C94FC5" w:rsidP="00D25563">
      <w:pPr>
        <w:pStyle w:val="a7"/>
        <w:shd w:val="clear" w:color="auto" w:fill="F8F9FA"/>
        <w:spacing w:before="0" w:beforeAutospacing="0"/>
        <w:rPr>
          <w:b/>
          <w:color w:val="000000"/>
        </w:rPr>
      </w:pPr>
    </w:p>
    <w:p w:rsidR="000A2FBB" w:rsidRPr="000A2FBB" w:rsidRDefault="00C94FC5" w:rsidP="000A2FBB">
      <w:pPr>
        <w:pStyle w:val="2"/>
        <w:shd w:val="clear" w:color="auto" w:fill="F8F9FA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Факторы риска</w:t>
      </w:r>
    </w:p>
    <w:p w:rsidR="000A2FBB" w:rsidRPr="00D25563" w:rsidRDefault="000A2FBB" w:rsidP="00D25563">
      <w:pPr>
        <w:pStyle w:val="a7"/>
        <w:shd w:val="clear" w:color="auto" w:fill="F8F9FA"/>
        <w:spacing w:before="0" w:beforeAutospacing="0"/>
        <w:rPr>
          <w:color w:val="000000"/>
        </w:rPr>
      </w:pPr>
    </w:p>
    <w:p w:rsidR="00C94FC5" w:rsidRPr="00C94FC5" w:rsidRDefault="00C94FC5" w:rsidP="00C94FC5">
      <w:pPr>
        <w:tabs>
          <w:tab w:val="left" w:pos="568"/>
        </w:tabs>
        <w:adjustRightInd w:val="0"/>
        <w:spacing w:before="100" w:after="100"/>
        <w:rPr>
          <w:sz w:val="24"/>
          <w:szCs w:val="24"/>
          <w:lang w:val="fi-FI"/>
        </w:rPr>
      </w:pPr>
      <w:r w:rsidRPr="00C94FC5">
        <w:rPr>
          <w:sz w:val="24"/>
          <w:szCs w:val="24"/>
        </w:rPr>
        <w:t>В</w:t>
      </w:r>
      <w:r w:rsidRPr="00C94FC5">
        <w:rPr>
          <w:sz w:val="24"/>
          <w:szCs w:val="24"/>
          <w:lang w:val="fi-FI"/>
        </w:rPr>
        <w:t>ыяснить факторы, предрасполагающие к возникновению эмбологенных форм тромбоза, не прдставляется возможным даже на большом числе наблюдений, отсюда следует заключить, что склонность венозного тромба к эмболии определяется местными, чем общими причинами. Из причин общего порядка существенное значение имеют изменения в системе гемостаза, спонтанного фибринолиза, ретракции и организации венозных тромбов.</w:t>
      </w:r>
    </w:p>
    <w:p w:rsidR="00C94FC5" w:rsidRPr="00C94FC5" w:rsidRDefault="00C94FC5" w:rsidP="00C94FC5">
      <w:pPr>
        <w:adjustRightInd w:val="0"/>
        <w:spacing w:before="100" w:after="100"/>
        <w:rPr>
          <w:sz w:val="24"/>
          <w:szCs w:val="24"/>
          <w:lang w:val="fi-FI"/>
        </w:rPr>
      </w:pPr>
      <w:r w:rsidRPr="00C94FC5">
        <w:rPr>
          <w:sz w:val="24"/>
          <w:szCs w:val="24"/>
          <w:lang w:val="fi-FI"/>
        </w:rPr>
        <w:t>При определении степени опасности венозного тромбоза как источника эмболии клиницисты до сих пор ориентируются на время проявления первых признаков заболевания - чем больше этот срок, тем меньше опасность эмболии. Конечно такая закономерность существует, и очевидно, что свежий тромб, имеющий небольшую протяженность и слабую фиксацию, значительно легче может стать эмболом, чем старый. Именно на этом и основан самый распространенный способ профилактики эмболии при остром венозном тромбозе - длительный постельный режим больного (3-4 недели).</w:t>
      </w:r>
    </w:p>
    <w:p w:rsidR="00D0305D" w:rsidRPr="00D0305D" w:rsidRDefault="00C94FC5" w:rsidP="00C94FC5">
      <w:pPr>
        <w:adjustRightInd w:val="0"/>
        <w:rPr>
          <w:sz w:val="24"/>
          <w:szCs w:val="24"/>
          <w:lang w:val="fi-FI"/>
        </w:rPr>
      </w:pPr>
      <w:r w:rsidRPr="00C94FC5">
        <w:rPr>
          <w:sz w:val="24"/>
          <w:szCs w:val="24"/>
          <w:lang w:val="fi-FI"/>
        </w:rPr>
        <w:t xml:space="preserve">Таким образом, факторами риска возникновения ТЭЛА являются все состоянеия, </w:t>
      </w:r>
      <w:r w:rsidRPr="00C94FC5">
        <w:rPr>
          <w:sz w:val="24"/>
          <w:szCs w:val="24"/>
          <w:lang w:val="fi-FI"/>
        </w:rPr>
        <w:lastRenderedPageBreak/>
        <w:t>предрасполвгающие к тромбозу вен:</w:t>
      </w:r>
    </w:p>
    <w:p w:rsidR="00C94FC5" w:rsidRPr="00C94FC5" w:rsidRDefault="00C94FC5" w:rsidP="00C94FC5">
      <w:pPr>
        <w:numPr>
          <w:ilvl w:val="0"/>
          <w:numId w:val="33"/>
        </w:numPr>
        <w:autoSpaceDE/>
        <w:autoSpaceDN/>
        <w:adjustRightInd w:val="0"/>
        <w:ind w:hanging="720"/>
        <w:rPr>
          <w:sz w:val="24"/>
          <w:szCs w:val="24"/>
          <w:lang w:val="fi-FI"/>
        </w:rPr>
      </w:pPr>
      <w:r w:rsidRPr="00C94FC5">
        <w:rPr>
          <w:sz w:val="24"/>
          <w:szCs w:val="24"/>
          <w:lang w:val="fi-FI"/>
        </w:rPr>
        <w:t>Длительный постельный режим</w:t>
      </w:r>
    </w:p>
    <w:p w:rsidR="00C94FC5" w:rsidRPr="00C94FC5" w:rsidRDefault="00C94FC5" w:rsidP="00C94FC5">
      <w:pPr>
        <w:numPr>
          <w:ilvl w:val="0"/>
          <w:numId w:val="33"/>
        </w:numPr>
        <w:autoSpaceDE/>
        <w:autoSpaceDN/>
        <w:adjustRightInd w:val="0"/>
        <w:ind w:hanging="720"/>
        <w:rPr>
          <w:sz w:val="24"/>
          <w:szCs w:val="24"/>
          <w:lang w:val="fi-FI"/>
        </w:rPr>
      </w:pPr>
      <w:r w:rsidRPr="00C94FC5">
        <w:rPr>
          <w:sz w:val="24"/>
          <w:szCs w:val="24"/>
          <w:lang w:val="fi-FI"/>
        </w:rPr>
        <w:t>Пеослеоперационный период</w:t>
      </w:r>
    </w:p>
    <w:p w:rsidR="00C94FC5" w:rsidRPr="00C94FC5" w:rsidRDefault="00C94FC5" w:rsidP="00C94FC5">
      <w:pPr>
        <w:numPr>
          <w:ilvl w:val="0"/>
          <w:numId w:val="33"/>
        </w:numPr>
        <w:autoSpaceDE/>
        <w:autoSpaceDN/>
        <w:adjustRightInd w:val="0"/>
        <w:ind w:hanging="720"/>
        <w:rPr>
          <w:sz w:val="24"/>
          <w:szCs w:val="24"/>
          <w:lang w:val="fi-FI"/>
        </w:rPr>
      </w:pPr>
      <w:r w:rsidRPr="00C94FC5">
        <w:rPr>
          <w:sz w:val="24"/>
          <w:szCs w:val="24"/>
          <w:lang w:val="fi-FI"/>
        </w:rPr>
        <w:t>Сердечная недостаточность</w:t>
      </w:r>
    </w:p>
    <w:p w:rsidR="00C94FC5" w:rsidRPr="00C94FC5" w:rsidRDefault="00C94FC5" w:rsidP="00C94FC5">
      <w:pPr>
        <w:numPr>
          <w:ilvl w:val="0"/>
          <w:numId w:val="33"/>
        </w:numPr>
        <w:autoSpaceDE/>
        <w:autoSpaceDN/>
        <w:adjustRightInd w:val="0"/>
        <w:ind w:hanging="720"/>
        <w:rPr>
          <w:sz w:val="24"/>
          <w:szCs w:val="24"/>
          <w:lang w:val="fi-FI"/>
        </w:rPr>
      </w:pPr>
      <w:r w:rsidRPr="00C94FC5">
        <w:rPr>
          <w:sz w:val="24"/>
          <w:szCs w:val="24"/>
          <w:lang w:val="fi-FI"/>
        </w:rPr>
        <w:t>Ожирение</w:t>
      </w:r>
    </w:p>
    <w:p w:rsidR="00C94FC5" w:rsidRPr="00C94FC5" w:rsidRDefault="00C94FC5" w:rsidP="00C94FC5">
      <w:pPr>
        <w:numPr>
          <w:ilvl w:val="0"/>
          <w:numId w:val="33"/>
        </w:numPr>
        <w:autoSpaceDE/>
        <w:autoSpaceDN/>
        <w:adjustRightInd w:val="0"/>
        <w:ind w:hanging="720"/>
        <w:rPr>
          <w:sz w:val="24"/>
          <w:szCs w:val="24"/>
          <w:lang w:val="fi-FI"/>
        </w:rPr>
      </w:pPr>
      <w:r w:rsidRPr="00C94FC5">
        <w:rPr>
          <w:sz w:val="24"/>
          <w:szCs w:val="24"/>
          <w:lang w:val="fi-FI"/>
        </w:rPr>
        <w:t>Злокачественные опухоли</w:t>
      </w:r>
    </w:p>
    <w:p w:rsidR="00C94FC5" w:rsidRPr="00C94FC5" w:rsidRDefault="00C94FC5" w:rsidP="00C94FC5">
      <w:pPr>
        <w:numPr>
          <w:ilvl w:val="0"/>
          <w:numId w:val="33"/>
        </w:numPr>
        <w:autoSpaceDE/>
        <w:autoSpaceDN/>
        <w:adjustRightInd w:val="0"/>
        <w:ind w:hanging="720"/>
        <w:rPr>
          <w:sz w:val="24"/>
          <w:szCs w:val="24"/>
          <w:lang w:val="fi-FI"/>
        </w:rPr>
      </w:pPr>
      <w:r w:rsidRPr="00C94FC5">
        <w:rPr>
          <w:sz w:val="24"/>
          <w:szCs w:val="24"/>
          <w:lang w:val="fi-FI"/>
        </w:rPr>
        <w:t>Прием эстрогенов</w:t>
      </w:r>
    </w:p>
    <w:p w:rsidR="00C94FC5" w:rsidRPr="00C94FC5" w:rsidRDefault="00C94FC5" w:rsidP="00C94FC5">
      <w:pPr>
        <w:numPr>
          <w:ilvl w:val="0"/>
          <w:numId w:val="33"/>
        </w:numPr>
        <w:autoSpaceDE/>
        <w:autoSpaceDN/>
        <w:adjustRightInd w:val="0"/>
        <w:ind w:hanging="720"/>
        <w:rPr>
          <w:sz w:val="24"/>
          <w:szCs w:val="24"/>
          <w:lang w:val="fi-FI"/>
        </w:rPr>
      </w:pPr>
      <w:r w:rsidRPr="00C94FC5">
        <w:rPr>
          <w:sz w:val="24"/>
          <w:szCs w:val="24"/>
          <w:lang w:val="fi-FI"/>
        </w:rPr>
        <w:t xml:space="preserve">Беременность.Смертность от ТЭЛА во время родов составляет 1,5-2,7 на 100000. </w:t>
      </w:r>
    </w:p>
    <w:p w:rsidR="00C94FC5" w:rsidRPr="00C94FC5" w:rsidRDefault="00C94FC5" w:rsidP="00C94FC5">
      <w:pPr>
        <w:numPr>
          <w:ilvl w:val="0"/>
          <w:numId w:val="33"/>
        </w:numPr>
        <w:autoSpaceDE/>
        <w:autoSpaceDN/>
        <w:adjustRightInd w:val="0"/>
        <w:ind w:hanging="720"/>
        <w:rPr>
          <w:sz w:val="24"/>
          <w:szCs w:val="24"/>
          <w:lang w:val="fi-FI"/>
        </w:rPr>
      </w:pPr>
      <w:r w:rsidRPr="00C94FC5">
        <w:rPr>
          <w:sz w:val="24"/>
          <w:szCs w:val="24"/>
        </w:rPr>
        <w:t xml:space="preserve">Тромбоцитоз после </w:t>
      </w:r>
      <w:proofErr w:type="spellStart"/>
      <w:r w:rsidRPr="00C94FC5">
        <w:rPr>
          <w:sz w:val="24"/>
          <w:szCs w:val="24"/>
        </w:rPr>
        <w:t>спленэктомии</w:t>
      </w:r>
      <w:proofErr w:type="spellEnd"/>
    </w:p>
    <w:p w:rsidR="00C94FC5" w:rsidRPr="00C94FC5" w:rsidRDefault="00C94FC5" w:rsidP="00C94FC5">
      <w:pPr>
        <w:numPr>
          <w:ilvl w:val="0"/>
          <w:numId w:val="33"/>
        </w:numPr>
        <w:autoSpaceDE/>
        <w:autoSpaceDN/>
        <w:adjustRightInd w:val="0"/>
        <w:ind w:hanging="720"/>
        <w:rPr>
          <w:sz w:val="24"/>
          <w:szCs w:val="24"/>
          <w:lang w:val="fi-FI"/>
        </w:rPr>
      </w:pPr>
      <w:r w:rsidRPr="00C94FC5">
        <w:rPr>
          <w:sz w:val="24"/>
          <w:szCs w:val="24"/>
        </w:rPr>
        <w:t>Преклонный возраст</w:t>
      </w:r>
    </w:p>
    <w:p w:rsidR="00C94FC5" w:rsidRPr="00C94FC5" w:rsidRDefault="00C94FC5" w:rsidP="00C94FC5">
      <w:pPr>
        <w:numPr>
          <w:ilvl w:val="0"/>
          <w:numId w:val="33"/>
        </w:numPr>
        <w:autoSpaceDE/>
        <w:autoSpaceDN/>
        <w:adjustRightInd w:val="0"/>
        <w:ind w:hanging="720"/>
        <w:rPr>
          <w:sz w:val="24"/>
          <w:szCs w:val="24"/>
          <w:lang w:val="fi-FI"/>
        </w:rPr>
      </w:pPr>
      <w:r w:rsidRPr="00C94FC5">
        <w:rPr>
          <w:sz w:val="24"/>
          <w:szCs w:val="24"/>
        </w:rPr>
        <w:t>Тромбоэмболические заболевания в анамнезе</w:t>
      </w:r>
    </w:p>
    <w:p w:rsidR="00C94FC5" w:rsidRPr="00C94FC5" w:rsidRDefault="00C94FC5" w:rsidP="00C94FC5">
      <w:pPr>
        <w:numPr>
          <w:ilvl w:val="0"/>
          <w:numId w:val="33"/>
        </w:numPr>
        <w:autoSpaceDE/>
        <w:autoSpaceDN/>
        <w:adjustRightInd w:val="0"/>
        <w:ind w:hanging="720"/>
        <w:rPr>
          <w:sz w:val="24"/>
          <w:szCs w:val="24"/>
          <w:lang w:val="fi-FI"/>
        </w:rPr>
      </w:pPr>
      <w:proofErr w:type="spellStart"/>
      <w:r w:rsidRPr="00C94FC5">
        <w:rPr>
          <w:sz w:val="24"/>
          <w:szCs w:val="24"/>
        </w:rPr>
        <w:t>Тромбофилии</w:t>
      </w:r>
      <w:proofErr w:type="spellEnd"/>
      <w:proofErr w:type="gramStart"/>
      <w:r w:rsidRPr="00C94FC5">
        <w:rPr>
          <w:sz w:val="24"/>
          <w:szCs w:val="24"/>
        </w:rPr>
        <w:t>.</w:t>
      </w:r>
      <w:r w:rsidRPr="00C94FC5">
        <w:rPr>
          <w:sz w:val="24"/>
          <w:szCs w:val="24"/>
          <w:lang w:val="fi-FI"/>
        </w:rPr>
        <w:t>Н</w:t>
      </w:r>
      <w:proofErr w:type="gramEnd"/>
      <w:r w:rsidRPr="00C94FC5">
        <w:rPr>
          <w:sz w:val="24"/>
          <w:szCs w:val="24"/>
          <w:lang w:val="fi-FI"/>
        </w:rPr>
        <w:t xml:space="preserve">аиболее часто причиной венозного тромбоэмболизма (тромбоза глубоких вен нижних конечностей и ТЭЛА) является тромбофилия - врожденная предрасположенность к возникновению венозного тромбоэмболизма. Наиболее распространенные формы тромбофилии это: </w:t>
      </w:r>
      <w:r w:rsidRPr="00C94FC5">
        <w:rPr>
          <w:sz w:val="24"/>
          <w:szCs w:val="24"/>
          <w:lang w:val="fi-FI"/>
        </w:rPr>
        <w:br/>
        <w:t xml:space="preserve">· Дефицит протеина С </w:t>
      </w:r>
      <w:r w:rsidRPr="00C94FC5">
        <w:rPr>
          <w:sz w:val="24"/>
          <w:szCs w:val="24"/>
          <w:lang w:val="fi-FI"/>
        </w:rPr>
        <w:br/>
        <w:t xml:space="preserve">· Дефицит протеина S </w:t>
      </w:r>
      <w:r w:rsidRPr="00C94FC5">
        <w:rPr>
          <w:sz w:val="24"/>
          <w:szCs w:val="24"/>
          <w:lang w:val="fi-FI"/>
        </w:rPr>
        <w:br/>
        <w:t xml:space="preserve">· Резистентность к активированному протеину С (мутация LIEDEN) </w:t>
      </w:r>
      <w:r w:rsidRPr="00C94FC5">
        <w:rPr>
          <w:sz w:val="24"/>
          <w:szCs w:val="24"/>
          <w:lang w:val="fi-FI"/>
        </w:rPr>
        <w:br/>
        <w:t xml:space="preserve">· Дефицит антитромбина III </w:t>
      </w:r>
      <w:r w:rsidRPr="00C94FC5">
        <w:rPr>
          <w:sz w:val="24"/>
          <w:szCs w:val="24"/>
          <w:lang w:val="fi-FI"/>
        </w:rPr>
        <w:br/>
        <w:t xml:space="preserve">· Дефект протромбина (G 20210 А) </w:t>
      </w:r>
      <w:r w:rsidRPr="00C94FC5">
        <w:rPr>
          <w:sz w:val="24"/>
          <w:szCs w:val="24"/>
          <w:lang w:val="fi-FI"/>
        </w:rPr>
        <w:br/>
        <w:t xml:space="preserve">· Гипергомоцистеинемия (мутация гена метиленгидрофолатредуктазы и др.) </w:t>
      </w:r>
      <w:r w:rsidRPr="00C94FC5">
        <w:rPr>
          <w:sz w:val="24"/>
          <w:szCs w:val="24"/>
          <w:lang w:val="fi-FI"/>
        </w:rPr>
        <w:br/>
      </w:r>
    </w:p>
    <w:p w:rsidR="00D0305D" w:rsidRPr="00D0305D" w:rsidRDefault="00C94FC5" w:rsidP="00D0305D">
      <w:pPr>
        <w:adjustRightInd w:val="0"/>
        <w:rPr>
          <w:sz w:val="24"/>
          <w:szCs w:val="24"/>
          <w:lang w:val="fi-FI"/>
        </w:rPr>
      </w:pPr>
      <w:r w:rsidRPr="00C94FC5">
        <w:rPr>
          <w:sz w:val="24"/>
          <w:szCs w:val="24"/>
          <w:lang w:val="fi-FI"/>
        </w:rPr>
        <w:t>Пока недостаточно изучен механизм, который приводит к патоморфологическим нарушениям и смерти при ТЭЛА. Надо полагать, что катастрофа возникает вследствие сочетания по крайней мере трех факторов: механического, нервного и гуморального</w:t>
      </w:r>
      <w:r w:rsidR="00D0305D">
        <w:t xml:space="preserve"> </w:t>
      </w:r>
      <w:r w:rsidR="00D0305D" w:rsidRPr="00D0305D">
        <w:rPr>
          <w:sz w:val="24"/>
          <w:szCs w:val="24"/>
          <w:lang w:val="fi-FI"/>
        </w:rPr>
        <w:t xml:space="preserve">Рассмотрим </w:t>
      </w:r>
      <w:r w:rsidR="00D0305D" w:rsidRPr="00D0305D">
        <w:rPr>
          <w:sz w:val="24"/>
          <w:szCs w:val="24"/>
          <w:u w:val="single"/>
          <w:lang w:val="fi-FI"/>
        </w:rPr>
        <w:t>механический фактор</w:t>
      </w:r>
      <w:r w:rsidR="00D0305D" w:rsidRPr="00D0305D">
        <w:rPr>
          <w:sz w:val="24"/>
          <w:szCs w:val="24"/>
          <w:lang w:val="fi-FI"/>
        </w:rPr>
        <w:t>:</w:t>
      </w:r>
    </w:p>
    <w:p w:rsidR="00D0305D" w:rsidRPr="00D0305D" w:rsidRDefault="00D0305D" w:rsidP="00D0305D">
      <w:pPr>
        <w:adjustRightInd w:val="0"/>
        <w:rPr>
          <w:sz w:val="24"/>
          <w:szCs w:val="24"/>
          <w:lang w:val="fi-FI"/>
        </w:rPr>
      </w:pPr>
      <w:r w:rsidRPr="00D0305D">
        <w:rPr>
          <w:sz w:val="24"/>
          <w:szCs w:val="24"/>
          <w:lang w:val="fi-FI"/>
        </w:rPr>
        <w:t>Ументьшение площади поперечного сечения сосудов, отходящих от легочного ствола - основной механизм. В результате увеличиваектся сопротивление сосудов малого круга кровообращения, развиваются легочная гипертнезия, острая правожелудочковая недостаточность и тахикардия. Снижается сердечный выброс и артериальное давление. Наличие и выраженость всех этих последствий зависят от размера тром</w:t>
      </w:r>
      <w:r w:rsidRPr="00D0305D">
        <w:rPr>
          <w:sz w:val="24"/>
          <w:szCs w:val="24"/>
        </w:rPr>
        <w:t>б</w:t>
      </w:r>
      <w:r w:rsidRPr="00D0305D">
        <w:rPr>
          <w:sz w:val="24"/>
          <w:szCs w:val="24"/>
          <w:lang w:val="fi-FI"/>
        </w:rPr>
        <w:t>а и функциональных резервов сердца. В отсутствие сердечно - легочной патологии умен</w:t>
      </w:r>
      <w:r w:rsidRPr="00D0305D">
        <w:rPr>
          <w:sz w:val="24"/>
          <w:szCs w:val="24"/>
        </w:rPr>
        <w:t>ь</w:t>
      </w:r>
      <w:r w:rsidRPr="00D0305D">
        <w:rPr>
          <w:sz w:val="24"/>
          <w:szCs w:val="24"/>
          <w:lang w:val="fi-FI"/>
        </w:rPr>
        <w:t>шение площади сечения легочных сосудов на 25% не влечет за собой особых последствий.</w:t>
      </w:r>
    </w:p>
    <w:p w:rsidR="00D0305D" w:rsidRPr="00D0305D" w:rsidRDefault="00D0305D" w:rsidP="00D0305D">
      <w:pPr>
        <w:adjustRightInd w:val="0"/>
        <w:rPr>
          <w:sz w:val="24"/>
          <w:szCs w:val="24"/>
          <w:lang w:val="fi-FI"/>
        </w:rPr>
      </w:pPr>
      <w:r w:rsidRPr="00D0305D">
        <w:rPr>
          <w:sz w:val="24"/>
          <w:szCs w:val="24"/>
          <w:lang w:val="fi-FI"/>
        </w:rPr>
        <w:t>Сердечный выброс не изменяется или увеличивается, пока площадь поперечного сечения составляет 50 % от нормы.</w:t>
      </w:r>
    </w:p>
    <w:p w:rsidR="00D0305D" w:rsidRPr="00D0305D" w:rsidRDefault="00D0305D" w:rsidP="00D0305D">
      <w:pPr>
        <w:adjustRightInd w:val="0"/>
        <w:rPr>
          <w:sz w:val="24"/>
          <w:szCs w:val="24"/>
          <w:lang w:val="fi-FI"/>
        </w:rPr>
      </w:pPr>
      <w:r w:rsidRPr="00D0305D">
        <w:rPr>
          <w:sz w:val="24"/>
          <w:szCs w:val="24"/>
          <w:lang w:val="fi-FI"/>
        </w:rPr>
        <w:t>Вентиляция неперфузируемых участков легких приводит к гипоксемии и нарушениям ритма сердца. При недостаточности коллатерального кровотока по бронхиальным артериям может возникнуть инфаркт легкого (осложняет около 10% ТЭЛА).</w:t>
      </w:r>
    </w:p>
    <w:p w:rsidR="00D0305D" w:rsidRPr="00D0305D" w:rsidRDefault="00D0305D" w:rsidP="00D0305D">
      <w:pPr>
        <w:adjustRightInd w:val="0"/>
        <w:rPr>
          <w:sz w:val="24"/>
          <w:szCs w:val="24"/>
          <w:lang w:val="fi-FI"/>
        </w:rPr>
      </w:pPr>
      <w:r w:rsidRPr="00D0305D">
        <w:rPr>
          <w:sz w:val="24"/>
          <w:szCs w:val="24"/>
          <w:u w:val="single"/>
          <w:lang w:val="fi-FI"/>
        </w:rPr>
        <w:t>Действие гуморальных факторов</w:t>
      </w:r>
      <w:r w:rsidRPr="00D0305D">
        <w:rPr>
          <w:sz w:val="24"/>
          <w:szCs w:val="24"/>
          <w:lang w:val="fi-FI"/>
        </w:rPr>
        <w:t>: не зависит от размеров тромба, поэтому эмболия небол</w:t>
      </w:r>
      <w:r w:rsidRPr="00D0305D">
        <w:rPr>
          <w:sz w:val="24"/>
          <w:szCs w:val="24"/>
        </w:rPr>
        <w:t>ь</w:t>
      </w:r>
      <w:r w:rsidRPr="00D0305D">
        <w:rPr>
          <w:sz w:val="24"/>
          <w:szCs w:val="24"/>
          <w:lang w:val="fi-FI"/>
        </w:rPr>
        <w:t>шой ветви легочной артерии может привести к значительным нарушениям гемодинамики. Тромбоциты, оседающие на поверхности свежего тромба, высвобождабт серотонин, тромбоксан, гистамин и друие вещества, выхзывающие сужение легочных сосоудов и просвета бронхов.</w:t>
      </w:r>
    </w:p>
    <w:p w:rsidR="00D25563" w:rsidRPr="00D0305D" w:rsidRDefault="00D25563" w:rsidP="00C94FC5">
      <w:pPr>
        <w:pStyle w:val="a7"/>
        <w:shd w:val="clear" w:color="auto" w:fill="F8F9FA"/>
        <w:spacing w:before="0" w:beforeAutospacing="0"/>
        <w:rPr>
          <w:color w:val="000000"/>
          <w:lang w:val="fi-FI"/>
        </w:rPr>
      </w:pPr>
    </w:p>
    <w:p w:rsidR="00D0305D" w:rsidRDefault="00D0305D" w:rsidP="00D0305D">
      <w:pPr>
        <w:adjustRightInd w:val="0"/>
        <w:rPr>
          <w:b/>
          <w:bCs/>
          <w:sz w:val="20"/>
          <w:szCs w:val="20"/>
          <w:lang w:val="fi-FI"/>
        </w:rPr>
      </w:pPr>
      <w:r>
        <w:rPr>
          <w:b/>
          <w:bCs/>
          <w:sz w:val="20"/>
          <w:szCs w:val="20"/>
          <w:lang w:val="fi-FI"/>
        </w:rPr>
        <w:t>КЛАССИФИКАЦИЯ ТЭЛА</w:t>
      </w:r>
    </w:p>
    <w:p w:rsidR="000A2FBB" w:rsidRDefault="000A2FBB" w:rsidP="000A2FBB">
      <w:pPr>
        <w:pStyle w:val="2"/>
        <w:shd w:val="clear" w:color="auto" w:fill="F8F9FA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0A2FBB" w:rsidRPr="000A2FBB" w:rsidRDefault="000A2FBB" w:rsidP="000A2FBB"/>
    <w:p w:rsidR="00D0305D" w:rsidRPr="00D0305D" w:rsidRDefault="00D0305D" w:rsidP="00D0305D">
      <w:pPr>
        <w:adjustRightInd w:val="0"/>
        <w:rPr>
          <w:sz w:val="24"/>
          <w:szCs w:val="24"/>
          <w:lang w:val="fi-FI"/>
        </w:rPr>
      </w:pPr>
      <w:r w:rsidRPr="00D0305D">
        <w:rPr>
          <w:sz w:val="24"/>
          <w:szCs w:val="24"/>
          <w:lang w:val="en-US"/>
        </w:rPr>
        <w:t>I</w:t>
      </w:r>
      <w:r w:rsidRPr="00D0305D">
        <w:rPr>
          <w:sz w:val="24"/>
          <w:szCs w:val="24"/>
          <w:lang w:val="fi-FI"/>
        </w:rPr>
        <w:t>) по локализации:</w:t>
      </w:r>
    </w:p>
    <w:p w:rsidR="00D0305D" w:rsidRPr="00D0305D" w:rsidRDefault="00D0305D" w:rsidP="00D0305D">
      <w:pPr>
        <w:adjustRightInd w:val="0"/>
        <w:rPr>
          <w:sz w:val="24"/>
          <w:szCs w:val="24"/>
          <w:lang w:val="fi-FI"/>
        </w:rPr>
      </w:pPr>
      <w:r w:rsidRPr="00D0305D">
        <w:rPr>
          <w:sz w:val="24"/>
          <w:szCs w:val="24"/>
          <w:lang w:val="fi-FI"/>
        </w:rPr>
        <w:t>1.  Тромбоэмболия  мелких ветвей легочной артерии, которая чаще бывает с двух сторон или справа и никогда не приводит к смерти.</w:t>
      </w:r>
    </w:p>
    <w:p w:rsidR="00D0305D" w:rsidRPr="00D0305D" w:rsidRDefault="00D0305D" w:rsidP="00D0305D">
      <w:pPr>
        <w:adjustRightInd w:val="0"/>
        <w:rPr>
          <w:sz w:val="24"/>
          <w:szCs w:val="24"/>
          <w:lang w:val="fi-FI"/>
        </w:rPr>
      </w:pPr>
      <w:r w:rsidRPr="00D0305D">
        <w:rPr>
          <w:sz w:val="24"/>
          <w:szCs w:val="24"/>
          <w:lang w:val="fi-FI"/>
        </w:rPr>
        <w:t>2. Тромбоэболия долевых и сегментарных ветвей легочной артерии, которая заканчивается смертью около 6% случаев</w:t>
      </w:r>
    </w:p>
    <w:p w:rsidR="00D0305D" w:rsidRPr="00D0305D" w:rsidRDefault="00D0305D" w:rsidP="00D0305D">
      <w:pPr>
        <w:adjustRightInd w:val="0"/>
        <w:rPr>
          <w:sz w:val="24"/>
          <w:szCs w:val="24"/>
          <w:lang w:val="fi-FI"/>
        </w:rPr>
      </w:pPr>
      <w:r w:rsidRPr="00D0305D">
        <w:rPr>
          <w:sz w:val="24"/>
          <w:szCs w:val="24"/>
          <w:lang w:val="fi-FI"/>
        </w:rPr>
        <w:t>3. Массивная тромбоэмболия легочной артерии, при которой эмбол чаще локализуется в обеих главных ветвях легочной артерии. При массивной тромбоэмболии молниен</w:t>
      </w:r>
      <w:r w:rsidRPr="00D0305D">
        <w:rPr>
          <w:sz w:val="24"/>
          <w:szCs w:val="24"/>
        </w:rPr>
        <w:t>о</w:t>
      </w:r>
      <w:r w:rsidRPr="00D0305D">
        <w:rPr>
          <w:sz w:val="24"/>
          <w:szCs w:val="24"/>
          <w:lang w:val="fi-FI"/>
        </w:rPr>
        <w:t xml:space="preserve">сная смерть наступает у 60 - 75 % больных. Однако у 35% больных массивной тромбоэмболии </w:t>
      </w:r>
      <w:r w:rsidRPr="00D0305D">
        <w:rPr>
          <w:sz w:val="24"/>
          <w:szCs w:val="24"/>
          <w:lang w:val="fi-FI"/>
        </w:rPr>
        <w:lastRenderedPageBreak/>
        <w:t>предшествует микроэмболии ветвей легочной артерии.</w:t>
      </w:r>
    </w:p>
    <w:p w:rsidR="00D0305D" w:rsidRPr="00D0305D" w:rsidRDefault="00D0305D" w:rsidP="00D0305D">
      <w:pPr>
        <w:adjustRightInd w:val="0"/>
        <w:rPr>
          <w:sz w:val="24"/>
          <w:szCs w:val="24"/>
        </w:rPr>
      </w:pPr>
      <w:r w:rsidRPr="00D0305D">
        <w:rPr>
          <w:sz w:val="24"/>
          <w:szCs w:val="24"/>
          <w:lang w:val="en-US"/>
        </w:rPr>
        <w:t>II</w:t>
      </w:r>
      <w:r w:rsidRPr="00D0305D">
        <w:rPr>
          <w:sz w:val="24"/>
          <w:szCs w:val="24"/>
        </w:rPr>
        <w:t xml:space="preserve">) </w:t>
      </w:r>
      <w:proofErr w:type="gramStart"/>
      <w:r w:rsidRPr="00D0305D">
        <w:rPr>
          <w:sz w:val="24"/>
          <w:szCs w:val="24"/>
        </w:rPr>
        <w:t>по</w:t>
      </w:r>
      <w:proofErr w:type="gramEnd"/>
      <w:r w:rsidRPr="00D0305D">
        <w:rPr>
          <w:sz w:val="24"/>
          <w:szCs w:val="24"/>
        </w:rPr>
        <w:t xml:space="preserve"> объему поражения легочного русла:</w:t>
      </w:r>
    </w:p>
    <w:p w:rsidR="00D0305D" w:rsidRPr="00D0305D" w:rsidRDefault="00D0305D" w:rsidP="00D0305D">
      <w:pPr>
        <w:adjustRightInd w:val="0"/>
        <w:rPr>
          <w:sz w:val="24"/>
          <w:szCs w:val="24"/>
          <w:lang w:val="fi-FI"/>
        </w:rPr>
      </w:pPr>
      <w:r w:rsidRPr="00D0305D">
        <w:rPr>
          <w:sz w:val="24"/>
          <w:szCs w:val="24"/>
        </w:rPr>
        <w:t xml:space="preserve">1. Массивная -  эмболия </w:t>
      </w:r>
    </w:p>
    <w:p w:rsidR="00D0305D" w:rsidRPr="00D0305D" w:rsidRDefault="00D0305D" w:rsidP="00D0305D">
      <w:pPr>
        <w:adjustRightInd w:val="0"/>
        <w:rPr>
          <w:sz w:val="24"/>
          <w:szCs w:val="24"/>
        </w:rPr>
      </w:pPr>
      <w:r w:rsidRPr="00D0305D">
        <w:rPr>
          <w:sz w:val="24"/>
          <w:szCs w:val="24"/>
        </w:rPr>
        <w:t>ствола и главных ветвей легочной артерии</w:t>
      </w:r>
    </w:p>
    <w:p w:rsidR="00D0305D" w:rsidRPr="00D0305D" w:rsidRDefault="00D0305D" w:rsidP="00D0305D">
      <w:pPr>
        <w:adjustRightInd w:val="0"/>
        <w:rPr>
          <w:sz w:val="24"/>
          <w:szCs w:val="24"/>
        </w:rPr>
      </w:pPr>
      <w:r w:rsidRPr="00D0305D">
        <w:rPr>
          <w:sz w:val="24"/>
          <w:szCs w:val="24"/>
        </w:rPr>
        <w:t>2.Субмассивная - эмболия долевых ветвей легочной артерии с выключением более</w:t>
      </w:r>
      <w:proofErr w:type="gramStart"/>
      <w:r w:rsidRPr="00D0305D">
        <w:rPr>
          <w:sz w:val="24"/>
          <w:szCs w:val="24"/>
        </w:rPr>
        <w:t>,</w:t>
      </w:r>
      <w:proofErr w:type="gramEnd"/>
      <w:r w:rsidRPr="00D0305D">
        <w:rPr>
          <w:sz w:val="24"/>
          <w:szCs w:val="24"/>
        </w:rPr>
        <w:t xml:space="preserve"> чем 45% сосудистого русла легких.</w:t>
      </w:r>
    </w:p>
    <w:p w:rsidR="00D0305D" w:rsidRPr="00D0305D" w:rsidRDefault="00D0305D" w:rsidP="00D0305D">
      <w:pPr>
        <w:adjustRightInd w:val="0"/>
        <w:rPr>
          <w:sz w:val="24"/>
          <w:szCs w:val="24"/>
        </w:rPr>
      </w:pPr>
      <w:r w:rsidRPr="00D0305D">
        <w:rPr>
          <w:sz w:val="24"/>
          <w:szCs w:val="24"/>
        </w:rPr>
        <w:t>Эмболия ветвей легочной артерии, которая вызывает суммарное уменьшение перфузии в объеме меньше, чем одно легкое.</w:t>
      </w:r>
    </w:p>
    <w:p w:rsidR="00D0305D" w:rsidRPr="00D0305D" w:rsidRDefault="00D0305D" w:rsidP="00D0305D">
      <w:pPr>
        <w:adjustRightInd w:val="0"/>
        <w:rPr>
          <w:sz w:val="24"/>
          <w:szCs w:val="24"/>
        </w:rPr>
      </w:pPr>
      <w:r w:rsidRPr="00D0305D">
        <w:rPr>
          <w:sz w:val="24"/>
          <w:szCs w:val="24"/>
        </w:rPr>
        <w:t> </w:t>
      </w:r>
    </w:p>
    <w:p w:rsidR="00D0305D" w:rsidRPr="00D0305D" w:rsidRDefault="00D0305D" w:rsidP="00D0305D">
      <w:pPr>
        <w:adjustRightInd w:val="0"/>
        <w:rPr>
          <w:sz w:val="24"/>
          <w:szCs w:val="24"/>
        </w:rPr>
      </w:pPr>
      <w:r w:rsidRPr="00D0305D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течению заболевания:</w:t>
      </w:r>
    </w:p>
    <w:p w:rsidR="00D0305D" w:rsidRPr="00D0305D" w:rsidRDefault="00D0305D" w:rsidP="00D0305D">
      <w:pPr>
        <w:adjustRightInd w:val="0"/>
        <w:rPr>
          <w:sz w:val="24"/>
          <w:szCs w:val="24"/>
        </w:rPr>
      </w:pPr>
      <w:r w:rsidRPr="00D0305D">
        <w:rPr>
          <w:sz w:val="24"/>
          <w:szCs w:val="24"/>
        </w:rPr>
        <w:t xml:space="preserve"> </w:t>
      </w:r>
      <w:proofErr w:type="gramStart"/>
      <w:r w:rsidRPr="00D0305D">
        <w:rPr>
          <w:sz w:val="24"/>
          <w:szCs w:val="24"/>
          <w:lang w:val="en-US"/>
        </w:rPr>
        <w:t>I</w:t>
      </w:r>
      <w:r w:rsidRPr="00D0305D">
        <w:rPr>
          <w:sz w:val="24"/>
          <w:szCs w:val="24"/>
        </w:rPr>
        <w:t xml:space="preserve"> форма - молниеносная, при которой смерть больного наступает внезапно в течение первых 10 минут от острой асфиксии или остановки сердца.</w:t>
      </w:r>
      <w:proofErr w:type="gramEnd"/>
    </w:p>
    <w:p w:rsidR="00D0305D" w:rsidRPr="00D0305D" w:rsidRDefault="00D0305D" w:rsidP="00D0305D">
      <w:pPr>
        <w:adjustRightInd w:val="0"/>
        <w:rPr>
          <w:sz w:val="24"/>
          <w:szCs w:val="24"/>
        </w:rPr>
      </w:pPr>
      <w:proofErr w:type="gramStart"/>
      <w:r w:rsidRPr="00D0305D">
        <w:rPr>
          <w:sz w:val="24"/>
          <w:szCs w:val="24"/>
          <w:lang w:val="en-US"/>
        </w:rPr>
        <w:t>II</w:t>
      </w:r>
      <w:r w:rsidRPr="00D0305D">
        <w:rPr>
          <w:sz w:val="24"/>
          <w:szCs w:val="24"/>
        </w:rPr>
        <w:t xml:space="preserve"> форма - острая, с внезапным началом в виде сильных болей за грудиной, затруднением дыхания (больные не могут глубоко вдохнуть) и коллапса.</w:t>
      </w:r>
      <w:proofErr w:type="gramEnd"/>
      <w:r w:rsidRPr="00D0305D">
        <w:rPr>
          <w:sz w:val="24"/>
          <w:szCs w:val="24"/>
        </w:rPr>
        <w:t xml:space="preserve"> Обычно больные умирают в течение первых суток.</w:t>
      </w:r>
    </w:p>
    <w:p w:rsidR="00D0305D" w:rsidRPr="00D0305D" w:rsidRDefault="00D0305D" w:rsidP="00D0305D">
      <w:pPr>
        <w:adjustRightInd w:val="0"/>
        <w:rPr>
          <w:sz w:val="24"/>
          <w:szCs w:val="24"/>
        </w:rPr>
      </w:pPr>
      <w:proofErr w:type="gramStart"/>
      <w:r w:rsidRPr="00D0305D">
        <w:rPr>
          <w:sz w:val="24"/>
          <w:szCs w:val="24"/>
          <w:lang w:val="en-US"/>
        </w:rPr>
        <w:t>III</w:t>
      </w:r>
      <w:r w:rsidRPr="00D0305D">
        <w:rPr>
          <w:sz w:val="24"/>
          <w:szCs w:val="24"/>
        </w:rPr>
        <w:t xml:space="preserve"> форма - подострая, развивается постепенно и проявляется в виде инфаркта легкого.</w:t>
      </w:r>
      <w:proofErr w:type="gramEnd"/>
      <w:r w:rsidRPr="00D0305D">
        <w:rPr>
          <w:sz w:val="24"/>
          <w:szCs w:val="24"/>
        </w:rPr>
        <w:t xml:space="preserve"> Исход этой формы зависит от основной причины заболевания.</w:t>
      </w:r>
    </w:p>
    <w:p w:rsidR="00D0305D" w:rsidRPr="00D0305D" w:rsidRDefault="00D0305D" w:rsidP="00D0305D">
      <w:pPr>
        <w:adjustRightInd w:val="0"/>
        <w:rPr>
          <w:sz w:val="24"/>
          <w:szCs w:val="24"/>
        </w:rPr>
      </w:pPr>
      <w:proofErr w:type="gramStart"/>
      <w:r w:rsidRPr="00D0305D">
        <w:rPr>
          <w:sz w:val="24"/>
          <w:szCs w:val="24"/>
          <w:lang w:val="en-US"/>
        </w:rPr>
        <w:t>IV</w:t>
      </w:r>
      <w:r w:rsidRPr="00D0305D">
        <w:rPr>
          <w:sz w:val="24"/>
          <w:szCs w:val="24"/>
        </w:rPr>
        <w:t xml:space="preserve"> форма - хроническая, не имеет внезапного начала и проявляется симптомами </w:t>
      </w:r>
      <w:proofErr w:type="spellStart"/>
      <w:r w:rsidRPr="00D0305D">
        <w:rPr>
          <w:sz w:val="24"/>
          <w:szCs w:val="24"/>
        </w:rPr>
        <w:t>легочно</w:t>
      </w:r>
      <w:proofErr w:type="spellEnd"/>
      <w:r w:rsidRPr="00D0305D">
        <w:rPr>
          <w:sz w:val="24"/>
          <w:szCs w:val="24"/>
        </w:rPr>
        <w:t xml:space="preserve"> - сердечной недостаточности.</w:t>
      </w:r>
      <w:proofErr w:type="gramEnd"/>
      <w:r w:rsidRPr="00D0305D">
        <w:rPr>
          <w:sz w:val="24"/>
          <w:szCs w:val="24"/>
        </w:rPr>
        <w:t xml:space="preserve"> Причинами являются чаще тромбозы, чем тромбоэмболии. Клиническое проявление - инфаркты легкого. Исход определяется характером и тяжестью основного заболевания.</w:t>
      </w:r>
    </w:p>
    <w:p w:rsidR="000A2FBB" w:rsidRDefault="000A2FBB" w:rsidP="00D0305D">
      <w:pPr>
        <w:pStyle w:val="a7"/>
        <w:shd w:val="clear" w:color="auto" w:fill="F8F9FA"/>
        <w:spacing w:before="0" w:beforeAutospacing="0"/>
        <w:rPr>
          <w:color w:val="000000"/>
        </w:rPr>
      </w:pPr>
    </w:p>
    <w:p w:rsidR="000A2FBB" w:rsidRDefault="00552E8A" w:rsidP="000A2FBB">
      <w:pPr>
        <w:pStyle w:val="2"/>
        <w:shd w:val="clear" w:color="auto" w:fill="F8F9FA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Клиническая картина</w:t>
      </w:r>
    </w:p>
    <w:p w:rsidR="00552E8A" w:rsidRDefault="00552E8A" w:rsidP="00552E8A"/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  <w:lang w:val="fi-FI"/>
        </w:rPr>
      </w:pPr>
      <w:r w:rsidRPr="00552E8A">
        <w:rPr>
          <w:sz w:val="24"/>
          <w:szCs w:val="24"/>
          <w:lang w:val="fi-FI"/>
        </w:rPr>
        <w:t>Клиническое течение ТЭЛА достаточно вариабельно. Наиболее частыми симптомами является внезапно появившаяся одышка, учащенное дыхание, бледность, чаще цианоз, набухание шейных вен, тахикардия, артериальная гипотензия. Могут быть загрудинные боли, кашель, кровохарканье.</w:t>
      </w:r>
    </w:p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  <w:lang w:val="fi-FI"/>
        </w:rPr>
      </w:pPr>
      <w:r w:rsidRPr="00552E8A">
        <w:rPr>
          <w:sz w:val="24"/>
          <w:szCs w:val="24"/>
          <w:lang w:val="fi-FI"/>
        </w:rPr>
        <w:t xml:space="preserve">Актуальность проблемы ТЭЛА обуславливается не только тяжестью заболевания и высокой летальностью, но и трудностями диагностики. Признаки ее неспецифичны и могут наблюдаться при многих заболеваниях. Из клинических признаков наиболее часто наблюдаются одышка (в 85% случаев), тахикардия (в 58% случаев). Болевой синдром встречается в нескольких вариантах: могут напоминать стенокардию, могут усиливаться при кашле и дыхании или локализоваться в правом подреберье. </w:t>
      </w:r>
    </w:p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</w:rPr>
      </w:pPr>
      <w:r w:rsidRPr="00552E8A">
        <w:rPr>
          <w:b/>
          <w:bCs/>
          <w:sz w:val="24"/>
          <w:szCs w:val="24"/>
        </w:rPr>
        <w:t xml:space="preserve">Одышка </w:t>
      </w:r>
      <w:r w:rsidRPr="00552E8A">
        <w:rPr>
          <w:sz w:val="24"/>
          <w:szCs w:val="24"/>
        </w:rPr>
        <w:t>является одним из наиболее частых и постоянных симптомов. Она может возникать в качестве компенсации уменьшения сердечного выброса и перфузии легких, но вместе с тем, может быть и рефлекторной. Одышка, как правило, появляется внезапной.</w:t>
      </w:r>
    </w:p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</w:rPr>
      </w:pPr>
      <w:r w:rsidRPr="00552E8A">
        <w:rPr>
          <w:sz w:val="24"/>
          <w:szCs w:val="24"/>
        </w:rPr>
        <w:t xml:space="preserve">С такой же частотой у больных возникают сильные </w:t>
      </w:r>
      <w:r w:rsidRPr="00552E8A">
        <w:rPr>
          <w:b/>
          <w:bCs/>
          <w:sz w:val="24"/>
          <w:szCs w:val="24"/>
        </w:rPr>
        <w:t>боли</w:t>
      </w:r>
      <w:r w:rsidRPr="00552E8A">
        <w:rPr>
          <w:sz w:val="24"/>
          <w:szCs w:val="24"/>
        </w:rPr>
        <w:t xml:space="preserve"> или плеврального  или коронарного происхождения. Очень сильная коронарная боль может быть вызвана рефлекторным спазмом или перегрузкой и </w:t>
      </w:r>
      <w:proofErr w:type="spellStart"/>
      <w:r w:rsidRPr="00552E8A">
        <w:rPr>
          <w:sz w:val="24"/>
          <w:szCs w:val="24"/>
        </w:rPr>
        <w:t>перерастяжением</w:t>
      </w:r>
      <w:proofErr w:type="spellEnd"/>
      <w:r w:rsidRPr="00552E8A">
        <w:rPr>
          <w:sz w:val="24"/>
          <w:szCs w:val="24"/>
        </w:rPr>
        <w:t xml:space="preserve"> правого желудочка. Острые плевральные боли связаны с инфарктом легкого и усиливаются при кашле, глубоком вдохе, они обычно локализуются в </w:t>
      </w:r>
      <w:proofErr w:type="spellStart"/>
      <w:proofErr w:type="gramStart"/>
      <w:r w:rsidRPr="00552E8A">
        <w:rPr>
          <w:sz w:val="24"/>
          <w:szCs w:val="24"/>
        </w:rPr>
        <w:t>задне</w:t>
      </w:r>
      <w:proofErr w:type="spellEnd"/>
      <w:r w:rsidRPr="00552E8A">
        <w:rPr>
          <w:sz w:val="24"/>
          <w:szCs w:val="24"/>
        </w:rPr>
        <w:t xml:space="preserve"> - нижних</w:t>
      </w:r>
      <w:proofErr w:type="gramEnd"/>
      <w:r w:rsidRPr="00552E8A">
        <w:rPr>
          <w:sz w:val="24"/>
          <w:szCs w:val="24"/>
        </w:rPr>
        <w:t xml:space="preserve"> отделах грудной клетки.</w:t>
      </w:r>
    </w:p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</w:rPr>
      </w:pPr>
      <w:r w:rsidRPr="00552E8A">
        <w:rPr>
          <w:sz w:val="24"/>
          <w:szCs w:val="24"/>
        </w:rPr>
        <w:t xml:space="preserve">Следующий симптом - внезапный </w:t>
      </w:r>
      <w:proofErr w:type="gramStart"/>
      <w:r w:rsidRPr="00552E8A">
        <w:rPr>
          <w:b/>
          <w:bCs/>
          <w:sz w:val="24"/>
          <w:szCs w:val="24"/>
        </w:rPr>
        <w:t>цианоз</w:t>
      </w:r>
      <w:proofErr w:type="gramEnd"/>
      <w:r w:rsidRPr="00552E8A">
        <w:rPr>
          <w:sz w:val="24"/>
          <w:szCs w:val="24"/>
        </w:rPr>
        <w:t xml:space="preserve"> - который бывает чаще на лице, верхней части туловища и конечностях.</w:t>
      </w:r>
    </w:p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</w:rPr>
      </w:pPr>
      <w:r w:rsidRPr="00552E8A">
        <w:rPr>
          <w:b/>
          <w:bCs/>
          <w:sz w:val="24"/>
          <w:szCs w:val="24"/>
        </w:rPr>
        <w:t>Кашель с выделением кровянистой мокроты</w:t>
      </w:r>
      <w:r w:rsidRPr="00552E8A">
        <w:rPr>
          <w:sz w:val="24"/>
          <w:szCs w:val="24"/>
        </w:rPr>
        <w:t xml:space="preserve"> наблюдается обычно позже, при развитии инфаркта легкого, и бывает лишь у 12 - 20 % больных.</w:t>
      </w:r>
    </w:p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</w:rPr>
      </w:pPr>
      <w:r w:rsidRPr="00552E8A">
        <w:rPr>
          <w:sz w:val="24"/>
          <w:szCs w:val="24"/>
        </w:rPr>
        <w:t>Некоторые авторы выделяют:</w:t>
      </w:r>
    </w:p>
    <w:p w:rsidR="00552E8A" w:rsidRPr="00552E8A" w:rsidRDefault="00552E8A" w:rsidP="00552E8A">
      <w:pPr>
        <w:autoSpaceDE/>
        <w:autoSpaceDN/>
        <w:adjustRightInd w:val="0"/>
        <w:spacing w:before="100" w:after="100"/>
        <w:rPr>
          <w:color w:val="000000"/>
          <w:sz w:val="24"/>
          <w:szCs w:val="24"/>
          <w:lang w:val="fi-FI"/>
        </w:rPr>
      </w:pPr>
      <w:r w:rsidRPr="00552E8A">
        <w:rPr>
          <w:color w:val="000000"/>
          <w:sz w:val="24"/>
          <w:szCs w:val="24"/>
        </w:rPr>
        <w:t xml:space="preserve">- </w:t>
      </w:r>
      <w:proofErr w:type="spellStart"/>
      <w:r w:rsidRPr="00552E8A">
        <w:rPr>
          <w:color w:val="000000"/>
          <w:sz w:val="24"/>
          <w:szCs w:val="24"/>
        </w:rPr>
        <w:t>Л</w:t>
      </w:r>
      <w:r w:rsidRPr="00552E8A">
        <w:rPr>
          <w:color w:val="000000"/>
          <w:sz w:val="24"/>
          <w:szCs w:val="24"/>
        </w:rPr>
        <w:t>егочно</w:t>
      </w:r>
      <w:proofErr w:type="spellEnd"/>
      <w:r w:rsidRPr="00552E8A">
        <w:rPr>
          <w:color w:val="000000"/>
          <w:sz w:val="24"/>
          <w:szCs w:val="24"/>
        </w:rPr>
        <w:t xml:space="preserve"> - плевральный синдром </w:t>
      </w:r>
      <w:proofErr w:type="gramStart"/>
      <w:r w:rsidRPr="00552E8A">
        <w:rPr>
          <w:color w:val="000000"/>
          <w:sz w:val="24"/>
          <w:szCs w:val="24"/>
        </w:rPr>
        <w:t xml:space="preserve">( </w:t>
      </w:r>
      <w:proofErr w:type="gramEnd"/>
      <w:r w:rsidRPr="00552E8A">
        <w:rPr>
          <w:color w:val="000000"/>
          <w:sz w:val="24"/>
          <w:szCs w:val="24"/>
        </w:rPr>
        <w:t>одышка, плевральная боль, цианоз, кашель с кровянистой мокротой)</w:t>
      </w:r>
    </w:p>
    <w:p w:rsidR="00552E8A" w:rsidRPr="00552E8A" w:rsidRDefault="00552E8A" w:rsidP="00552E8A">
      <w:pPr>
        <w:autoSpaceDE/>
        <w:autoSpaceDN/>
        <w:adjustRightInd w:val="0"/>
        <w:spacing w:before="100" w:after="100"/>
        <w:rPr>
          <w:color w:val="000000"/>
          <w:sz w:val="24"/>
          <w:szCs w:val="24"/>
          <w:lang w:val="fi-FI"/>
        </w:rPr>
      </w:pPr>
      <w:r w:rsidRPr="00552E8A">
        <w:rPr>
          <w:color w:val="000000"/>
          <w:sz w:val="24"/>
          <w:szCs w:val="24"/>
        </w:rPr>
        <w:t xml:space="preserve">- </w:t>
      </w:r>
      <w:r w:rsidRPr="00552E8A">
        <w:rPr>
          <w:color w:val="000000"/>
          <w:sz w:val="24"/>
          <w:szCs w:val="24"/>
        </w:rPr>
        <w:t>Кардиальный синдром (боль за грудиной или чувство дискомфорта, тахикардия и гипотония вплоть до коллапса)</w:t>
      </w:r>
    </w:p>
    <w:p w:rsidR="00552E8A" w:rsidRPr="00552E8A" w:rsidRDefault="00552E8A" w:rsidP="00552E8A">
      <w:pPr>
        <w:autoSpaceDE/>
        <w:autoSpaceDN/>
        <w:adjustRightInd w:val="0"/>
        <w:spacing w:before="100" w:after="100"/>
        <w:rPr>
          <w:color w:val="000000"/>
          <w:sz w:val="24"/>
          <w:szCs w:val="24"/>
          <w:lang w:val="fi-FI"/>
        </w:rPr>
      </w:pPr>
      <w:r w:rsidRPr="00552E8A">
        <w:rPr>
          <w:color w:val="000000"/>
          <w:sz w:val="24"/>
          <w:szCs w:val="24"/>
        </w:rPr>
        <w:lastRenderedPageBreak/>
        <w:t xml:space="preserve">- </w:t>
      </w:r>
      <w:r w:rsidRPr="00552E8A">
        <w:rPr>
          <w:color w:val="000000"/>
          <w:sz w:val="24"/>
          <w:szCs w:val="24"/>
        </w:rPr>
        <w:t>Церебральный синдром (потеря сознания гемиплегия, судороги)</w:t>
      </w:r>
    </w:p>
    <w:p w:rsidR="00552E8A" w:rsidRPr="00552E8A" w:rsidRDefault="00552E8A" w:rsidP="00552E8A">
      <w:pPr>
        <w:autoSpaceDE/>
        <w:autoSpaceDN/>
        <w:adjustRightInd w:val="0"/>
        <w:spacing w:before="100" w:after="100"/>
        <w:rPr>
          <w:color w:val="000000"/>
          <w:sz w:val="24"/>
          <w:szCs w:val="24"/>
          <w:lang w:val="fi-FI"/>
        </w:rPr>
      </w:pPr>
      <w:r w:rsidRPr="00552E8A">
        <w:rPr>
          <w:color w:val="000000"/>
          <w:sz w:val="24"/>
          <w:szCs w:val="24"/>
        </w:rPr>
        <w:t xml:space="preserve">- </w:t>
      </w:r>
      <w:r w:rsidRPr="00552E8A">
        <w:rPr>
          <w:color w:val="000000"/>
          <w:sz w:val="24"/>
          <w:szCs w:val="24"/>
        </w:rPr>
        <w:t>Почечный синдром (секреторная анурия)</w:t>
      </w:r>
    </w:p>
    <w:p w:rsidR="00552E8A" w:rsidRPr="00552E8A" w:rsidRDefault="00552E8A" w:rsidP="00552E8A">
      <w:pPr>
        <w:autoSpaceDE/>
        <w:autoSpaceDN/>
        <w:adjustRightInd w:val="0"/>
        <w:spacing w:before="100" w:after="100"/>
        <w:rPr>
          <w:color w:val="000000"/>
          <w:sz w:val="24"/>
          <w:szCs w:val="24"/>
          <w:lang w:val="fi-FI"/>
        </w:rPr>
      </w:pPr>
      <w:r w:rsidRPr="00552E8A">
        <w:rPr>
          <w:color w:val="000000"/>
          <w:sz w:val="24"/>
          <w:szCs w:val="24"/>
        </w:rPr>
        <w:t xml:space="preserve">- </w:t>
      </w:r>
      <w:r w:rsidRPr="00552E8A">
        <w:rPr>
          <w:color w:val="000000"/>
          <w:sz w:val="24"/>
          <w:szCs w:val="24"/>
        </w:rPr>
        <w:t xml:space="preserve">Редко наблюдаемый абдоминальный синдром (боли в правом верхнем квадранте живота), который может быть следствием острого застоя в печени с растяжением </w:t>
      </w:r>
      <w:proofErr w:type="spellStart"/>
      <w:r w:rsidRPr="00552E8A">
        <w:rPr>
          <w:color w:val="000000"/>
          <w:sz w:val="24"/>
          <w:szCs w:val="24"/>
        </w:rPr>
        <w:t>глиссоновой</w:t>
      </w:r>
      <w:proofErr w:type="spellEnd"/>
      <w:r w:rsidRPr="00552E8A">
        <w:rPr>
          <w:color w:val="000000"/>
          <w:sz w:val="24"/>
          <w:szCs w:val="24"/>
        </w:rPr>
        <w:t xml:space="preserve"> капсулы или плевритом.</w:t>
      </w:r>
    </w:p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  <w:lang w:val="fi-FI"/>
        </w:rPr>
      </w:pPr>
      <w:r w:rsidRPr="00552E8A">
        <w:rPr>
          <w:sz w:val="24"/>
          <w:szCs w:val="24"/>
          <w:lang w:val="fi-FI"/>
        </w:rPr>
        <w:t>При аускультации нередко определяется усиление II тона над легочной артерией.</w:t>
      </w:r>
    </w:p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</w:rPr>
      </w:pPr>
      <w:r w:rsidRPr="00552E8A">
        <w:rPr>
          <w:sz w:val="24"/>
          <w:szCs w:val="24"/>
        </w:rPr>
        <w:t xml:space="preserve">Косвенные признаки: </w:t>
      </w:r>
    </w:p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</w:rPr>
      </w:pPr>
      <w:r w:rsidRPr="00552E8A">
        <w:rPr>
          <w:sz w:val="24"/>
          <w:szCs w:val="24"/>
        </w:rPr>
        <w:t xml:space="preserve">а) биохимический анализ крови: увеличение ЛДГ и общего билирубина при нормальной активности </w:t>
      </w:r>
      <w:proofErr w:type="spellStart"/>
      <w:r w:rsidRPr="00552E8A">
        <w:rPr>
          <w:sz w:val="24"/>
          <w:szCs w:val="24"/>
        </w:rPr>
        <w:t>АсАТ</w:t>
      </w:r>
      <w:proofErr w:type="spellEnd"/>
      <w:r w:rsidRPr="00552E8A">
        <w:rPr>
          <w:sz w:val="24"/>
          <w:szCs w:val="24"/>
        </w:rPr>
        <w:t xml:space="preserve"> в сыворотке (в 12% случаев)</w:t>
      </w:r>
    </w:p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  <w:lang w:val="fi-FI"/>
        </w:rPr>
      </w:pPr>
      <w:r w:rsidRPr="00552E8A">
        <w:rPr>
          <w:sz w:val="24"/>
          <w:szCs w:val="24"/>
        </w:rPr>
        <w:t xml:space="preserve">б) газы артериальной крови: рО2 меньше 80 мм </w:t>
      </w:r>
      <w:proofErr w:type="spellStart"/>
      <w:r w:rsidRPr="00552E8A">
        <w:rPr>
          <w:sz w:val="24"/>
          <w:szCs w:val="24"/>
        </w:rPr>
        <w:t>рт</w:t>
      </w:r>
      <w:proofErr w:type="spellEnd"/>
      <w:r w:rsidRPr="00552E8A">
        <w:rPr>
          <w:sz w:val="24"/>
          <w:szCs w:val="24"/>
        </w:rPr>
        <w:t xml:space="preserve"> </w:t>
      </w:r>
      <w:proofErr w:type="spellStart"/>
      <w:proofErr w:type="gramStart"/>
      <w:r w:rsidRPr="00552E8A">
        <w:rPr>
          <w:sz w:val="24"/>
          <w:szCs w:val="24"/>
        </w:rPr>
        <w:t>ст</w:t>
      </w:r>
      <w:proofErr w:type="spellEnd"/>
      <w:proofErr w:type="gramEnd"/>
      <w:r w:rsidRPr="00552E8A">
        <w:rPr>
          <w:sz w:val="24"/>
          <w:szCs w:val="24"/>
        </w:rPr>
        <w:t xml:space="preserve"> при нормальном или пониженном рСО2 ( в 909% случаях)</w:t>
      </w:r>
    </w:p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  <w:lang w:val="fi-FI"/>
        </w:rPr>
      </w:pPr>
      <w:r w:rsidRPr="00552E8A">
        <w:rPr>
          <w:sz w:val="24"/>
          <w:szCs w:val="24"/>
          <w:lang w:val="fi-FI"/>
        </w:rPr>
        <w:t xml:space="preserve">На ЭКГ наиболее часто отмечаются признаки перегрузки правых отделов сердца. </w:t>
      </w:r>
    </w:p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  <w:lang w:val="fi-FI"/>
        </w:rPr>
      </w:pPr>
      <w:r w:rsidRPr="00552E8A">
        <w:rPr>
          <w:sz w:val="24"/>
          <w:szCs w:val="24"/>
          <w:lang w:val="fi-FI"/>
        </w:rPr>
        <w:t>Рентгенологическая картина наиболее показательна при инфарктной пневмонии, но характерная картина наблюдается только в 37% случаев.Рентгенологические признаки, заключающиеся в увеличении размеров проксимальных отделов легочной артерии, обеднении периферического рисунка, а так же поднятии купола диафрагмы, являются достаточно патогномоничными, однако имеются не во всех случаях.</w:t>
      </w:r>
    </w:p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  <w:lang w:val="fi-FI"/>
        </w:rPr>
      </w:pPr>
      <w:r w:rsidRPr="00552E8A">
        <w:rPr>
          <w:sz w:val="24"/>
          <w:szCs w:val="24"/>
          <w:lang w:val="fi-FI"/>
        </w:rPr>
        <w:t xml:space="preserve">В диагностике помогает вентяляционно-перофузионное радинуклеарное исследование. Диагностическая ценность этого исследования снижается при обтурации мелких ветвей. </w:t>
      </w:r>
    </w:p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  <w:lang w:val="fi-FI"/>
        </w:rPr>
      </w:pPr>
      <w:r w:rsidRPr="00552E8A">
        <w:rPr>
          <w:sz w:val="24"/>
          <w:szCs w:val="24"/>
          <w:lang w:val="fi-FI"/>
        </w:rPr>
        <w:t xml:space="preserve">Золотым стандартом в диагностике ТЭЛА является легочная артериография. Однако приблизительно в 2% случаев при ТЭЛА мелких ветвей наблюдается нормальная ангиограмма. Диагноз ТЭЛА устанавливается на основе комплекса клинического, инструментального и лабораторного исследования. И тем не менее, в 65% случаев тромбоэмболия ветвей легочной артерии не диагностируется вообще, а при жизни диагноз был поставлен только у 34% пациентов. В тоже время, в 9% случаев имеет место ее ложноположительная диагностика. </w:t>
      </w:r>
    </w:p>
    <w:p w:rsidR="000A2FBB" w:rsidRDefault="000A2FBB" w:rsidP="000A2FBB">
      <w:pPr>
        <w:widowControl/>
        <w:shd w:val="clear" w:color="auto" w:fill="F8F9FA"/>
        <w:autoSpaceDE/>
        <w:autoSpaceDN/>
        <w:spacing w:before="100" w:beforeAutospacing="1" w:after="100" w:afterAutospacing="1" w:line="360" w:lineRule="atLeast"/>
        <w:rPr>
          <w:b/>
          <w:color w:val="000000"/>
          <w:sz w:val="24"/>
          <w:szCs w:val="24"/>
        </w:rPr>
      </w:pPr>
      <w:r w:rsidRPr="000A2FBB">
        <w:rPr>
          <w:b/>
          <w:color w:val="000000"/>
          <w:sz w:val="24"/>
          <w:szCs w:val="24"/>
        </w:rPr>
        <w:t>П</w:t>
      </w:r>
      <w:r w:rsidR="00552E8A">
        <w:rPr>
          <w:b/>
          <w:color w:val="000000"/>
          <w:sz w:val="24"/>
          <w:szCs w:val="24"/>
        </w:rPr>
        <w:t>рофилактика</w:t>
      </w:r>
    </w:p>
    <w:p w:rsidR="000A2FBB" w:rsidRPr="00552E8A" w:rsidRDefault="00552E8A" w:rsidP="000A2FBB">
      <w:pPr>
        <w:pStyle w:val="a7"/>
        <w:shd w:val="clear" w:color="auto" w:fill="F8F9FA"/>
        <w:spacing w:before="0" w:beforeAutospacing="0"/>
        <w:rPr>
          <w:color w:val="000000"/>
        </w:rPr>
      </w:pPr>
      <w:r w:rsidRPr="00552E8A">
        <w:rPr>
          <w:lang w:val="fi-FI"/>
        </w:rPr>
        <w:t xml:space="preserve">Профилактика включает применение </w:t>
      </w:r>
      <w:r w:rsidRPr="00552E8A">
        <w:rPr>
          <w:lang w:val="fi-FI"/>
        </w:rPr>
        <w:br/>
        <w:t xml:space="preserve">немедикаментозных мероприятий, такие как </w:t>
      </w:r>
      <w:r w:rsidRPr="00552E8A">
        <w:rPr>
          <w:lang w:val="fi-FI"/>
        </w:rPr>
        <w:br/>
        <w:t xml:space="preserve">· ранняя активация больных в послеоперационный период при инфаркте миокарда, инсультах </w:t>
      </w:r>
      <w:r w:rsidRPr="00552E8A">
        <w:rPr>
          <w:lang w:val="fi-FI"/>
        </w:rPr>
        <w:br/>
        <w:t xml:space="preserve">· бинтование эластическим бинтом голеней и бедер </w:t>
      </w:r>
      <w:r w:rsidRPr="00552E8A">
        <w:rPr>
          <w:lang w:val="fi-FI"/>
        </w:rPr>
        <w:br/>
        <w:t xml:space="preserve">· перемежающая пневматическая компрессия манжетами, наложенными на голени. </w:t>
      </w:r>
      <w:r w:rsidRPr="00552E8A">
        <w:rPr>
          <w:lang w:val="fi-FI"/>
        </w:rPr>
        <w:br/>
        <w:t xml:space="preserve">Медикаментозное: </w:t>
      </w:r>
      <w:r w:rsidRPr="00552E8A">
        <w:rPr>
          <w:lang w:val="fi-FI"/>
        </w:rPr>
        <w:br/>
        <w:t xml:space="preserve">· антикоагулянтная терапия (гепарины, оральные антикоагулянты (ОАК)), </w:t>
      </w:r>
      <w:r w:rsidRPr="00552E8A">
        <w:rPr>
          <w:lang w:val="fi-FI"/>
        </w:rPr>
        <w:br/>
        <w:t xml:space="preserve">· установка кава-фильтров. </w:t>
      </w:r>
      <w:r w:rsidRPr="00552E8A">
        <w:rPr>
          <w:lang w:val="fi-FI"/>
        </w:rPr>
        <w:br/>
      </w:r>
      <w:r w:rsidRPr="00552E8A">
        <w:rPr>
          <w:lang w:val="fi-FI"/>
        </w:rPr>
        <w:br/>
        <w:t xml:space="preserve">Выбор метода профилактики и продолжительность антикоагулянтной терапии зависит от наличия факторов риска и врожденной предрасположенности. </w:t>
      </w:r>
      <w:r w:rsidRPr="00552E8A">
        <w:rPr>
          <w:lang w:val="fi-FI"/>
        </w:rPr>
        <w:br/>
        <w:t xml:space="preserve">Проведение профилактики основывается на следующих положениях: </w:t>
      </w:r>
      <w:r w:rsidRPr="00552E8A">
        <w:rPr>
          <w:lang w:val="fi-FI"/>
        </w:rPr>
        <w:br/>
        <w:t>· При бессимптомно</w:t>
      </w:r>
      <w:r w:rsidRPr="00552E8A">
        <w:t>м</w:t>
      </w:r>
      <w:r w:rsidRPr="00552E8A">
        <w:rPr>
          <w:lang w:val="fi-FI"/>
        </w:rPr>
        <w:t xml:space="preserve"> носительстве пожизненная профилактика кумаринами может принести больше вреда, чем пользы </w:t>
      </w:r>
      <w:r w:rsidRPr="00552E8A">
        <w:rPr>
          <w:lang w:val="fi-FI"/>
        </w:rPr>
        <w:br/>
        <w:t xml:space="preserve">· При наличии ситуаций, связанных с высоким риском, - показано курсовое применение антикоагулянтных препаратов </w:t>
      </w:r>
      <w:r w:rsidRPr="00552E8A">
        <w:rPr>
          <w:lang w:val="fi-FI"/>
        </w:rPr>
        <w:br/>
        <w:t xml:space="preserve">· При повторном эпизоде ТЭЛА - необходимо пожизненное применение ОАК. </w:t>
      </w:r>
      <w:r w:rsidRPr="00552E8A">
        <w:rPr>
          <w:lang w:val="fi-FI"/>
        </w:rPr>
        <w:br/>
      </w:r>
      <w:r w:rsidRPr="00552E8A">
        <w:rPr>
          <w:lang w:val="fi-FI"/>
        </w:rPr>
        <w:br/>
        <w:t>При возникновении ситуаций, связанных с высоким риском развития венозного тромбоэмболизма</w:t>
      </w:r>
      <w:r w:rsidRPr="00552E8A">
        <w:t xml:space="preserve"> </w:t>
      </w:r>
      <w:r w:rsidRPr="00552E8A">
        <w:rPr>
          <w:lang w:val="fi-FI"/>
        </w:rPr>
        <w:t xml:space="preserve">(профилактика начинается с применения гепарина. Нефракционированный гепарин вводится в дозе 5000 ЕД каждые 8-12 ч, низкомолекулярный гепарин -1 раз в сутки в дозе, определенной в зависимости от массы </w:t>
      </w:r>
      <w:r w:rsidRPr="00552E8A">
        <w:rPr>
          <w:lang w:val="fi-FI"/>
        </w:rPr>
        <w:lastRenderedPageBreak/>
        <w:t xml:space="preserve">тела больного (Фраксипарин 0,3-0,6 МЕ/кг, Клексан 0,2-0,4 МЕ/кг, фрагмин 25000-5000 МЕ/кг). В случае хирургического вмешательства гепарины назначаются за два дня до операции, а при тяжелых травмах и иммобилизации - с момента поступления в стационар. Продолжительность гепаринотерапии составляет 7 - 10 дней. </w:t>
      </w:r>
      <w:r w:rsidRPr="00552E8A">
        <w:rPr>
          <w:lang w:val="fi-FI"/>
        </w:rPr>
        <w:br/>
      </w:r>
      <w:r w:rsidRPr="00552E8A">
        <w:rPr>
          <w:lang w:val="fi-FI"/>
        </w:rPr>
        <w:br/>
        <w:t xml:space="preserve">Очевидно, что раздел немедикаментозной профилактики ТЭЛА необходимо, наряду с использованием бинтования эластичным бинтом, включить применение специальных чулок и колгот, что несомненно значительно удобнее для пациента. </w:t>
      </w:r>
      <w:r w:rsidRPr="00552E8A">
        <w:rPr>
          <w:lang w:val="fi-FI"/>
        </w:rPr>
        <w:br/>
        <w:t>Применение тромболитиков в очень осторожном режиме достаточно понятно, однако зачастую времени для такой осторожности может нехватить. Вы же одним из показаний для применения тромболитиков указываете кардиогенный шок</w:t>
      </w:r>
      <w:r w:rsidRPr="00552E8A">
        <w:t>.</w:t>
      </w:r>
      <w:r w:rsidRPr="00552E8A">
        <w:rPr>
          <w:lang w:val="fi-FI"/>
        </w:rPr>
        <w:br/>
      </w:r>
      <w:r w:rsidRPr="00552E8A">
        <w:t>С</w:t>
      </w:r>
      <w:r w:rsidRPr="00552E8A">
        <w:rPr>
          <w:lang w:val="fi-FI"/>
        </w:rPr>
        <w:t>тоит рассмотреть ускоренные методики введения тромболитиков, которые завоевывают себе достойное место при тромболизисе у больных с острым инфарктом миокарда (болюсное введение стрептокиназы 750 тыс. Ед. за 10 минут или 1500 тыс. Ед. за 20 минут, капельное введение 100 мг ТАП за 30 минут</w:t>
      </w:r>
      <w:proofErr w:type="gramStart"/>
      <w:r w:rsidRPr="00552E8A">
        <w:rPr>
          <w:lang w:val="fi-FI"/>
        </w:rPr>
        <w:t xml:space="preserve"> )</w:t>
      </w:r>
      <w:proofErr w:type="gramEnd"/>
      <w:r w:rsidRPr="00552E8A">
        <w:t>.</w:t>
      </w:r>
      <w:r w:rsidRPr="00552E8A">
        <w:rPr>
          <w:lang w:val="fi-FI"/>
        </w:rPr>
        <w:t xml:space="preserve"> </w:t>
      </w:r>
      <w:r w:rsidRPr="00552E8A">
        <w:rPr>
          <w:lang w:val="fi-FI"/>
        </w:rPr>
        <w:br/>
        <w:t xml:space="preserve">За 2-3 дня до окончания гепаринотерапии назначают оральные антикоагулянты. Применение ранее общепринятых ударных доз ОАК не рекомендуется по причине реальной угрозы как тромбообразования (вследствие более быстрого снижения уровня протеина С в сравнении с фактором II), так и кровотечения (особенно в сочетании с гепарином). Поэтому терапию ОАК следует начинать с установленных поддерживающих доз: 2,5 -10 мг для варфарина, 0,75-6 мг для маркумара, 1-8 мг для Синкумара. </w:t>
      </w:r>
      <w:r w:rsidRPr="00552E8A">
        <w:rPr>
          <w:lang w:val="fi-FI"/>
        </w:rPr>
        <w:br/>
        <w:t xml:space="preserve">Продолжительность терапии ОАК определяется наличием тромбофилии: </w:t>
      </w:r>
      <w:r w:rsidRPr="00552E8A">
        <w:rPr>
          <w:lang w:val="fi-FI"/>
        </w:rPr>
        <w:br/>
        <w:t xml:space="preserve">· При непродолжительном первичном эпизоде венозного тромбоэмболизма при наличие явной причины (кроме врожденных тромбофилий) - 3 мес. </w:t>
      </w:r>
      <w:r w:rsidRPr="00552E8A">
        <w:rPr>
          <w:lang w:val="fi-FI"/>
        </w:rPr>
        <w:br/>
        <w:t xml:space="preserve">· При первичном эпизоде венозного тромбоэмболизма при тромбофилии - 9 мес. </w:t>
      </w:r>
      <w:r w:rsidRPr="00552E8A">
        <w:rPr>
          <w:lang w:val="fi-FI"/>
        </w:rPr>
        <w:br/>
        <w:t xml:space="preserve">· При повторном эпизоде венозного тромбоэмболизма и тромбофилии применение ОАК пожизненное </w:t>
      </w:r>
      <w:r w:rsidRPr="00552E8A">
        <w:rPr>
          <w:lang w:val="fi-FI"/>
        </w:rPr>
        <w:br/>
        <w:t xml:space="preserve">Установку кава-фильтров следует проводить только при наличии противопоказаний к проведению терапии оральными антикоагулянтами у больных с проксимальными тромбозами глубоких вен и/или ТЭЛА. </w:t>
      </w:r>
      <w:r w:rsidRPr="00552E8A">
        <w:rPr>
          <w:lang w:val="fi-FI"/>
        </w:rPr>
        <w:br/>
        <w:t>При тромбофилии в беременности в третьем триместре, а также в послеродовой период используется низкомолекулярный гепарин, а оральные антикоагулянты в течение 6 месяцев после родов. Всем больным, имеющим более двух факторов риска, рекомендуется ношение эластичных чулков</w:t>
      </w:r>
    </w:p>
    <w:p w:rsidR="009C2346" w:rsidRDefault="00552E8A" w:rsidP="00552E8A">
      <w:pPr>
        <w:pStyle w:val="a7"/>
        <w:shd w:val="clear" w:color="auto" w:fill="F8F9FA"/>
        <w:spacing w:before="0" w:beforeAutospacing="0"/>
        <w:rPr>
          <w:b/>
          <w:color w:val="000000"/>
          <w:shd w:val="clear" w:color="auto" w:fill="F8F9FA"/>
        </w:rPr>
      </w:pPr>
      <w:r>
        <w:rPr>
          <w:b/>
          <w:color w:val="000000"/>
          <w:shd w:val="clear" w:color="auto" w:fill="F8F9FA"/>
        </w:rPr>
        <w:t>Лечение</w:t>
      </w:r>
    </w:p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  <w:lang w:val="fi-FI"/>
        </w:rPr>
      </w:pPr>
      <w:r w:rsidRPr="00552E8A">
        <w:rPr>
          <w:sz w:val="24"/>
          <w:szCs w:val="24"/>
        </w:rPr>
        <w:t xml:space="preserve">Выбор метода лечения ТЭЛА крайне сложен. Многие считают, что при массивной эмболии может спасти больного только </w:t>
      </w:r>
      <w:proofErr w:type="spellStart"/>
      <w:r w:rsidRPr="00552E8A">
        <w:rPr>
          <w:sz w:val="24"/>
          <w:szCs w:val="24"/>
        </w:rPr>
        <w:t>эмболоэктомия</w:t>
      </w:r>
      <w:proofErr w:type="spellEnd"/>
      <w:r w:rsidRPr="00552E8A">
        <w:rPr>
          <w:sz w:val="24"/>
          <w:szCs w:val="24"/>
        </w:rPr>
        <w:t xml:space="preserve"> из легочной артерии, тогда как при эмболии мелких артерий достаточной эффективной бывает </w:t>
      </w:r>
      <w:proofErr w:type="spellStart"/>
      <w:r w:rsidRPr="00552E8A">
        <w:rPr>
          <w:sz w:val="24"/>
          <w:szCs w:val="24"/>
        </w:rPr>
        <w:t>антикоагулянтная</w:t>
      </w:r>
      <w:proofErr w:type="spellEnd"/>
      <w:r w:rsidRPr="00552E8A">
        <w:rPr>
          <w:sz w:val="24"/>
          <w:szCs w:val="24"/>
        </w:rPr>
        <w:t xml:space="preserve">  либо </w:t>
      </w:r>
      <w:proofErr w:type="spellStart"/>
      <w:r w:rsidRPr="00552E8A">
        <w:rPr>
          <w:sz w:val="24"/>
          <w:szCs w:val="24"/>
        </w:rPr>
        <w:t>тромболитическая</w:t>
      </w:r>
      <w:proofErr w:type="spellEnd"/>
      <w:r w:rsidRPr="00552E8A">
        <w:rPr>
          <w:sz w:val="24"/>
          <w:szCs w:val="24"/>
        </w:rPr>
        <w:t xml:space="preserve"> терапия.</w:t>
      </w:r>
      <w:r w:rsidRPr="00552E8A">
        <w:rPr>
          <w:sz w:val="24"/>
          <w:szCs w:val="24"/>
          <w:lang w:val="fi-FI"/>
        </w:rPr>
        <w:br/>
        <w:t xml:space="preserve">Основной целью лечебных мероприятий при ТЭЛА является нормализация перфузии легких и предотвращение развития тяжелой хронической постэмболической легочной гипертензии. Восстановление проходимости легочных артерий осуществляется консервативным и хирургическим путем. </w:t>
      </w:r>
    </w:p>
    <w:p w:rsidR="00552E8A" w:rsidRPr="00552E8A" w:rsidRDefault="00552E8A" w:rsidP="00552E8A">
      <w:pPr>
        <w:pStyle w:val="a7"/>
        <w:shd w:val="clear" w:color="auto" w:fill="F8F9FA"/>
        <w:spacing w:before="0" w:beforeAutospacing="0"/>
        <w:rPr>
          <w:color w:val="000000"/>
          <w:lang w:val="fi-FI"/>
        </w:rPr>
      </w:pPr>
      <w:r w:rsidRPr="00552E8A">
        <w:rPr>
          <w:lang w:val="fi-FI"/>
        </w:rPr>
        <w:t xml:space="preserve">Консервативное лечение предусматривает лизис тромбоэмбола и профилактику нарастающего тромбоза и повторной тромбоэболизациии. </w:t>
      </w:r>
      <w:r w:rsidRPr="00552E8A">
        <w:rPr>
          <w:lang w:val="fi-FI"/>
        </w:rPr>
        <w:br/>
        <w:t xml:space="preserve">Обязательным условием проведения тромболитической терапии является надежная верификация диагноза, возможность осуществления лабораторного контроля. </w:t>
      </w:r>
      <w:r w:rsidRPr="00552E8A">
        <w:rPr>
          <w:lang w:val="fi-FI"/>
        </w:rPr>
        <w:br/>
        <w:t xml:space="preserve">Лечение стрептокиназой начинают с внутривенного ведения 250000 ЕД препарата за 30 мин, затем в течение 12-24 часов продолжается инфузионная терапия со скоростью 100 000 ЕД/ч. Урокиназа вводится первоначально в дозе 4400 ЕД/кг, затем по 4400 ЕД/кг/ч на протяжении 12 часов. Тканевой активатор плазминогена назначается в дозе 100 мг, который вводится в течение 2 часов. </w:t>
      </w:r>
      <w:r w:rsidRPr="00552E8A">
        <w:rPr>
          <w:lang w:val="fi-FI"/>
        </w:rPr>
        <w:br/>
        <w:t xml:space="preserve">Эффективность тромболитической терапии оценивается по клиническим и ЭКГ- признакам, </w:t>
      </w:r>
      <w:r w:rsidRPr="00552E8A">
        <w:rPr>
          <w:lang w:val="fi-FI"/>
        </w:rPr>
        <w:lastRenderedPageBreak/>
        <w:t xml:space="preserve">по данным повторных исследований перфузионной сцинтиграфии легких и результатам ангиографии. </w:t>
      </w:r>
      <w:r w:rsidRPr="00552E8A">
        <w:rPr>
          <w:lang w:val="fi-FI"/>
        </w:rPr>
        <w:br/>
        <w:t xml:space="preserve">После окончания тромболитической терапии проводится гепаринотерапия. Первоначально вводят в/в струйно 5000-10000 ЕД нефракционированного гепарина. В дальнейшим переходят на непрерывное введение этого препарата в дозе 1300 ЕД/ч или подкожное введение по 5000 ЕД каждые 4ч. Суточная доза должна составлять 30000 ЕД. продолжительность гепаринотерапии составляет 7-10 дней, так как в эти сроки происходит лизис эмбола. Низкомолекулярный гепарин первоначально вводится в дозе 80 ЕД/кг, затем 18 ЕД/кг/ч. </w:t>
      </w:r>
      <w:r w:rsidRPr="00552E8A">
        <w:rPr>
          <w:lang w:val="fi-FI"/>
        </w:rPr>
        <w:br/>
        <w:t>Адекватность гепаринотерапии осуществляется путем определения АЧТВ. За 3-5 дней до предполагаемой отмены гепарина назначают антигоакулянты непрямого действия (дозы, продолжительность и см. профилактику).</w:t>
      </w:r>
      <w:r>
        <w:rPr>
          <w:sz w:val="20"/>
          <w:szCs w:val="20"/>
          <w:lang w:val="fi-FI"/>
        </w:rPr>
        <w:t xml:space="preserve"> </w:t>
      </w:r>
      <w:r>
        <w:rPr>
          <w:sz w:val="20"/>
          <w:szCs w:val="20"/>
          <w:lang w:val="fi-FI"/>
        </w:rPr>
        <w:br/>
      </w:r>
    </w:p>
    <w:p w:rsidR="001C56E7" w:rsidRPr="001E22C3" w:rsidRDefault="00552E8A" w:rsidP="001C56E7">
      <w:pPr>
        <w:pStyle w:val="2"/>
        <w:shd w:val="clear" w:color="auto" w:fill="F8F9FA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Лабораторный контроль при проведении </w:t>
      </w:r>
      <w:proofErr w:type="spellStart"/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антикоагулянтной</w:t>
      </w:r>
      <w:proofErr w:type="spellEnd"/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терапии</w:t>
      </w:r>
    </w:p>
    <w:p w:rsidR="001E22C3" w:rsidRPr="00552E8A" w:rsidRDefault="001E22C3" w:rsidP="001C56E7">
      <w:pPr>
        <w:pStyle w:val="a7"/>
        <w:shd w:val="clear" w:color="auto" w:fill="F8F9FA"/>
        <w:spacing w:before="0" w:beforeAutospacing="0"/>
        <w:rPr>
          <w:color w:val="000000"/>
        </w:rPr>
      </w:pPr>
    </w:p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  <w:lang w:val="fi-FI"/>
        </w:rPr>
      </w:pPr>
      <w:r w:rsidRPr="00552E8A">
        <w:rPr>
          <w:sz w:val="24"/>
          <w:szCs w:val="24"/>
          <w:lang w:val="fi-FI"/>
        </w:rPr>
        <w:t xml:space="preserve">Лабораторный контроль при проведении тромболизиса включает определение концентрации фибриногена, тромбинового времени. </w:t>
      </w:r>
      <w:r w:rsidRPr="00552E8A">
        <w:rPr>
          <w:sz w:val="24"/>
          <w:szCs w:val="24"/>
          <w:lang w:val="fi-FI"/>
        </w:rPr>
        <w:br/>
        <w:t xml:space="preserve">Лабораторный контроль гепаринотерапии осуществляется путем определения активированного частичного тромбопластинового времени (АЧТВ). Этот показатель должен увеличится в 1,5-2 раза от исходного. АЧТВ должно определяться через 4-6 ч после введения первоначальной дозы. Если АЧТВ увеличилось менее чем в 1,5 раза, то дополнительно внутривенно стройно вводят 2000-5000 ЕД гепарина и увеличивают скорость инфузии на 25%. Если АЧТВ увеличено более чем в 1,5-2 раза от исходного скорость инфузии снижают на 25%. Определение АЧТВ при изменения дозы проводится через 6-10 ч. после изменения до достижения необходимых значений. На протяжении всей гепаринотерапии уровень АЧТВ определяется ежедневно. Учитывая возможность развития гепарин индуцированной тромбоцитопении также необходимо подсчитывать количество тромбоцитов (до введения гепарина и на 5-7 день). При снижение количества тромбоцитов более чем на 50% от изначального значения, гепарин необходимо отменить. В случае использования низкомолекулярных гепаринов определение АЧТВ не требуется. </w:t>
      </w:r>
      <w:r w:rsidRPr="00552E8A">
        <w:rPr>
          <w:sz w:val="24"/>
          <w:szCs w:val="24"/>
          <w:lang w:val="fi-FI"/>
        </w:rPr>
        <w:br/>
        <w:t xml:space="preserve">Адекватная доза непрямых антикоагулянтов контролируется путем определения протромбинового времени и расчета международного нормализованного отношения (МНО). Это отношение протромбинового времени больного к протромбиновому времени донора, возведенное в степень международного индекса чувствительности того тромбопластина, который использовался при определении протромбинового времени. Данный показатель должен быть равен 2-3 единицам и поддерживаться на этом уровне в течение всей терапии непрямыми антикоагулянтами. В начале терапии определение МНО проводится 1 раз в 2 дня, далее 1 раз в неделю. </w:t>
      </w:r>
    </w:p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</w:rPr>
      </w:pPr>
      <w:r w:rsidRPr="00552E8A">
        <w:rPr>
          <w:sz w:val="24"/>
          <w:szCs w:val="24"/>
        </w:rPr>
        <w:t xml:space="preserve">Иногда у больных с острой эмболией легочной артерии бывает противопоказанной </w:t>
      </w:r>
      <w:proofErr w:type="spellStart"/>
      <w:r w:rsidRPr="00552E8A">
        <w:rPr>
          <w:sz w:val="24"/>
          <w:szCs w:val="24"/>
        </w:rPr>
        <w:t>антикоагулянтная</w:t>
      </w:r>
      <w:proofErr w:type="spellEnd"/>
      <w:r w:rsidRPr="00552E8A">
        <w:rPr>
          <w:sz w:val="24"/>
          <w:szCs w:val="24"/>
        </w:rPr>
        <w:t xml:space="preserve"> и </w:t>
      </w:r>
      <w:proofErr w:type="spellStart"/>
      <w:r w:rsidRPr="00552E8A">
        <w:rPr>
          <w:sz w:val="24"/>
          <w:szCs w:val="24"/>
        </w:rPr>
        <w:t>тромболитическая</w:t>
      </w:r>
      <w:proofErr w:type="spellEnd"/>
      <w:r w:rsidRPr="00552E8A">
        <w:rPr>
          <w:sz w:val="24"/>
          <w:szCs w:val="24"/>
        </w:rPr>
        <w:t xml:space="preserve"> терапия. </w:t>
      </w:r>
    </w:p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  <w:lang w:val="fi-FI"/>
        </w:rPr>
      </w:pPr>
      <w:r w:rsidRPr="00552E8A">
        <w:rPr>
          <w:sz w:val="24"/>
          <w:szCs w:val="24"/>
          <w:lang w:val="fi-FI"/>
        </w:rPr>
        <w:t xml:space="preserve">Назначать антикоагулянты при наличии </w:t>
      </w:r>
      <w:r w:rsidRPr="00552E8A">
        <w:rPr>
          <w:b/>
          <w:bCs/>
          <w:sz w:val="24"/>
          <w:szCs w:val="24"/>
          <w:lang w:val="fi-FI"/>
        </w:rPr>
        <w:t>противопоказаний</w:t>
      </w:r>
      <w:r w:rsidRPr="00552E8A">
        <w:rPr>
          <w:sz w:val="24"/>
          <w:szCs w:val="24"/>
          <w:lang w:val="fi-FI"/>
        </w:rPr>
        <w:t xml:space="preserve"> нельзя. К ним относится:</w:t>
      </w:r>
    </w:p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  <w:lang w:val="fi-FI"/>
        </w:rPr>
      </w:pPr>
      <w:r w:rsidRPr="00552E8A">
        <w:rPr>
          <w:sz w:val="24"/>
          <w:szCs w:val="24"/>
          <w:lang w:val="fi-FI"/>
        </w:rPr>
        <w:t>1. тяжелые повреждения головного мозга;</w:t>
      </w:r>
    </w:p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  <w:lang w:val="fi-FI"/>
        </w:rPr>
      </w:pPr>
      <w:r w:rsidRPr="00552E8A">
        <w:rPr>
          <w:sz w:val="24"/>
          <w:szCs w:val="24"/>
          <w:lang w:val="fi-FI"/>
        </w:rPr>
        <w:t>2. онкопатология с потенциальной возможностью развития кровотечения;</w:t>
      </w:r>
    </w:p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  <w:lang w:val="fi-FI"/>
        </w:rPr>
      </w:pPr>
      <w:r w:rsidRPr="00552E8A">
        <w:rPr>
          <w:sz w:val="24"/>
          <w:szCs w:val="24"/>
          <w:lang w:val="fi-FI"/>
        </w:rPr>
        <w:t>3. тромбоцитопения;</w:t>
      </w:r>
    </w:p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  <w:lang w:val="fi-FI"/>
        </w:rPr>
      </w:pPr>
      <w:r w:rsidRPr="00552E8A">
        <w:rPr>
          <w:sz w:val="24"/>
          <w:szCs w:val="24"/>
          <w:lang w:val="fi-FI"/>
        </w:rPr>
        <w:t>4. туберкулёз лёгких;</w:t>
      </w:r>
    </w:p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  <w:lang w:val="fi-FI"/>
        </w:rPr>
      </w:pPr>
      <w:r w:rsidRPr="00552E8A">
        <w:rPr>
          <w:sz w:val="24"/>
          <w:szCs w:val="24"/>
          <w:lang w:val="fi-FI"/>
        </w:rPr>
        <w:t>5. тяжёлые хронические заболевания паренхимы печени и почек с функциональной недостаточностью.</w:t>
      </w:r>
    </w:p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</w:rPr>
      </w:pPr>
      <w:r w:rsidRPr="00552E8A">
        <w:rPr>
          <w:sz w:val="24"/>
          <w:szCs w:val="24"/>
        </w:rPr>
        <w:t xml:space="preserve">У некоторых больных наблюдается рецидив заболевания, несмотря на адекватную консервативную терапию. В подобных случаях возникает вопрос о возможном </w:t>
      </w:r>
      <w:r w:rsidRPr="00552E8A">
        <w:rPr>
          <w:b/>
          <w:bCs/>
          <w:sz w:val="24"/>
          <w:szCs w:val="24"/>
        </w:rPr>
        <w:t>оперативном вмешательстве</w:t>
      </w:r>
      <w:r w:rsidRPr="00552E8A">
        <w:rPr>
          <w:sz w:val="24"/>
          <w:szCs w:val="24"/>
        </w:rPr>
        <w:t xml:space="preserve">, направленном на прерывание кровотока по руслу нижней полой вены. Многие хирурги предпочитают перевязку нижней полой вены ниже впадения </w:t>
      </w:r>
      <w:r w:rsidRPr="00552E8A">
        <w:rPr>
          <w:sz w:val="24"/>
          <w:szCs w:val="24"/>
        </w:rPr>
        <w:lastRenderedPageBreak/>
        <w:t xml:space="preserve">почечных вен, в то же время другие используют различные методы </w:t>
      </w:r>
      <w:proofErr w:type="spellStart"/>
      <w:r w:rsidRPr="00552E8A">
        <w:rPr>
          <w:sz w:val="24"/>
          <w:szCs w:val="24"/>
        </w:rPr>
        <w:t>пликации</w:t>
      </w:r>
      <w:proofErr w:type="spellEnd"/>
      <w:r w:rsidRPr="00552E8A">
        <w:rPr>
          <w:sz w:val="24"/>
          <w:szCs w:val="24"/>
        </w:rPr>
        <w:t xml:space="preserve"> на этом уровне.</w:t>
      </w:r>
    </w:p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</w:rPr>
      </w:pPr>
      <w:r w:rsidRPr="00552E8A">
        <w:rPr>
          <w:sz w:val="24"/>
          <w:szCs w:val="24"/>
        </w:rPr>
        <w:t>Большой интерес проявляют к использованию зонтичных фильтров, вводимых в нижнюю полую вену с помощью специального проводника. Для правильной оценки эффективности подобных процедур необходимо накопление достаточного опыта.</w:t>
      </w:r>
    </w:p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  <w:lang w:val="fi-FI"/>
        </w:rPr>
      </w:pPr>
      <w:r w:rsidRPr="00552E8A">
        <w:rPr>
          <w:sz w:val="24"/>
          <w:szCs w:val="24"/>
        </w:rPr>
        <w:t>Острая эмболия легочной артерии может привести к тяжелому шоку и даже остановки сердца. В этих случаях для реанимации и стабилизации кровообращения можно использовать вспомогательное кровообращение с введением канюль в бедренную артерию и вену под местной анестезией.</w:t>
      </w:r>
    </w:p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</w:rPr>
      </w:pPr>
      <w:proofErr w:type="spellStart"/>
      <w:r w:rsidRPr="00552E8A">
        <w:rPr>
          <w:sz w:val="24"/>
          <w:szCs w:val="24"/>
        </w:rPr>
        <w:t>Эмболоэктомию</w:t>
      </w:r>
      <w:proofErr w:type="spellEnd"/>
      <w:r w:rsidRPr="00552E8A">
        <w:rPr>
          <w:sz w:val="24"/>
          <w:szCs w:val="24"/>
        </w:rPr>
        <w:t xml:space="preserve"> производят под </w:t>
      </w:r>
      <w:proofErr w:type="spellStart"/>
      <w:r w:rsidRPr="00552E8A">
        <w:rPr>
          <w:sz w:val="24"/>
          <w:szCs w:val="24"/>
        </w:rPr>
        <w:t>интубационным</w:t>
      </w:r>
      <w:proofErr w:type="spellEnd"/>
      <w:r w:rsidRPr="00552E8A">
        <w:rPr>
          <w:sz w:val="24"/>
          <w:szCs w:val="24"/>
        </w:rPr>
        <w:t xml:space="preserve"> наркозом. Выполняют </w:t>
      </w:r>
      <w:proofErr w:type="gramStart"/>
      <w:r w:rsidRPr="00552E8A">
        <w:rPr>
          <w:sz w:val="24"/>
          <w:szCs w:val="24"/>
        </w:rPr>
        <w:t>срединную</w:t>
      </w:r>
      <w:proofErr w:type="gramEnd"/>
      <w:r w:rsidRPr="00552E8A">
        <w:rPr>
          <w:sz w:val="24"/>
          <w:szCs w:val="24"/>
        </w:rPr>
        <w:t xml:space="preserve"> </w:t>
      </w:r>
      <w:proofErr w:type="spellStart"/>
      <w:r w:rsidRPr="00552E8A">
        <w:rPr>
          <w:sz w:val="24"/>
          <w:szCs w:val="24"/>
        </w:rPr>
        <w:t>стернотомию</w:t>
      </w:r>
      <w:proofErr w:type="spellEnd"/>
      <w:r w:rsidRPr="00552E8A">
        <w:rPr>
          <w:sz w:val="24"/>
          <w:szCs w:val="24"/>
        </w:rPr>
        <w:t xml:space="preserve">, неполное искусственное кровообращение переводят в полное путем дополнительного </w:t>
      </w:r>
      <w:proofErr w:type="spellStart"/>
      <w:r w:rsidRPr="00552E8A">
        <w:rPr>
          <w:sz w:val="24"/>
          <w:szCs w:val="24"/>
        </w:rPr>
        <w:t>канюлирования</w:t>
      </w:r>
      <w:proofErr w:type="spellEnd"/>
      <w:r w:rsidRPr="00552E8A">
        <w:rPr>
          <w:sz w:val="24"/>
          <w:szCs w:val="24"/>
        </w:rPr>
        <w:t xml:space="preserve"> верхней полой вены и окклюзией с помощью турникета нижней полой вены. В основном стволе легочной артерии делают продольный разрез и удаляют доступные тромботические массы. Затем вскрывают обе плевральные полости и производят массаж легких с тем, чтобы выдавить дистально расположенные тромботические массы в ствол легочной артерии, откуда их уже можно удалить с помощью отсоса.</w:t>
      </w:r>
    </w:p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  <w:lang w:val="fi-FI"/>
        </w:rPr>
      </w:pPr>
      <w:r w:rsidRPr="00552E8A">
        <w:rPr>
          <w:sz w:val="24"/>
          <w:szCs w:val="24"/>
        </w:rPr>
        <w:t xml:space="preserve">Отверстие легочной артерии ушивают непрерывным швом после предварительного удаления воздуха из правых отделов сердца и артерии. Прекращают искусственное кровообращение, как только сердце и легкие оказываются в состоянии поддерживать адекватное дыхание и кровообращение. Операцию заканчивают перевязкой  либо </w:t>
      </w:r>
      <w:proofErr w:type="spellStart"/>
      <w:r w:rsidRPr="00552E8A">
        <w:rPr>
          <w:sz w:val="24"/>
          <w:szCs w:val="24"/>
        </w:rPr>
        <w:t>пликцией</w:t>
      </w:r>
      <w:proofErr w:type="spellEnd"/>
      <w:r w:rsidRPr="00552E8A">
        <w:rPr>
          <w:sz w:val="24"/>
          <w:szCs w:val="24"/>
        </w:rPr>
        <w:t xml:space="preserve"> нижней полой вены.</w:t>
      </w:r>
    </w:p>
    <w:p w:rsidR="002B74F3" w:rsidRPr="004C30A3" w:rsidRDefault="001E22C3" w:rsidP="002B74F3">
      <w:pPr>
        <w:pStyle w:val="a3"/>
        <w:ind w:left="0"/>
        <w:rPr>
          <w:b/>
          <w:color w:val="000000"/>
        </w:rPr>
        <w:sectPr w:rsidR="002B74F3" w:rsidRPr="004C30A3">
          <w:pgSz w:w="11910" w:h="16840"/>
          <w:pgMar w:top="1040" w:right="740" w:bottom="280" w:left="1600" w:header="720" w:footer="720" w:gutter="0"/>
          <w:cols w:space="720"/>
        </w:sectPr>
      </w:pPr>
      <w:r w:rsidRPr="001E22C3">
        <w:rPr>
          <w:color w:val="000000"/>
          <w:lang w:eastAsia="ru-RU"/>
        </w:rPr>
        <w:t> </w:t>
      </w:r>
    </w:p>
    <w:p w:rsidR="002B74F3" w:rsidRDefault="00552E8A" w:rsidP="002B74F3">
      <w:pPr>
        <w:pStyle w:val="1"/>
        <w:spacing w:before="73"/>
        <w:ind w:left="0"/>
      </w:pPr>
      <w:r>
        <w:lastRenderedPageBreak/>
        <w:t>Список литературы</w:t>
      </w:r>
      <w:r w:rsidR="002B74F3">
        <w:t>:</w:t>
      </w:r>
    </w:p>
    <w:p w:rsid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</w:p>
    <w:p w:rsidR="00552E8A" w:rsidRPr="00552E8A" w:rsidRDefault="00552E8A" w:rsidP="00552E8A">
      <w:pPr>
        <w:adjustRightInd w:val="0"/>
        <w:rPr>
          <w:sz w:val="24"/>
          <w:szCs w:val="24"/>
          <w:lang w:val="fi-FI"/>
        </w:rPr>
      </w:pPr>
      <w:r w:rsidRPr="00552E8A">
        <w:rPr>
          <w:sz w:val="24"/>
          <w:szCs w:val="24"/>
          <w:lang w:val="fi-FI"/>
        </w:rPr>
        <w:t>1. В.С. Савельев, Е.Г.Яблоков, А.И.Кириенко "Тромбоэмболия легочной артерии"- М., Медицина, 1975</w:t>
      </w:r>
    </w:p>
    <w:p w:rsidR="00552E8A" w:rsidRPr="00552E8A" w:rsidRDefault="00552E8A" w:rsidP="00552E8A">
      <w:pPr>
        <w:adjustRightInd w:val="0"/>
        <w:rPr>
          <w:sz w:val="24"/>
          <w:szCs w:val="24"/>
          <w:lang w:val="fi-FI"/>
        </w:rPr>
      </w:pPr>
      <w:r w:rsidRPr="00552E8A">
        <w:rPr>
          <w:sz w:val="24"/>
          <w:szCs w:val="24"/>
          <w:lang w:val="fi-FI"/>
        </w:rPr>
        <w:t>2. А.В.Покровский " Клиническая ангиология" - М., Медицина, 1979.</w:t>
      </w:r>
    </w:p>
    <w:p w:rsidR="00552E8A" w:rsidRPr="00552E8A" w:rsidRDefault="00552E8A" w:rsidP="00552E8A">
      <w:pPr>
        <w:adjustRightInd w:val="0"/>
        <w:rPr>
          <w:sz w:val="24"/>
          <w:szCs w:val="24"/>
          <w:lang w:val="fi-FI"/>
        </w:rPr>
      </w:pPr>
      <w:r w:rsidRPr="00552E8A">
        <w:rPr>
          <w:sz w:val="24"/>
          <w:szCs w:val="24"/>
          <w:lang w:val="fi-FI"/>
        </w:rPr>
        <w:t>3. В. С. Савельев, Е.Г. Яблоков "Массивеая эмболия легочных артерий" - М., Медицина, 1990</w:t>
      </w:r>
    </w:p>
    <w:p w:rsidR="00552E8A" w:rsidRPr="00552E8A" w:rsidRDefault="00552E8A" w:rsidP="00552E8A">
      <w:pPr>
        <w:adjustRightInd w:val="0"/>
        <w:rPr>
          <w:sz w:val="24"/>
          <w:szCs w:val="24"/>
          <w:lang w:val="fi-FI"/>
        </w:rPr>
      </w:pPr>
      <w:r w:rsidRPr="00552E8A">
        <w:rPr>
          <w:sz w:val="24"/>
          <w:szCs w:val="24"/>
          <w:lang w:val="fi-FI"/>
        </w:rPr>
        <w:t>4. Р.Конден, Л.Найхус "Клиническая хирургия" - М., Практика, 1998.</w:t>
      </w:r>
    </w:p>
    <w:p w:rsidR="00552E8A" w:rsidRPr="00552E8A" w:rsidRDefault="00552E8A" w:rsidP="00552E8A">
      <w:pPr>
        <w:adjustRightInd w:val="0"/>
        <w:rPr>
          <w:sz w:val="24"/>
          <w:szCs w:val="24"/>
          <w:lang w:val="fi-FI"/>
        </w:rPr>
      </w:pPr>
      <w:r w:rsidRPr="00552E8A">
        <w:rPr>
          <w:sz w:val="24"/>
          <w:szCs w:val="24"/>
          <w:lang w:val="fi-FI"/>
        </w:rPr>
        <w:t>5.Б.В.Петровский, А.А.Бунятян и др. "Экстренная хирургия сердца и сосудов - М., Медицина - 1980</w:t>
      </w:r>
    </w:p>
    <w:p w:rsidR="00552E8A" w:rsidRPr="00552E8A" w:rsidRDefault="00552E8A" w:rsidP="00552E8A">
      <w:pPr>
        <w:adjustRightInd w:val="0"/>
        <w:rPr>
          <w:sz w:val="24"/>
          <w:szCs w:val="24"/>
          <w:lang w:val="fi-FI"/>
        </w:rPr>
      </w:pPr>
      <w:r w:rsidRPr="00552E8A">
        <w:rPr>
          <w:sz w:val="24"/>
          <w:szCs w:val="24"/>
          <w:lang w:val="fi-FI"/>
        </w:rPr>
        <w:t>6.http://www.hemostas.ru/wwwboard/messages/13.html - Ройтман Е.В.</w:t>
      </w:r>
      <w:r w:rsidRPr="00552E8A">
        <w:rPr>
          <w:sz w:val="24"/>
          <w:szCs w:val="24"/>
          <w:lang w:val="fi-FI"/>
        </w:rPr>
        <w:br/>
        <w:t>7.http://www.hemostas.ru/wwwboard/messages/14.html - Латышев П.</w:t>
      </w:r>
    </w:p>
    <w:p w:rsidR="00552E8A" w:rsidRPr="00552E8A" w:rsidRDefault="00552E8A" w:rsidP="00552E8A">
      <w:pPr>
        <w:adjustRightInd w:val="0"/>
        <w:rPr>
          <w:sz w:val="24"/>
          <w:szCs w:val="24"/>
          <w:lang w:val="fi-FI"/>
        </w:rPr>
      </w:pPr>
      <w:r w:rsidRPr="00552E8A">
        <w:rPr>
          <w:sz w:val="24"/>
          <w:szCs w:val="24"/>
          <w:lang w:val="fi-FI"/>
        </w:rPr>
        <w:t>8. http://www.hemostas.ru/wwwboard/messages/15.html - Кузнецова И.В.</w:t>
      </w:r>
    </w:p>
    <w:p w:rsidR="00552E8A" w:rsidRPr="00552E8A" w:rsidRDefault="00552E8A" w:rsidP="00552E8A">
      <w:pPr>
        <w:adjustRightInd w:val="0"/>
        <w:spacing w:before="100" w:after="100"/>
        <w:rPr>
          <w:sz w:val="24"/>
          <w:szCs w:val="24"/>
          <w:lang w:val="fi-FI"/>
        </w:rPr>
      </w:pPr>
      <w:r w:rsidRPr="00552E8A">
        <w:rPr>
          <w:sz w:val="24"/>
          <w:szCs w:val="24"/>
          <w:lang w:val="fi-FI"/>
        </w:rPr>
        <w:t>9.http://trauma.by.ru/o11.htm - Талако Т. Е.</w:t>
      </w:r>
    </w:p>
    <w:p w:rsidR="00552E8A" w:rsidRPr="00552E8A" w:rsidRDefault="00552E8A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val="fi-FI" w:eastAsia="ru-RU"/>
        </w:rPr>
      </w:pPr>
    </w:p>
    <w:p w:rsidR="001E22C3" w:rsidRPr="001E22C3" w:rsidRDefault="001E22C3" w:rsidP="000A2FBB"/>
    <w:p w:rsidR="000A2FBB" w:rsidRPr="000A2FBB" w:rsidRDefault="000A2FBB" w:rsidP="000A2FBB">
      <w:pPr>
        <w:pStyle w:val="a7"/>
        <w:shd w:val="clear" w:color="auto" w:fill="F8F9FA"/>
        <w:spacing w:before="0" w:beforeAutospacing="0"/>
        <w:rPr>
          <w:color w:val="000000"/>
        </w:rPr>
      </w:pPr>
      <w:bookmarkStart w:id="0" w:name="_GoBack"/>
      <w:bookmarkEnd w:id="0"/>
    </w:p>
    <w:p w:rsidR="000A2FBB" w:rsidRPr="000A2FBB" w:rsidRDefault="000A2FBB" w:rsidP="00D25563">
      <w:pPr>
        <w:pStyle w:val="a7"/>
        <w:shd w:val="clear" w:color="auto" w:fill="F8F9FA"/>
        <w:spacing w:before="0" w:beforeAutospacing="0"/>
        <w:rPr>
          <w:color w:val="000000"/>
        </w:rPr>
      </w:pPr>
    </w:p>
    <w:p w:rsidR="002B74F3" w:rsidRPr="002B74F3" w:rsidRDefault="004C30A3" w:rsidP="002B74F3">
      <w:pPr>
        <w:pStyle w:val="a3"/>
        <w:ind w:left="0"/>
        <w:rPr>
          <w:color w:val="000000"/>
          <w:lang w:eastAsia="ru-RU"/>
        </w:rPr>
      </w:pPr>
      <w:r w:rsidRPr="004C30A3">
        <w:rPr>
          <w:b/>
          <w:color w:val="000000"/>
        </w:rPr>
        <w:br/>
      </w:r>
      <w:r w:rsidRPr="004C30A3">
        <w:rPr>
          <w:b/>
          <w:color w:val="000000"/>
        </w:rPr>
        <w:br/>
      </w:r>
      <w:r w:rsidRPr="004C30A3">
        <w:rPr>
          <w:b/>
          <w:color w:val="000000"/>
        </w:rPr>
        <w:br/>
      </w:r>
      <w:r w:rsidRPr="004C30A3">
        <w:rPr>
          <w:b/>
          <w:color w:val="000000"/>
        </w:rPr>
        <w:br/>
      </w:r>
      <w:r w:rsidRPr="004C30A3">
        <w:rPr>
          <w:b/>
          <w:color w:val="000000"/>
        </w:rPr>
        <w:br/>
      </w:r>
      <w:r w:rsidRPr="004C30A3">
        <w:rPr>
          <w:b/>
          <w:color w:val="000000"/>
        </w:rPr>
        <w:br/>
      </w:r>
    </w:p>
    <w:p w:rsidR="00A86AEA" w:rsidRPr="00203DB4" w:rsidRDefault="00A86AEA" w:rsidP="00203DB4">
      <w:pPr>
        <w:tabs>
          <w:tab w:val="left" w:pos="343"/>
        </w:tabs>
        <w:spacing w:line="360" w:lineRule="auto"/>
        <w:ind w:right="1002"/>
        <w:rPr>
          <w:sz w:val="24"/>
        </w:rPr>
      </w:pPr>
    </w:p>
    <w:sectPr w:rsidR="00A86AEA" w:rsidRPr="00203DB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EF2"/>
    <w:multiLevelType w:val="hybridMultilevel"/>
    <w:tmpl w:val="1770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851"/>
    <w:multiLevelType w:val="hybridMultilevel"/>
    <w:tmpl w:val="225EE046"/>
    <w:lvl w:ilvl="0" w:tplc="5AB08E9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6C397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95FC8A84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5E88F1B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1E9E056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5AD62CF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B4941882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720EF7EC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C30AE386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2">
    <w:nsid w:val="09704910"/>
    <w:multiLevelType w:val="hybridMultilevel"/>
    <w:tmpl w:val="775A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F6C49"/>
    <w:multiLevelType w:val="multilevel"/>
    <w:tmpl w:val="F45C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15EAC"/>
    <w:multiLevelType w:val="multilevel"/>
    <w:tmpl w:val="90FA42C2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>
    <w:nsid w:val="0E160428"/>
    <w:multiLevelType w:val="multilevel"/>
    <w:tmpl w:val="472E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A7DB4"/>
    <w:multiLevelType w:val="hybridMultilevel"/>
    <w:tmpl w:val="9146B752"/>
    <w:lvl w:ilvl="0" w:tplc="3E1C1612">
      <w:start w:val="1"/>
      <w:numFmt w:val="decimal"/>
      <w:lvlText w:val="%1."/>
      <w:lvlJc w:val="left"/>
      <w:pPr>
        <w:ind w:left="814" w:hanging="3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B4925A">
      <w:numFmt w:val="bullet"/>
      <w:lvlText w:val="•"/>
      <w:lvlJc w:val="left"/>
      <w:pPr>
        <w:ind w:left="1694" w:hanging="356"/>
      </w:pPr>
      <w:rPr>
        <w:rFonts w:hint="default"/>
        <w:lang w:val="ru-RU" w:eastAsia="en-US" w:bidi="ar-SA"/>
      </w:rPr>
    </w:lvl>
    <w:lvl w:ilvl="2" w:tplc="0F8E0A84">
      <w:numFmt w:val="bullet"/>
      <w:lvlText w:val="•"/>
      <w:lvlJc w:val="left"/>
      <w:pPr>
        <w:ind w:left="2569" w:hanging="356"/>
      </w:pPr>
      <w:rPr>
        <w:rFonts w:hint="default"/>
        <w:lang w:val="ru-RU" w:eastAsia="en-US" w:bidi="ar-SA"/>
      </w:rPr>
    </w:lvl>
    <w:lvl w:ilvl="3" w:tplc="B566A908">
      <w:numFmt w:val="bullet"/>
      <w:lvlText w:val="•"/>
      <w:lvlJc w:val="left"/>
      <w:pPr>
        <w:ind w:left="3443" w:hanging="356"/>
      </w:pPr>
      <w:rPr>
        <w:rFonts w:hint="default"/>
        <w:lang w:val="ru-RU" w:eastAsia="en-US" w:bidi="ar-SA"/>
      </w:rPr>
    </w:lvl>
    <w:lvl w:ilvl="4" w:tplc="3460B0AC">
      <w:numFmt w:val="bullet"/>
      <w:lvlText w:val="•"/>
      <w:lvlJc w:val="left"/>
      <w:pPr>
        <w:ind w:left="4318" w:hanging="356"/>
      </w:pPr>
      <w:rPr>
        <w:rFonts w:hint="default"/>
        <w:lang w:val="ru-RU" w:eastAsia="en-US" w:bidi="ar-SA"/>
      </w:rPr>
    </w:lvl>
    <w:lvl w:ilvl="5" w:tplc="38046B10">
      <w:numFmt w:val="bullet"/>
      <w:lvlText w:val="•"/>
      <w:lvlJc w:val="left"/>
      <w:pPr>
        <w:ind w:left="5193" w:hanging="356"/>
      </w:pPr>
      <w:rPr>
        <w:rFonts w:hint="default"/>
        <w:lang w:val="ru-RU" w:eastAsia="en-US" w:bidi="ar-SA"/>
      </w:rPr>
    </w:lvl>
    <w:lvl w:ilvl="6" w:tplc="A9AA56E2">
      <w:numFmt w:val="bullet"/>
      <w:lvlText w:val="•"/>
      <w:lvlJc w:val="left"/>
      <w:pPr>
        <w:ind w:left="6067" w:hanging="356"/>
      </w:pPr>
      <w:rPr>
        <w:rFonts w:hint="default"/>
        <w:lang w:val="ru-RU" w:eastAsia="en-US" w:bidi="ar-SA"/>
      </w:rPr>
    </w:lvl>
    <w:lvl w:ilvl="7" w:tplc="7A38223E">
      <w:numFmt w:val="bullet"/>
      <w:lvlText w:val="•"/>
      <w:lvlJc w:val="left"/>
      <w:pPr>
        <w:ind w:left="6942" w:hanging="356"/>
      </w:pPr>
      <w:rPr>
        <w:rFonts w:hint="default"/>
        <w:lang w:val="ru-RU" w:eastAsia="en-US" w:bidi="ar-SA"/>
      </w:rPr>
    </w:lvl>
    <w:lvl w:ilvl="8" w:tplc="F5D242DC">
      <w:numFmt w:val="bullet"/>
      <w:lvlText w:val="•"/>
      <w:lvlJc w:val="left"/>
      <w:pPr>
        <w:ind w:left="7817" w:hanging="356"/>
      </w:pPr>
      <w:rPr>
        <w:rFonts w:hint="default"/>
        <w:lang w:val="ru-RU" w:eastAsia="en-US" w:bidi="ar-SA"/>
      </w:rPr>
    </w:lvl>
  </w:abstractNum>
  <w:abstractNum w:abstractNumId="7">
    <w:nsid w:val="14047EF1"/>
    <w:multiLevelType w:val="hybridMultilevel"/>
    <w:tmpl w:val="FFC6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96C0D"/>
    <w:multiLevelType w:val="multilevel"/>
    <w:tmpl w:val="FA50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F7620"/>
    <w:multiLevelType w:val="hybridMultilevel"/>
    <w:tmpl w:val="F5C8BEB8"/>
    <w:lvl w:ilvl="0" w:tplc="DAD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820E1"/>
    <w:multiLevelType w:val="hybridMultilevel"/>
    <w:tmpl w:val="16C27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96F3E"/>
    <w:multiLevelType w:val="hybridMultilevel"/>
    <w:tmpl w:val="B934B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F5707"/>
    <w:multiLevelType w:val="hybridMultilevel"/>
    <w:tmpl w:val="CD40D05C"/>
    <w:lvl w:ilvl="0" w:tplc="DAD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D4BFF"/>
    <w:multiLevelType w:val="hybridMultilevel"/>
    <w:tmpl w:val="4FF6F380"/>
    <w:lvl w:ilvl="0" w:tplc="B71073A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D16BD"/>
    <w:multiLevelType w:val="hybridMultilevel"/>
    <w:tmpl w:val="1E12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A599A"/>
    <w:multiLevelType w:val="multilevel"/>
    <w:tmpl w:val="61FA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B63791"/>
    <w:multiLevelType w:val="hybridMultilevel"/>
    <w:tmpl w:val="CDC6B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4628F"/>
    <w:multiLevelType w:val="multilevel"/>
    <w:tmpl w:val="B338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867A4D"/>
    <w:multiLevelType w:val="multilevel"/>
    <w:tmpl w:val="6FE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5937E0"/>
    <w:multiLevelType w:val="hybridMultilevel"/>
    <w:tmpl w:val="BA48D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86489"/>
    <w:multiLevelType w:val="hybridMultilevel"/>
    <w:tmpl w:val="2F123044"/>
    <w:lvl w:ilvl="0" w:tplc="2DBC0532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D16B1"/>
    <w:multiLevelType w:val="multilevel"/>
    <w:tmpl w:val="90FA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1B1FA4"/>
    <w:multiLevelType w:val="hybridMultilevel"/>
    <w:tmpl w:val="FCE8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86F63"/>
    <w:multiLevelType w:val="hybridMultilevel"/>
    <w:tmpl w:val="06789FA2"/>
    <w:lvl w:ilvl="0" w:tplc="DAD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D280F"/>
    <w:multiLevelType w:val="multilevel"/>
    <w:tmpl w:val="F898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F279EC"/>
    <w:multiLevelType w:val="multilevel"/>
    <w:tmpl w:val="67D0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E03237"/>
    <w:multiLevelType w:val="hybridMultilevel"/>
    <w:tmpl w:val="4AF8706A"/>
    <w:lvl w:ilvl="0" w:tplc="4978DE78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A4C64"/>
    <w:multiLevelType w:val="multilevel"/>
    <w:tmpl w:val="A04A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7D771D4"/>
    <w:multiLevelType w:val="hybridMultilevel"/>
    <w:tmpl w:val="5988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22CDE"/>
    <w:multiLevelType w:val="hybridMultilevel"/>
    <w:tmpl w:val="DDF80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5445D"/>
    <w:multiLevelType w:val="hybridMultilevel"/>
    <w:tmpl w:val="EA38F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62BE9"/>
    <w:multiLevelType w:val="hybridMultilevel"/>
    <w:tmpl w:val="64D80EE6"/>
    <w:lvl w:ilvl="0" w:tplc="DAD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28"/>
  </w:num>
  <w:num w:numId="6">
    <w:abstractNumId w:val="26"/>
  </w:num>
  <w:num w:numId="7">
    <w:abstractNumId w:val="30"/>
  </w:num>
  <w:num w:numId="8">
    <w:abstractNumId w:val="20"/>
  </w:num>
  <w:num w:numId="9">
    <w:abstractNumId w:val="12"/>
  </w:num>
  <w:num w:numId="10">
    <w:abstractNumId w:val="19"/>
  </w:num>
  <w:num w:numId="11">
    <w:abstractNumId w:val="13"/>
  </w:num>
  <w:num w:numId="12">
    <w:abstractNumId w:val="10"/>
  </w:num>
  <w:num w:numId="13">
    <w:abstractNumId w:val="0"/>
  </w:num>
  <w:num w:numId="14">
    <w:abstractNumId w:val="7"/>
  </w:num>
  <w:num w:numId="15">
    <w:abstractNumId w:val="2"/>
  </w:num>
  <w:num w:numId="16">
    <w:abstractNumId w:val="11"/>
  </w:num>
  <w:num w:numId="17">
    <w:abstractNumId w:val="29"/>
  </w:num>
  <w:num w:numId="18">
    <w:abstractNumId w:val="22"/>
  </w:num>
  <w:num w:numId="19">
    <w:abstractNumId w:val="16"/>
  </w:num>
  <w:num w:numId="20">
    <w:abstractNumId w:val="14"/>
  </w:num>
  <w:num w:numId="21">
    <w:abstractNumId w:val="23"/>
  </w:num>
  <w:num w:numId="22">
    <w:abstractNumId w:val="9"/>
  </w:num>
  <w:num w:numId="23">
    <w:abstractNumId w:val="31"/>
  </w:num>
  <w:num w:numId="24">
    <w:abstractNumId w:val="18"/>
  </w:num>
  <w:num w:numId="25">
    <w:abstractNumId w:val="27"/>
  </w:num>
  <w:num w:numId="26">
    <w:abstractNumId w:val="8"/>
  </w:num>
  <w:num w:numId="27">
    <w:abstractNumId w:val="3"/>
  </w:num>
  <w:num w:numId="28">
    <w:abstractNumId w:val="21"/>
  </w:num>
  <w:num w:numId="29">
    <w:abstractNumId w:val="24"/>
  </w:num>
  <w:num w:numId="30">
    <w:abstractNumId w:val="17"/>
  </w:num>
  <w:num w:numId="31">
    <w:abstractNumId w:val="15"/>
  </w:num>
  <w:num w:numId="32">
    <w:abstractNumId w:val="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6AEA"/>
    <w:rsid w:val="000A2FBB"/>
    <w:rsid w:val="00192BFD"/>
    <w:rsid w:val="001C56E7"/>
    <w:rsid w:val="001E22C3"/>
    <w:rsid w:val="00203DB4"/>
    <w:rsid w:val="002A544A"/>
    <w:rsid w:val="002B74F3"/>
    <w:rsid w:val="004C30A3"/>
    <w:rsid w:val="00552E8A"/>
    <w:rsid w:val="0064015E"/>
    <w:rsid w:val="00714561"/>
    <w:rsid w:val="007C4235"/>
    <w:rsid w:val="0084185C"/>
    <w:rsid w:val="00936D07"/>
    <w:rsid w:val="009C2346"/>
    <w:rsid w:val="009C65DF"/>
    <w:rsid w:val="00A01C83"/>
    <w:rsid w:val="00A16C41"/>
    <w:rsid w:val="00A86AEA"/>
    <w:rsid w:val="00C30725"/>
    <w:rsid w:val="00C94FC5"/>
    <w:rsid w:val="00D0305D"/>
    <w:rsid w:val="00D25375"/>
    <w:rsid w:val="00D2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2F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973" w:right="98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qFormat/>
    <w:pPr>
      <w:ind w:left="814" w:hanging="356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C30725"/>
    <w:rPr>
      <w:color w:val="0000FF"/>
      <w:u w:val="single"/>
    </w:rPr>
  </w:style>
  <w:style w:type="numbering" w:customStyle="1" w:styleId="WWNum2">
    <w:name w:val="WWNum2"/>
    <w:basedOn w:val="a2"/>
    <w:rsid w:val="00A01C83"/>
    <w:pPr>
      <w:numPr>
        <w:numId w:val="3"/>
      </w:numPr>
    </w:pPr>
  </w:style>
  <w:style w:type="paragraph" w:styleId="a7">
    <w:name w:val="Normal (Web)"/>
    <w:basedOn w:val="a"/>
    <w:uiPriority w:val="99"/>
    <w:unhideWhenUsed/>
    <w:rsid w:val="00D255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2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d-none">
    <w:name w:val="d-none"/>
    <w:basedOn w:val="a0"/>
    <w:rsid w:val="009C2346"/>
  </w:style>
  <w:style w:type="paragraph" w:styleId="a8">
    <w:name w:val="No Spacing"/>
    <w:uiPriority w:val="1"/>
    <w:qFormat/>
    <w:rsid w:val="009C65D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2F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973" w:right="98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qFormat/>
    <w:pPr>
      <w:ind w:left="814" w:hanging="356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C30725"/>
    <w:rPr>
      <w:color w:val="0000FF"/>
      <w:u w:val="single"/>
    </w:rPr>
  </w:style>
  <w:style w:type="numbering" w:customStyle="1" w:styleId="WWNum2">
    <w:name w:val="WWNum2"/>
    <w:basedOn w:val="a2"/>
    <w:rsid w:val="00A01C83"/>
    <w:pPr>
      <w:numPr>
        <w:numId w:val="3"/>
      </w:numPr>
    </w:pPr>
  </w:style>
  <w:style w:type="paragraph" w:styleId="a7">
    <w:name w:val="Normal (Web)"/>
    <w:basedOn w:val="a"/>
    <w:uiPriority w:val="99"/>
    <w:unhideWhenUsed/>
    <w:rsid w:val="00D255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2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d-none">
    <w:name w:val="d-none"/>
    <w:basedOn w:val="a0"/>
    <w:rsid w:val="009C2346"/>
  </w:style>
  <w:style w:type="paragraph" w:styleId="a8">
    <w:name w:val="No Spacing"/>
    <w:uiPriority w:val="1"/>
    <w:qFormat/>
    <w:rsid w:val="009C65D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Windows User</cp:lastModifiedBy>
  <cp:revision>16</cp:revision>
  <dcterms:created xsi:type="dcterms:W3CDTF">2023-06-08T03:51:00Z</dcterms:created>
  <dcterms:modified xsi:type="dcterms:W3CDTF">2024-02-12T19:58:00Z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2023-06-08T00:00:00Z</vt:filetime>
  </property>
</Properties>
</file>