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54" w:rsidRPr="004C4054" w:rsidRDefault="004C4054" w:rsidP="004C4054">
      <w:pPr>
        <w:shd w:val="clear" w:color="auto" w:fill="FFFFFF"/>
        <w:spacing w:after="75" w:line="240" w:lineRule="atLeast"/>
        <w:ind w:firstLine="709"/>
        <w:jc w:val="both"/>
        <w:outlineLvl w:val="1"/>
        <w:rPr>
          <w:rFonts w:ascii="Times New Roman" w:eastAsia="Times New Roman" w:hAnsi="Times New Roman" w:cs="Times New Roman"/>
          <w:b/>
          <w:bCs/>
          <w:caps/>
          <w:color w:val="000000"/>
          <w:sz w:val="21"/>
          <w:szCs w:val="21"/>
          <w:lang w:eastAsia="ru-RU"/>
        </w:rPr>
      </w:pPr>
      <w:r w:rsidRPr="004C4054">
        <w:rPr>
          <w:rFonts w:ascii="Times New Roman" w:eastAsia="Times New Roman" w:hAnsi="Times New Roman" w:cs="Times New Roman"/>
          <w:b/>
          <w:bCs/>
          <w:caps/>
          <w:color w:val="000000"/>
          <w:sz w:val="21"/>
          <w:szCs w:val="21"/>
          <w:lang w:eastAsia="ru-RU"/>
        </w:rPr>
        <w:t>МЕТОДИКА «ОПРЕДЕЛЕНИЕ УРОВНЯ ТРЕВОЖНОСТИ»</w:t>
      </w:r>
    </w:p>
    <w:p w:rsidR="004C4054" w:rsidRPr="004C4054" w:rsidRDefault="004C4054" w:rsidP="004C4054">
      <w:pPr>
        <w:shd w:val="clear" w:color="auto" w:fill="FFFFFF"/>
        <w:spacing w:after="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b/>
          <w:bCs/>
          <w:color w:val="000000"/>
          <w:sz w:val="21"/>
          <w:szCs w:val="21"/>
          <w:lang w:eastAsia="ru-RU"/>
        </w:rPr>
        <w:t> </w:t>
      </w:r>
    </w:p>
    <w:p w:rsidR="004C4054" w:rsidRPr="004C4054" w:rsidRDefault="004C4054" w:rsidP="004C4054">
      <w:pPr>
        <w:shd w:val="clear" w:color="auto" w:fill="FFFFFF"/>
        <w:spacing w:after="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b/>
          <w:bCs/>
          <w:i/>
          <w:iCs/>
          <w:color w:val="000000"/>
          <w:sz w:val="21"/>
          <w:szCs w:val="21"/>
          <w:u w:val="single"/>
          <w:lang w:eastAsia="ru-RU"/>
        </w:rPr>
        <w:t>Авторы: Ч. </w:t>
      </w:r>
      <w:proofErr w:type="spellStart"/>
      <w:r w:rsidRPr="004C4054">
        <w:rPr>
          <w:rFonts w:ascii="Arial" w:eastAsia="Times New Roman" w:hAnsi="Arial" w:cs="Arial"/>
          <w:b/>
          <w:bCs/>
          <w:i/>
          <w:iCs/>
          <w:color w:val="000000"/>
          <w:sz w:val="21"/>
          <w:szCs w:val="21"/>
          <w:u w:val="single"/>
          <w:lang w:eastAsia="ru-RU"/>
        </w:rPr>
        <w:t>Д.Спилберг</w:t>
      </w:r>
      <w:proofErr w:type="spellEnd"/>
      <w:r w:rsidRPr="004C4054">
        <w:rPr>
          <w:rFonts w:ascii="Arial" w:eastAsia="Times New Roman" w:hAnsi="Arial" w:cs="Arial"/>
          <w:b/>
          <w:bCs/>
          <w:i/>
          <w:iCs/>
          <w:color w:val="000000"/>
          <w:sz w:val="21"/>
          <w:szCs w:val="21"/>
          <w:u w:val="single"/>
          <w:lang w:eastAsia="ru-RU"/>
        </w:rPr>
        <w:t xml:space="preserve">, </w:t>
      </w:r>
      <w:proofErr w:type="spellStart"/>
      <w:r w:rsidRPr="004C4054">
        <w:rPr>
          <w:rFonts w:ascii="Arial" w:eastAsia="Times New Roman" w:hAnsi="Arial" w:cs="Arial"/>
          <w:b/>
          <w:bCs/>
          <w:i/>
          <w:iCs/>
          <w:color w:val="000000"/>
          <w:sz w:val="21"/>
          <w:szCs w:val="21"/>
          <w:u w:val="single"/>
          <w:lang w:eastAsia="ru-RU"/>
        </w:rPr>
        <w:t>Ю.Л.Ханин</w:t>
      </w:r>
      <w:proofErr w:type="spellEnd"/>
    </w:p>
    <w:p w:rsidR="004C4054" w:rsidRPr="004C4054" w:rsidRDefault="004C4054" w:rsidP="004C4054">
      <w:pPr>
        <w:shd w:val="clear" w:color="auto" w:fill="FFFFFF"/>
        <w:spacing w:after="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b/>
          <w:bCs/>
          <w:color w:val="000000"/>
          <w:sz w:val="21"/>
          <w:szCs w:val="21"/>
          <w:lang w:eastAsia="ru-RU"/>
        </w:rPr>
        <w:t>Вводные замечания.</w:t>
      </w:r>
      <w:r w:rsidRPr="004C4054">
        <w:rPr>
          <w:rFonts w:ascii="Arial" w:eastAsia="Times New Roman" w:hAnsi="Arial" w:cs="Arial"/>
          <w:color w:val="000000"/>
          <w:sz w:val="21"/>
          <w:szCs w:val="21"/>
          <w:lang w:eastAsia="ru-RU"/>
        </w:rPr>
        <w:t> 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Под </w:t>
      </w:r>
      <w:r w:rsidRPr="004C4054">
        <w:rPr>
          <w:rFonts w:ascii="Arial" w:eastAsia="Times New Roman" w:hAnsi="Arial" w:cs="Arial"/>
          <w:b/>
          <w:color w:val="000000"/>
          <w:sz w:val="21"/>
          <w:szCs w:val="21"/>
          <w:lang w:eastAsia="ru-RU"/>
        </w:rPr>
        <w:t>личностной тревожностью</w:t>
      </w:r>
      <w:r w:rsidRPr="004C4054">
        <w:rPr>
          <w:rFonts w:ascii="Arial" w:eastAsia="Times New Roman" w:hAnsi="Arial" w:cs="Arial"/>
          <w:color w:val="000000"/>
          <w:sz w:val="21"/>
          <w:szCs w:val="21"/>
          <w:lang w:eastAsia="ru-RU"/>
        </w:rPr>
        <w:t xml:space="preserve"> </w:t>
      </w:r>
      <w:r w:rsidRPr="004C4054">
        <w:rPr>
          <w:rFonts w:ascii="Arial" w:eastAsia="Times New Roman" w:hAnsi="Arial" w:cs="Arial"/>
          <w:i/>
          <w:color w:val="000000"/>
          <w:sz w:val="21"/>
          <w:szCs w:val="21"/>
          <w:lang w:eastAsia="ru-RU"/>
        </w:rPr>
        <w:t>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w:t>
      </w:r>
      <w:r w:rsidRPr="004C4054">
        <w:rPr>
          <w:rFonts w:ascii="Arial" w:eastAsia="Times New Roman" w:hAnsi="Arial" w:cs="Arial"/>
          <w:color w:val="000000"/>
          <w:sz w:val="21"/>
          <w:szCs w:val="21"/>
          <w:lang w:eastAsia="ru-RU"/>
        </w:rPr>
        <w:t xml:space="preserve">.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w:t>
      </w:r>
      <w:r w:rsidRPr="004C4054">
        <w:rPr>
          <w:rFonts w:ascii="Arial" w:eastAsia="Times New Roman" w:hAnsi="Arial" w:cs="Arial"/>
          <w:b/>
          <w:color w:val="000000"/>
          <w:sz w:val="21"/>
          <w:szCs w:val="21"/>
          <w:lang w:eastAsia="ru-RU"/>
        </w:rPr>
        <w:t>Ситуативная или реактивная тревожность</w:t>
      </w:r>
      <w:r w:rsidRPr="004C4054">
        <w:rPr>
          <w:rFonts w:ascii="Arial" w:eastAsia="Times New Roman" w:hAnsi="Arial" w:cs="Arial"/>
          <w:color w:val="000000"/>
          <w:sz w:val="21"/>
          <w:szCs w:val="21"/>
          <w:lang w:eastAsia="ru-RU"/>
        </w:rPr>
        <w:t xml:space="preserve"> </w:t>
      </w:r>
      <w:r w:rsidRPr="004C4054">
        <w:rPr>
          <w:rFonts w:ascii="Arial" w:eastAsia="Times New Roman" w:hAnsi="Arial" w:cs="Arial"/>
          <w:i/>
          <w:color w:val="000000"/>
          <w:sz w:val="21"/>
          <w:szCs w:val="21"/>
          <w:lang w:eastAsia="ru-RU"/>
        </w:rPr>
        <w:t>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r w:rsidRPr="004C4054">
        <w:rPr>
          <w:rFonts w:ascii="Arial" w:eastAsia="Times New Roman" w:hAnsi="Arial" w:cs="Arial"/>
          <w:color w:val="000000"/>
          <w:sz w:val="21"/>
          <w:szCs w:val="21"/>
          <w:lang w:eastAsia="ru-RU"/>
        </w:rPr>
        <w:t>.</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Личности, относимые к категории </w:t>
      </w:r>
      <w:proofErr w:type="spellStart"/>
      <w:r w:rsidRPr="004C4054">
        <w:rPr>
          <w:rFonts w:ascii="Arial" w:eastAsia="Times New Roman" w:hAnsi="Arial" w:cs="Arial"/>
          <w:color w:val="000000"/>
          <w:sz w:val="21"/>
          <w:szCs w:val="21"/>
          <w:lang w:eastAsia="ru-RU"/>
        </w:rPr>
        <w:t>высокотревожных</w:t>
      </w:r>
      <w:proofErr w:type="spellEnd"/>
      <w:r w:rsidRPr="004C4054">
        <w:rPr>
          <w:rFonts w:ascii="Arial" w:eastAsia="Times New Roman" w:hAnsi="Arial" w:cs="Arial"/>
          <w:color w:val="000000"/>
          <w:sz w:val="21"/>
          <w:szCs w:val="21"/>
          <w:lang w:eastAsia="ru-RU"/>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Большинство из известных методов измерения тревожности позволяет оценить или только личностную, или состояние тревожности, либо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 Д. </w:t>
      </w:r>
      <w:proofErr w:type="spellStart"/>
      <w:r w:rsidRPr="004C4054">
        <w:rPr>
          <w:rFonts w:ascii="Arial" w:eastAsia="Times New Roman" w:hAnsi="Arial" w:cs="Arial"/>
          <w:color w:val="000000"/>
          <w:sz w:val="21"/>
          <w:szCs w:val="21"/>
          <w:lang w:eastAsia="ru-RU"/>
        </w:rPr>
        <w:t>Спилбергером</w:t>
      </w:r>
      <w:proofErr w:type="spellEnd"/>
      <w:r w:rsidRPr="004C4054">
        <w:rPr>
          <w:rFonts w:ascii="Arial" w:eastAsia="Times New Roman" w:hAnsi="Arial" w:cs="Arial"/>
          <w:color w:val="000000"/>
          <w:sz w:val="21"/>
          <w:szCs w:val="21"/>
          <w:lang w:eastAsia="ru-RU"/>
        </w:rPr>
        <w:t>. На русском языке его шкала была адаптирована Ю. Л. Ханиным.</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Методика диагностики самооценки тревожности Спилберга — Ханина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b/>
          <w:color w:val="000000"/>
          <w:sz w:val="21"/>
          <w:szCs w:val="21"/>
          <w:lang w:eastAsia="ru-RU"/>
        </w:rPr>
        <w:t>Личностная тревожность</w:t>
      </w:r>
      <w:r w:rsidRPr="004C4054">
        <w:rPr>
          <w:rFonts w:ascii="Arial" w:eastAsia="Times New Roman" w:hAnsi="Arial" w:cs="Arial"/>
          <w:color w:val="000000"/>
          <w:sz w:val="21"/>
          <w:szCs w:val="21"/>
          <w:lang w:eastAsia="ru-RU"/>
        </w:rPr>
        <w:t xml:space="preserve">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Но тревожность не является изначально негативной чертой. Определенный уровень тревожности — естественная и обязательная особенность активной личности.</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Методика измерения тревожности и как личностного свойства, и как состояния разработана </w:t>
      </w:r>
      <w:proofErr w:type="spellStart"/>
      <w:r w:rsidRPr="004C4054">
        <w:rPr>
          <w:rFonts w:ascii="Arial" w:eastAsia="Times New Roman" w:hAnsi="Arial" w:cs="Arial"/>
          <w:color w:val="000000"/>
          <w:sz w:val="21"/>
          <w:szCs w:val="21"/>
          <w:lang w:eastAsia="ru-RU"/>
        </w:rPr>
        <w:t>Ч.Д.Спилбергом</w:t>
      </w:r>
      <w:proofErr w:type="spellEnd"/>
      <w:r w:rsidRPr="004C4054">
        <w:rPr>
          <w:rFonts w:ascii="Arial" w:eastAsia="Times New Roman" w:hAnsi="Arial" w:cs="Arial"/>
          <w:color w:val="000000"/>
          <w:sz w:val="21"/>
          <w:szCs w:val="21"/>
          <w:lang w:eastAsia="ru-RU"/>
        </w:rPr>
        <w:t xml:space="preserve">, была адаптирована в русском переводе </w:t>
      </w:r>
      <w:proofErr w:type="spellStart"/>
      <w:r w:rsidRPr="004C4054">
        <w:rPr>
          <w:rFonts w:ascii="Arial" w:eastAsia="Times New Roman" w:hAnsi="Arial" w:cs="Arial"/>
          <w:color w:val="000000"/>
          <w:sz w:val="21"/>
          <w:szCs w:val="21"/>
          <w:lang w:eastAsia="ru-RU"/>
        </w:rPr>
        <w:t>Ю.Л.Ханиным</w:t>
      </w:r>
      <w:proofErr w:type="spellEnd"/>
      <w:r w:rsidRPr="004C4054">
        <w:rPr>
          <w:rFonts w:ascii="Arial" w:eastAsia="Times New Roman" w:hAnsi="Arial" w:cs="Arial"/>
          <w:color w:val="000000"/>
          <w:sz w:val="21"/>
          <w:szCs w:val="21"/>
          <w:lang w:eastAsia="ru-RU"/>
        </w:rPr>
        <w:t>. Ниже представлен опросник Спилберга-Ханина, с помощью которого определяются личностная и ситуационная тревожность.</w:t>
      </w:r>
    </w:p>
    <w:p w:rsidR="004C4054" w:rsidRPr="004C4054" w:rsidRDefault="004C4054" w:rsidP="004C4054">
      <w:pPr>
        <w:shd w:val="clear" w:color="auto" w:fill="FFFFFF"/>
        <w:spacing w:after="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b/>
          <w:bCs/>
          <w:i/>
          <w:iCs/>
          <w:color w:val="000000"/>
          <w:sz w:val="21"/>
          <w:szCs w:val="21"/>
          <w:lang w:eastAsia="ru-RU"/>
        </w:rPr>
        <w:t>Инструкция</w:t>
      </w:r>
      <w:r w:rsidRPr="004C4054">
        <w:rPr>
          <w:rFonts w:ascii="Arial" w:eastAsia="Times New Roman" w:hAnsi="Arial" w:cs="Arial"/>
          <w:b/>
          <w:bCs/>
          <w:color w:val="000000"/>
          <w:sz w:val="21"/>
          <w:szCs w:val="21"/>
          <w:lang w:eastAsia="ru-RU"/>
        </w:rPr>
        <w:t>. </w:t>
      </w:r>
      <w:r w:rsidRPr="004C4054">
        <w:rPr>
          <w:rFonts w:ascii="Arial" w:eastAsia="Times New Roman" w:hAnsi="Arial" w:cs="Arial"/>
          <w:color w:val="000000"/>
          <w:sz w:val="21"/>
          <w:szCs w:val="21"/>
          <w:lang w:eastAsia="ru-RU"/>
        </w:rPr>
        <w:t xml:space="preserve">Прочтите внимательно каждое из приведенных ниже суждений и отметьте справа в графах цифры, соответствующие вашему выбору из четырех альтернатив. Над </w:t>
      </w:r>
      <w:r w:rsidRPr="004C4054">
        <w:rPr>
          <w:rFonts w:ascii="Arial" w:eastAsia="Times New Roman" w:hAnsi="Arial" w:cs="Arial"/>
          <w:color w:val="000000"/>
          <w:sz w:val="21"/>
          <w:szCs w:val="21"/>
          <w:lang w:eastAsia="ru-RU"/>
        </w:rPr>
        <w:lastRenderedPageBreak/>
        <w:t>ответами на предложенные суждения долго думать не следует. Выберите тот ответ, который более всего соответствует вашему мнению.</w:t>
      </w:r>
    </w:p>
    <w:p w:rsidR="004C4054" w:rsidRPr="004C4054" w:rsidRDefault="004C4054" w:rsidP="004C4054">
      <w:pPr>
        <w:shd w:val="clear" w:color="auto" w:fill="FFFFFF"/>
        <w:spacing w:after="150" w:line="270" w:lineRule="atLeast"/>
        <w:ind w:firstLine="709"/>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Тест-опросник содержит две шкалы: шкалу ситуационной тревожности и шкалу личностной тревожности. Для первой шкалы выбираемые ответы соответствуют четырем альтернативам («Нет, это не так»; </w:t>
      </w:r>
      <w:proofErr w:type="gramStart"/>
      <w:r w:rsidRPr="004C4054">
        <w:rPr>
          <w:rFonts w:ascii="Arial" w:eastAsia="Times New Roman" w:hAnsi="Arial" w:cs="Arial"/>
          <w:color w:val="000000"/>
          <w:sz w:val="21"/>
          <w:szCs w:val="21"/>
          <w:lang w:eastAsia="ru-RU"/>
        </w:rPr>
        <w:t>«Пожалуй</w:t>
      </w:r>
      <w:proofErr w:type="gramEnd"/>
      <w:r w:rsidRPr="004C4054">
        <w:rPr>
          <w:rFonts w:ascii="Arial" w:eastAsia="Times New Roman" w:hAnsi="Arial" w:cs="Arial"/>
          <w:color w:val="000000"/>
          <w:sz w:val="21"/>
          <w:szCs w:val="21"/>
          <w:lang w:eastAsia="ru-RU"/>
        </w:rPr>
        <w:t>, так»; «Верно»; «Совершенно верно»). Для второй шкалы ответы также соответствуют четырем альтернативам («Никогда»; «Почти никогда»; «Часто»; «Почти всегда»).</w:t>
      </w: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r w:rsidRPr="004C4054">
        <w:rPr>
          <w:rFonts w:ascii="Arial" w:eastAsia="Times New Roman" w:hAnsi="Arial" w:cs="Arial"/>
          <w:b/>
          <w:bCs/>
          <w:color w:val="000000"/>
          <w:sz w:val="21"/>
          <w:szCs w:val="21"/>
          <w:lang w:eastAsia="ru-RU"/>
        </w:rPr>
        <w:t>Шкала ситуационной тревожности</w:t>
      </w:r>
    </w:p>
    <w:p w:rsidR="004C4054" w:rsidRPr="004C4054" w:rsidRDefault="004C4054" w:rsidP="004C4054">
      <w:pPr>
        <w:shd w:val="clear" w:color="auto" w:fill="FFFFFF"/>
        <w:spacing w:after="15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1515"/>
        <w:gridCol w:w="1755"/>
        <w:gridCol w:w="1470"/>
        <w:gridCol w:w="1230"/>
        <w:gridCol w:w="1275"/>
        <w:gridCol w:w="2040"/>
      </w:tblGrid>
      <w:tr w:rsidR="004C4054" w:rsidRPr="004C4054" w:rsidTr="004C4054">
        <w:tc>
          <w:tcPr>
            <w:tcW w:w="75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w:t>
            </w:r>
            <w:r w:rsidRPr="004C4054">
              <w:rPr>
                <w:rFonts w:ascii="Arial" w:eastAsia="Times New Roman" w:hAnsi="Arial" w:cs="Arial"/>
                <w:color w:val="000000"/>
                <w:sz w:val="24"/>
                <w:szCs w:val="24"/>
                <w:lang w:eastAsia="ru-RU"/>
              </w:rPr>
              <w:br/>
              <w:t>п/п</w:t>
            </w:r>
          </w:p>
        </w:tc>
        <w:tc>
          <w:tcPr>
            <w:tcW w:w="3270" w:type="dxa"/>
            <w:gridSpan w:val="2"/>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Суждение</w:t>
            </w:r>
          </w:p>
        </w:tc>
        <w:tc>
          <w:tcPr>
            <w:tcW w:w="5670"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Выбираемые ответы</w:t>
            </w:r>
          </w:p>
        </w:tc>
      </w:tr>
      <w:tr w:rsidR="004C4054" w:rsidRPr="004C4054" w:rsidTr="004C4054">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Нет, это не так</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Пожалуй, так</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    Верно</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Совершенно верно</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спокоен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Мне ничто не угрожает</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нахожусь в состоянии</w:t>
            </w:r>
            <w:r w:rsidRPr="004C4054">
              <w:rPr>
                <w:rFonts w:ascii="Arial" w:eastAsia="Times New Roman" w:hAnsi="Arial" w:cs="Arial"/>
                <w:color w:val="000000"/>
                <w:sz w:val="24"/>
                <w:szCs w:val="24"/>
                <w:lang w:eastAsia="ru-RU"/>
              </w:rPr>
              <w:br/>
              <w:t>напряжения</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внутренне спокоен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5</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чувствую себя спокойно</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6</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расстроен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7</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Меня волнуют возможные</w:t>
            </w:r>
            <w:r w:rsidRPr="004C4054">
              <w:rPr>
                <w:rFonts w:ascii="Arial" w:eastAsia="Times New Roman" w:hAnsi="Arial" w:cs="Arial"/>
                <w:color w:val="000000"/>
                <w:sz w:val="24"/>
                <w:szCs w:val="24"/>
                <w:lang w:eastAsia="ru-RU"/>
              </w:rPr>
              <w:br/>
              <w:t>неудачи</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8</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ощущаю душевный покой</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9</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встревожен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10</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испытываю чувство</w:t>
            </w:r>
            <w:r w:rsidRPr="004C4054">
              <w:rPr>
                <w:rFonts w:ascii="Arial" w:eastAsia="Times New Roman" w:hAnsi="Arial" w:cs="Arial"/>
                <w:color w:val="000000"/>
                <w:sz w:val="24"/>
                <w:szCs w:val="24"/>
                <w:lang w:eastAsia="ru-RU"/>
              </w:rPr>
              <w:br/>
              <w:t>внутреннего удовлетворения</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11</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уверен в себе</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12</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нервничаю</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13</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не нахожу себе места</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14</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взвинчен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15</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не чувствую скованности и напряжения</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16</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доволен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17</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озабочен</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18</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слишком возбужден, и</w:t>
            </w:r>
            <w:r w:rsidRPr="004C4054">
              <w:rPr>
                <w:rFonts w:ascii="Arial" w:eastAsia="Times New Roman" w:hAnsi="Arial" w:cs="Arial"/>
                <w:color w:val="000000"/>
                <w:sz w:val="24"/>
                <w:szCs w:val="24"/>
                <w:lang w:eastAsia="ru-RU"/>
              </w:rPr>
              <w:br/>
              <w:t>мне не по себе</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19</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Мне радостно</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20</w:t>
            </w:r>
          </w:p>
        </w:tc>
        <w:tc>
          <w:tcPr>
            <w:tcW w:w="327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Мне приятно</w:t>
            </w: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69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6000" w:type="dxa"/>
            <w:gridSpan w:val="5"/>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15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12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c>
          <w:tcPr>
            <w:tcW w:w="20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Times New Roman" w:eastAsia="Times New Roman" w:hAnsi="Times New Roman" w:cs="Times New Roman"/>
                <w:sz w:val="20"/>
                <w:szCs w:val="20"/>
                <w:lang w:eastAsia="ru-RU"/>
              </w:rPr>
            </w:pPr>
          </w:p>
        </w:tc>
      </w:tr>
    </w:tbl>
    <w:p w:rsidR="004C4054" w:rsidRDefault="004C4054" w:rsidP="004C4054">
      <w:pPr>
        <w:shd w:val="clear" w:color="auto" w:fill="FFFFFF"/>
        <w:spacing w:after="0" w:line="270" w:lineRule="atLeast"/>
        <w:rPr>
          <w:rFonts w:ascii="Arial" w:eastAsia="Times New Roman" w:hAnsi="Arial" w:cs="Arial"/>
          <w:b/>
          <w:bCs/>
          <w:color w:val="000000"/>
          <w:sz w:val="21"/>
          <w:szCs w:val="21"/>
          <w:lang w:eastAsia="ru-RU"/>
        </w:rPr>
      </w:pP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r w:rsidRPr="004C4054">
        <w:rPr>
          <w:rFonts w:ascii="Arial" w:eastAsia="Times New Roman" w:hAnsi="Arial" w:cs="Arial"/>
          <w:b/>
          <w:bCs/>
          <w:color w:val="000000"/>
          <w:sz w:val="21"/>
          <w:szCs w:val="21"/>
          <w:lang w:eastAsia="ru-RU"/>
        </w:rPr>
        <w:lastRenderedPageBreak/>
        <w:t>Шкала личностной тревожности</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5"/>
        <w:gridCol w:w="4004"/>
        <w:gridCol w:w="1419"/>
        <w:gridCol w:w="1301"/>
        <w:gridCol w:w="1199"/>
        <w:gridCol w:w="1267"/>
      </w:tblGrid>
      <w:tr w:rsidR="004C4054" w:rsidRPr="004C4054" w:rsidTr="004C4054">
        <w:tc>
          <w:tcPr>
            <w:tcW w:w="75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w:t>
            </w:r>
            <w:r w:rsidRPr="004C4054">
              <w:rPr>
                <w:rFonts w:ascii="Arial" w:eastAsia="Times New Roman" w:hAnsi="Arial" w:cs="Arial"/>
                <w:color w:val="000000"/>
                <w:sz w:val="24"/>
                <w:szCs w:val="24"/>
                <w:lang w:eastAsia="ru-RU"/>
              </w:rPr>
              <w:br/>
              <w:t>п/п</w:t>
            </w:r>
          </w:p>
        </w:tc>
        <w:tc>
          <w:tcPr>
            <w:tcW w:w="35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Суждение</w:t>
            </w:r>
          </w:p>
        </w:tc>
        <w:tc>
          <w:tcPr>
            <w:tcW w:w="4605"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Выбираемые ответы</w:t>
            </w:r>
          </w:p>
        </w:tc>
      </w:tr>
      <w:tr w:rsidR="004C4054" w:rsidRPr="004C4054" w:rsidTr="004C4054">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  Никогда</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Почти никогда</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   Часто</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Почти всегда</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21</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У меня бывает приподнятое</w:t>
            </w:r>
            <w:r w:rsidRPr="004C4054">
              <w:rPr>
                <w:rFonts w:ascii="Arial" w:eastAsia="Times New Roman" w:hAnsi="Arial" w:cs="Arial"/>
                <w:color w:val="000000"/>
                <w:sz w:val="24"/>
                <w:szCs w:val="24"/>
                <w:lang w:eastAsia="ru-RU"/>
              </w:rPr>
              <w:br/>
              <w:t>настроение</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22</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бываю раздражительным</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23</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легко могу расстроиться</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24</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 xml:space="preserve">Я хотел бы быть таким же </w:t>
            </w:r>
            <w:proofErr w:type="gramStart"/>
            <w:r w:rsidRPr="004C4054">
              <w:rPr>
                <w:rFonts w:ascii="Arial" w:eastAsia="Times New Roman" w:hAnsi="Arial" w:cs="Arial"/>
                <w:color w:val="000000"/>
                <w:sz w:val="24"/>
                <w:szCs w:val="24"/>
                <w:lang w:eastAsia="ru-RU"/>
              </w:rPr>
              <w:t>удачливым,</w:t>
            </w:r>
            <w:r w:rsidRPr="004C4054">
              <w:rPr>
                <w:rFonts w:ascii="Arial" w:eastAsia="Times New Roman" w:hAnsi="Arial" w:cs="Arial"/>
                <w:color w:val="000000"/>
                <w:sz w:val="24"/>
                <w:szCs w:val="24"/>
                <w:lang w:eastAsia="ru-RU"/>
              </w:rPr>
              <w:br/>
              <w:t>как</w:t>
            </w:r>
            <w:proofErr w:type="gramEnd"/>
            <w:r w:rsidRPr="004C4054">
              <w:rPr>
                <w:rFonts w:ascii="Arial" w:eastAsia="Times New Roman" w:hAnsi="Arial" w:cs="Arial"/>
                <w:color w:val="000000"/>
                <w:sz w:val="24"/>
                <w:szCs w:val="24"/>
                <w:lang w:eastAsia="ru-RU"/>
              </w:rPr>
              <w:t xml:space="preserve"> другие</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25</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сильно переживаю неприятности и</w:t>
            </w:r>
            <w:r w:rsidRPr="004C4054">
              <w:rPr>
                <w:rFonts w:ascii="Arial" w:eastAsia="Times New Roman" w:hAnsi="Arial" w:cs="Arial"/>
                <w:color w:val="000000"/>
                <w:sz w:val="24"/>
                <w:szCs w:val="24"/>
                <w:lang w:eastAsia="ru-RU"/>
              </w:rPr>
              <w:br/>
              <w:t>долго не могу о них забыть</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26</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чувствую прилив сил, желание</w:t>
            </w:r>
            <w:r w:rsidRPr="004C4054">
              <w:rPr>
                <w:rFonts w:ascii="Arial" w:eastAsia="Times New Roman" w:hAnsi="Arial" w:cs="Arial"/>
                <w:color w:val="000000"/>
                <w:sz w:val="24"/>
                <w:szCs w:val="24"/>
                <w:lang w:eastAsia="ru-RU"/>
              </w:rPr>
              <w:br/>
              <w:t>работать</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27</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спокоен, хладнокровен и собран</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28</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Меня тревожат возможные трудности</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29</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слишком переживаю из-за пустяков</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30</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бываю вполне счастлив</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31</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все принимаю близко к сердцу</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32</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Мне не хватает уверенности к себе</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33</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чувствую себя беззащитным</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34</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стараюсь избегать критических</w:t>
            </w:r>
            <w:r w:rsidRPr="004C4054">
              <w:rPr>
                <w:rFonts w:ascii="Arial" w:eastAsia="Times New Roman" w:hAnsi="Arial" w:cs="Arial"/>
                <w:color w:val="000000"/>
                <w:sz w:val="24"/>
                <w:szCs w:val="24"/>
                <w:lang w:eastAsia="ru-RU"/>
              </w:rPr>
              <w:br/>
              <w:t>ситуаций и трудностей</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35</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У меня бывает хандра</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36</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бываю доволен</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37</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Всякие пустяки отвлекают и</w:t>
            </w:r>
            <w:r w:rsidRPr="004C4054">
              <w:rPr>
                <w:rFonts w:ascii="Arial" w:eastAsia="Times New Roman" w:hAnsi="Arial" w:cs="Arial"/>
                <w:color w:val="000000"/>
                <w:sz w:val="24"/>
                <w:szCs w:val="24"/>
                <w:lang w:eastAsia="ru-RU"/>
              </w:rPr>
              <w:br/>
              <w:t>волнуют меня</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38</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Бывает, что я чувствую себя</w:t>
            </w:r>
            <w:r w:rsidRPr="004C4054">
              <w:rPr>
                <w:rFonts w:ascii="Arial" w:eastAsia="Times New Roman" w:hAnsi="Arial" w:cs="Arial"/>
                <w:color w:val="000000"/>
                <w:sz w:val="24"/>
                <w:szCs w:val="24"/>
                <w:lang w:eastAsia="ru-RU"/>
              </w:rPr>
              <w:br/>
              <w:t>неудачником</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39</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Я уверенный человек</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75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40</w:t>
            </w:r>
          </w:p>
        </w:tc>
        <w:tc>
          <w:tcPr>
            <w:tcW w:w="35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 xml:space="preserve">Меня охватывает </w:t>
            </w:r>
            <w:proofErr w:type="gramStart"/>
            <w:r w:rsidRPr="004C4054">
              <w:rPr>
                <w:rFonts w:ascii="Arial" w:eastAsia="Times New Roman" w:hAnsi="Arial" w:cs="Arial"/>
                <w:color w:val="000000"/>
                <w:sz w:val="24"/>
                <w:szCs w:val="24"/>
                <w:lang w:eastAsia="ru-RU"/>
              </w:rPr>
              <w:t>беспокойство,</w:t>
            </w:r>
            <w:r w:rsidRPr="004C4054">
              <w:rPr>
                <w:rFonts w:ascii="Arial" w:eastAsia="Times New Roman" w:hAnsi="Arial" w:cs="Arial"/>
                <w:color w:val="000000"/>
                <w:sz w:val="24"/>
                <w:szCs w:val="24"/>
                <w:lang w:eastAsia="ru-RU"/>
              </w:rPr>
              <w:br/>
              <w:t>когда</w:t>
            </w:r>
            <w:proofErr w:type="gramEnd"/>
            <w:r w:rsidRPr="004C4054">
              <w:rPr>
                <w:rFonts w:ascii="Arial" w:eastAsia="Times New Roman" w:hAnsi="Arial" w:cs="Arial"/>
                <w:color w:val="000000"/>
                <w:sz w:val="24"/>
                <w:szCs w:val="24"/>
                <w:lang w:eastAsia="ru-RU"/>
              </w:rPr>
              <w:t xml:space="preserve"> я думаю о своих делах</w:t>
            </w:r>
            <w:r w:rsidRPr="004C4054">
              <w:rPr>
                <w:rFonts w:ascii="Arial" w:eastAsia="Times New Roman" w:hAnsi="Arial" w:cs="Arial"/>
                <w:color w:val="000000"/>
                <w:sz w:val="24"/>
                <w:szCs w:val="24"/>
                <w:lang w:eastAsia="ru-RU"/>
              </w:rPr>
              <w:br/>
              <w:t>и заботах</w:t>
            </w:r>
          </w:p>
        </w:tc>
        <w:tc>
          <w:tcPr>
            <w:tcW w:w="12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15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06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11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bl>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Default="004C4054" w:rsidP="004C4054">
      <w:pPr>
        <w:shd w:val="clear" w:color="auto" w:fill="FFFFFF"/>
        <w:spacing w:after="0" w:line="270" w:lineRule="atLeast"/>
        <w:rPr>
          <w:rFonts w:ascii="Arial" w:eastAsia="Times New Roman" w:hAnsi="Arial" w:cs="Arial"/>
          <w:b/>
          <w:bCs/>
          <w:i/>
          <w:iCs/>
          <w:color w:val="000000"/>
          <w:sz w:val="21"/>
          <w:szCs w:val="21"/>
          <w:u w:val="single"/>
          <w:lang w:eastAsia="ru-RU"/>
        </w:rPr>
      </w:pP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bookmarkStart w:id="0" w:name="_GoBack"/>
      <w:bookmarkEnd w:id="0"/>
      <w:r w:rsidRPr="004C4054">
        <w:rPr>
          <w:rFonts w:ascii="Arial" w:eastAsia="Times New Roman" w:hAnsi="Arial" w:cs="Arial"/>
          <w:b/>
          <w:bCs/>
          <w:i/>
          <w:iCs/>
          <w:color w:val="000000"/>
          <w:sz w:val="21"/>
          <w:szCs w:val="21"/>
          <w:u w:val="single"/>
          <w:lang w:eastAsia="ru-RU"/>
        </w:rPr>
        <w:lastRenderedPageBreak/>
        <w:t>Оценка результатов тестирования.</w:t>
      </w: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r w:rsidRPr="004C4054">
        <w:rPr>
          <w:rFonts w:ascii="Arial" w:eastAsia="Times New Roman" w:hAnsi="Arial" w:cs="Arial"/>
          <w:i/>
          <w:iCs/>
          <w:color w:val="000000"/>
          <w:sz w:val="21"/>
          <w:szCs w:val="21"/>
          <w:u w:val="single"/>
          <w:lang w:eastAsia="ru-RU"/>
        </w:rPr>
        <w:br/>
      </w:r>
      <w:r w:rsidRPr="004C4054">
        <w:rPr>
          <w:rFonts w:ascii="Arial" w:eastAsia="Times New Roman" w:hAnsi="Arial" w:cs="Arial"/>
          <w:color w:val="000000"/>
          <w:sz w:val="21"/>
          <w:szCs w:val="21"/>
          <w:lang w:eastAsia="ru-RU"/>
        </w:rPr>
        <w:t>Для того чтобы подсчитать сумму баллов, полученных за ответы на суждения по шкалам ситуационной и личностной тревожности, необходимо воспользоваться ключом к методике оценки тревожности. Порядковым номерам выбранных альтернатив по каждому из номеров суждений в ключе соответствует определенное количество баллов.</w:t>
      </w:r>
    </w:p>
    <w:p w:rsidR="004C4054" w:rsidRPr="004C4054" w:rsidRDefault="004C4054" w:rsidP="004C4054">
      <w:pPr>
        <w:shd w:val="clear" w:color="auto" w:fill="FFFFFF"/>
        <w:spacing w:after="15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Например, для первого суждения первой альтернативе («Нет, это не так») присвоено 4 балла, второй альтернативе (</w:t>
      </w:r>
      <w:proofErr w:type="gramStart"/>
      <w:r w:rsidRPr="004C4054">
        <w:rPr>
          <w:rFonts w:ascii="Arial" w:eastAsia="Times New Roman" w:hAnsi="Arial" w:cs="Arial"/>
          <w:color w:val="000000"/>
          <w:sz w:val="21"/>
          <w:szCs w:val="21"/>
          <w:lang w:eastAsia="ru-RU"/>
        </w:rPr>
        <w:t>«Пожалуй</w:t>
      </w:r>
      <w:proofErr w:type="gramEnd"/>
      <w:r w:rsidRPr="004C4054">
        <w:rPr>
          <w:rFonts w:ascii="Arial" w:eastAsia="Times New Roman" w:hAnsi="Arial" w:cs="Arial"/>
          <w:color w:val="000000"/>
          <w:sz w:val="21"/>
          <w:szCs w:val="21"/>
          <w:lang w:eastAsia="ru-RU"/>
        </w:rPr>
        <w:t>, так») — 3, третьей альтернативе — 2, четвертой альтернативе — 1 балл, и так далее.</w:t>
      </w:r>
    </w:p>
    <w:p w:rsidR="004C4054" w:rsidRPr="004C4054" w:rsidRDefault="004C4054" w:rsidP="004C4054">
      <w:pPr>
        <w:shd w:val="clear" w:color="auto" w:fill="FFFFFF"/>
        <w:spacing w:after="150" w:line="270" w:lineRule="atLeast"/>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Подсчитывается общее количество баллов по всем суждениям отдельно по каждой из шкал (ситуационной тревожности и личностной тревожности). Это общее количество баллов в отдельности по каждой шкале делится на 20. Итоговый показатель рассматривается как уровень развития соответствующего вида тревожности для данного испытуемого. При этом показателями уровней тревожностей будут:</w:t>
      </w: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3,5-4,0 балла — очень высокая тревожность</w:t>
      </w:r>
      <w:r w:rsidRPr="004C4054">
        <w:rPr>
          <w:rFonts w:ascii="Arial" w:eastAsia="Times New Roman" w:hAnsi="Arial" w:cs="Arial"/>
          <w:color w:val="000000"/>
          <w:sz w:val="21"/>
          <w:szCs w:val="21"/>
          <w:lang w:eastAsia="ru-RU"/>
        </w:rPr>
        <w:br/>
        <w:t>3,0-3,4 балла — высокая тревожность</w:t>
      </w:r>
      <w:r w:rsidRPr="004C4054">
        <w:rPr>
          <w:rFonts w:ascii="Arial" w:eastAsia="Times New Roman" w:hAnsi="Arial" w:cs="Arial"/>
          <w:color w:val="000000"/>
          <w:sz w:val="21"/>
          <w:szCs w:val="21"/>
          <w:lang w:eastAsia="ru-RU"/>
        </w:rPr>
        <w:br/>
        <w:t>2,0-2,9 балла — средняя тревожность</w:t>
      </w:r>
      <w:r w:rsidRPr="004C4054">
        <w:rPr>
          <w:rFonts w:ascii="Arial" w:eastAsia="Times New Roman" w:hAnsi="Arial" w:cs="Arial"/>
          <w:color w:val="000000"/>
          <w:sz w:val="21"/>
          <w:szCs w:val="21"/>
          <w:lang w:eastAsia="ru-RU"/>
        </w:rPr>
        <w:br/>
        <w:t>1,5-1,9 балла — низкая тревожность</w:t>
      </w:r>
      <w:r w:rsidRPr="004C4054">
        <w:rPr>
          <w:rFonts w:ascii="Arial" w:eastAsia="Times New Roman" w:hAnsi="Arial" w:cs="Arial"/>
          <w:color w:val="000000"/>
          <w:sz w:val="21"/>
          <w:szCs w:val="21"/>
          <w:lang w:eastAsia="ru-RU"/>
        </w:rPr>
        <w:br/>
        <w:t>0,0-1,4 балла — очень низкая тревожность</w:t>
      </w:r>
      <w:r w:rsidRPr="004C4054">
        <w:rPr>
          <w:rFonts w:ascii="Arial" w:eastAsia="Times New Roman" w:hAnsi="Arial" w:cs="Arial"/>
          <w:color w:val="000000"/>
          <w:sz w:val="21"/>
          <w:szCs w:val="21"/>
          <w:lang w:eastAsia="ru-RU"/>
        </w:rPr>
        <w:br/>
      </w:r>
      <w:proofErr w:type="gramStart"/>
      <w:r w:rsidRPr="004C4054">
        <w:rPr>
          <w:rFonts w:ascii="Arial" w:eastAsia="Times New Roman" w:hAnsi="Arial" w:cs="Arial"/>
          <w:color w:val="000000"/>
          <w:sz w:val="21"/>
          <w:szCs w:val="21"/>
          <w:lang w:eastAsia="ru-RU"/>
        </w:rPr>
        <w:t>Следует</w:t>
      </w:r>
      <w:proofErr w:type="gramEnd"/>
      <w:r w:rsidRPr="004C4054">
        <w:rPr>
          <w:rFonts w:ascii="Arial" w:eastAsia="Times New Roman" w:hAnsi="Arial" w:cs="Arial"/>
          <w:color w:val="000000"/>
          <w:sz w:val="21"/>
          <w:szCs w:val="21"/>
          <w:lang w:eastAsia="ru-RU"/>
        </w:rPr>
        <w:t xml:space="preserve"> обращать внимание не только на тех, кто имеет высокий и очень высокий уровни тревожности, но и на субъектов, отличающихся «чрезмерным спокойствием» (то есть тех, у которых очень низкий уровень тревожности). Подобная нечувствительность к неблагополучию носит, как правило, защитный характер и препятствует полноценному формированию личности. При этом следует иметь в виду, что ответы во многом зависят от желания давать искренние ответы, от доверия к экспериментатору. Так, высокие баллы по шкалам могут выступать своеобразным «криком о помощи», и, напротив, за «чрезмерным спокойствием» может скрываться повышенная тревога, о которой человек по разным причинам не хочет сообщать.</w:t>
      </w:r>
    </w:p>
    <w:p w:rsidR="004C4054" w:rsidRPr="004C4054" w:rsidRDefault="004C4054" w:rsidP="004C4054">
      <w:pPr>
        <w:shd w:val="clear" w:color="auto" w:fill="FFFFFF"/>
        <w:spacing w:after="0" w:line="270" w:lineRule="atLeast"/>
        <w:rPr>
          <w:rFonts w:ascii="Arial" w:eastAsia="Times New Roman" w:hAnsi="Arial" w:cs="Arial"/>
          <w:color w:val="000000"/>
          <w:sz w:val="21"/>
          <w:szCs w:val="21"/>
          <w:lang w:eastAsia="ru-RU"/>
        </w:rPr>
      </w:pPr>
      <w:r w:rsidRPr="004C4054">
        <w:rPr>
          <w:rFonts w:ascii="Arial" w:eastAsia="Times New Roman" w:hAnsi="Arial" w:cs="Arial"/>
          <w:b/>
          <w:bCs/>
          <w:i/>
          <w:iCs/>
          <w:color w:val="000000"/>
          <w:sz w:val="21"/>
          <w:szCs w:val="21"/>
          <w:lang w:eastAsia="ru-RU"/>
        </w:rPr>
        <w:t>Ключ к методике определения ситуационной и личностной тревожности</w:t>
      </w:r>
    </w:p>
    <w:p w:rsidR="004C4054" w:rsidRPr="004C4054" w:rsidRDefault="004C4054" w:rsidP="004C4054">
      <w:pPr>
        <w:shd w:val="clear" w:color="auto" w:fill="FFFFFF"/>
        <w:spacing w:after="15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64"/>
        <w:gridCol w:w="2081"/>
        <w:gridCol w:w="2081"/>
        <w:gridCol w:w="1777"/>
        <w:gridCol w:w="2132"/>
      </w:tblGrid>
      <w:tr w:rsidR="004C4054" w:rsidRPr="004C4054" w:rsidTr="004C4054">
        <w:tc>
          <w:tcPr>
            <w:tcW w:w="174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Номер</w:t>
            </w:r>
            <w:r w:rsidRPr="004C4054">
              <w:rPr>
                <w:rFonts w:ascii="Arial" w:eastAsia="Times New Roman" w:hAnsi="Arial" w:cs="Arial"/>
                <w:color w:val="000000"/>
                <w:sz w:val="24"/>
                <w:szCs w:val="24"/>
                <w:lang w:eastAsia="ru-RU"/>
              </w:rPr>
              <w:br/>
              <w:t>суждения</w:t>
            </w:r>
          </w:p>
        </w:tc>
        <w:tc>
          <w:tcPr>
            <w:tcW w:w="7155"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Ситуационная тревожность (ответ)</w:t>
            </w:r>
          </w:p>
        </w:tc>
      </w:tr>
      <w:tr w:rsidR="004C4054" w:rsidRPr="004C4054" w:rsidTr="004C4054">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II</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III</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IV</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5</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6</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7</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8</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9</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10</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lastRenderedPageBreak/>
              <w:t>12</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13</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15</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16</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17</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18</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19</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20</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4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7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89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bl>
    <w:p w:rsidR="004C4054" w:rsidRPr="004C4054" w:rsidRDefault="004C4054" w:rsidP="004C4054">
      <w:pPr>
        <w:shd w:val="clear" w:color="auto" w:fill="FFFFFF"/>
        <w:spacing w:after="15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47"/>
        <w:gridCol w:w="2081"/>
        <w:gridCol w:w="2047"/>
        <w:gridCol w:w="1745"/>
        <w:gridCol w:w="2215"/>
      </w:tblGrid>
      <w:tr w:rsidR="004C4054" w:rsidRPr="004C4054" w:rsidTr="004C4054">
        <w:tc>
          <w:tcPr>
            <w:tcW w:w="174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Номер</w:t>
            </w:r>
            <w:r w:rsidRPr="004C4054">
              <w:rPr>
                <w:rFonts w:ascii="Arial" w:eastAsia="Times New Roman" w:hAnsi="Arial" w:cs="Arial"/>
                <w:color w:val="000000"/>
                <w:sz w:val="24"/>
                <w:szCs w:val="24"/>
                <w:lang w:eastAsia="ru-RU"/>
              </w:rPr>
              <w:br/>
              <w:t>суждения</w:t>
            </w:r>
          </w:p>
        </w:tc>
        <w:tc>
          <w:tcPr>
            <w:tcW w:w="7230"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Личностная тревожность (ответ)</w:t>
            </w:r>
          </w:p>
        </w:tc>
      </w:tr>
      <w:tr w:rsidR="004C4054" w:rsidRPr="004C4054" w:rsidTr="004C4054">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0" w:line="240" w:lineRule="auto"/>
              <w:rPr>
                <w:rFonts w:ascii="Arial" w:eastAsia="Times New Roman" w:hAnsi="Arial" w:cs="Arial"/>
                <w:color w:val="000000"/>
                <w:sz w:val="24"/>
                <w:szCs w:val="24"/>
                <w:lang w:eastAsia="ru-RU"/>
              </w:rPr>
            </w:pP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II</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III</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IV</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21</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22</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23</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24</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25</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26</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27</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28</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29</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30</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31</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32</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33</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34</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35</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36</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37</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38</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39</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r>
      <w:tr w:rsidR="004C4054" w:rsidRPr="004C4054" w:rsidTr="004C4054">
        <w:tc>
          <w:tcPr>
            <w:tcW w:w="174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40</w:t>
            </w:r>
          </w:p>
        </w:tc>
        <w:tc>
          <w:tcPr>
            <w:tcW w:w="18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1</w:t>
            </w:r>
          </w:p>
        </w:tc>
        <w:tc>
          <w:tcPr>
            <w:tcW w:w="183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2</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3</w:t>
            </w:r>
          </w:p>
        </w:tc>
        <w:tc>
          <w:tcPr>
            <w:tcW w:w="1980"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4C4054" w:rsidRPr="004C4054" w:rsidRDefault="004C4054" w:rsidP="004C4054">
            <w:pPr>
              <w:spacing w:after="150" w:line="270" w:lineRule="atLeast"/>
              <w:jc w:val="center"/>
              <w:rPr>
                <w:rFonts w:ascii="Arial" w:eastAsia="Times New Roman" w:hAnsi="Arial" w:cs="Arial"/>
                <w:color w:val="000000"/>
                <w:sz w:val="24"/>
                <w:szCs w:val="24"/>
                <w:lang w:eastAsia="ru-RU"/>
              </w:rPr>
            </w:pPr>
            <w:r w:rsidRPr="004C4054">
              <w:rPr>
                <w:rFonts w:ascii="Arial" w:eastAsia="Times New Roman" w:hAnsi="Arial" w:cs="Arial"/>
                <w:color w:val="000000"/>
                <w:sz w:val="24"/>
                <w:szCs w:val="24"/>
                <w:lang w:eastAsia="ru-RU"/>
              </w:rPr>
              <w:t>4</w:t>
            </w:r>
          </w:p>
        </w:tc>
      </w:tr>
    </w:tbl>
    <w:p w:rsidR="004C4054" w:rsidRPr="004C4054" w:rsidRDefault="004C4054" w:rsidP="004C4054">
      <w:pPr>
        <w:shd w:val="clear" w:color="auto" w:fill="FFFFFF"/>
        <w:spacing w:after="150" w:line="270" w:lineRule="atLeast"/>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w:t>
      </w:r>
    </w:p>
    <w:p w:rsidR="004C4054" w:rsidRPr="004C4054" w:rsidRDefault="004C4054" w:rsidP="004C4054">
      <w:pPr>
        <w:shd w:val="clear" w:color="auto" w:fill="FFFFFF"/>
        <w:spacing w:after="150" w:line="270" w:lineRule="atLeast"/>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lastRenderedPageBreak/>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w:t>
      </w:r>
      <w:proofErr w:type="spellStart"/>
      <w:r w:rsidRPr="004C4054">
        <w:rPr>
          <w:rFonts w:ascii="Arial" w:eastAsia="Times New Roman" w:hAnsi="Arial" w:cs="Arial"/>
          <w:color w:val="000000"/>
          <w:sz w:val="21"/>
          <w:szCs w:val="21"/>
          <w:lang w:eastAsia="ru-RU"/>
        </w:rPr>
        <w:t>низкотревожных</w:t>
      </w:r>
      <w:proofErr w:type="spellEnd"/>
      <w:r w:rsidRPr="004C4054">
        <w:rPr>
          <w:rFonts w:ascii="Arial" w:eastAsia="Times New Roman" w:hAnsi="Arial" w:cs="Arial"/>
          <w:color w:val="000000"/>
          <w:sz w:val="21"/>
          <w:szCs w:val="21"/>
          <w:lang w:eastAsia="ru-RU"/>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4C4054" w:rsidRPr="004C4054" w:rsidRDefault="004C4054" w:rsidP="004C4054">
      <w:pPr>
        <w:shd w:val="clear" w:color="auto" w:fill="FFFFFF"/>
        <w:spacing w:after="150" w:line="270" w:lineRule="atLeast"/>
        <w:jc w:val="both"/>
        <w:rPr>
          <w:rFonts w:ascii="Arial" w:eastAsia="Times New Roman" w:hAnsi="Arial" w:cs="Arial"/>
          <w:color w:val="000000"/>
          <w:sz w:val="21"/>
          <w:szCs w:val="21"/>
          <w:lang w:eastAsia="ru-RU"/>
        </w:rPr>
      </w:pPr>
      <w:r w:rsidRPr="004C4054">
        <w:rPr>
          <w:rFonts w:ascii="Arial" w:eastAsia="Times New Roman" w:hAnsi="Arial" w:cs="Arial"/>
          <w:color w:val="000000"/>
          <w:sz w:val="21"/>
          <w:szCs w:val="21"/>
          <w:lang w:eastAsia="ru-RU"/>
        </w:rPr>
        <w:t xml:space="preserve">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высоко- и </w:t>
      </w:r>
      <w:proofErr w:type="spellStart"/>
      <w:r w:rsidRPr="004C4054">
        <w:rPr>
          <w:rFonts w:ascii="Arial" w:eastAsia="Times New Roman" w:hAnsi="Arial" w:cs="Arial"/>
          <w:color w:val="000000"/>
          <w:sz w:val="21"/>
          <w:szCs w:val="21"/>
          <w:lang w:eastAsia="ru-RU"/>
        </w:rPr>
        <w:t>низкотревожные</w:t>
      </w:r>
      <w:proofErr w:type="spellEnd"/>
      <w:r w:rsidRPr="004C4054">
        <w:rPr>
          <w:rFonts w:ascii="Arial" w:eastAsia="Times New Roman" w:hAnsi="Arial" w:cs="Arial"/>
          <w:color w:val="000000"/>
          <w:sz w:val="21"/>
          <w:szCs w:val="21"/>
          <w:lang w:eastAsia="ru-RU"/>
        </w:rPr>
        <w:t>.</w:t>
      </w:r>
    </w:p>
    <w:p w:rsidR="0097639C" w:rsidRDefault="0097639C"/>
    <w:sectPr w:rsidR="00976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08"/>
    <w:rsid w:val="004C4054"/>
    <w:rsid w:val="00506D08"/>
    <w:rsid w:val="0097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83385-08CE-47C4-94ED-06720B64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9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7823</Characters>
  <Application>Microsoft Office Word</Application>
  <DocSecurity>0</DocSecurity>
  <Lines>65</Lines>
  <Paragraphs>18</Paragraphs>
  <ScaleCrop>false</ScaleCrop>
  <Company>SPecialiST RePack</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Корнилова</dc:creator>
  <cp:keywords/>
  <dc:description/>
  <cp:lastModifiedBy>Ольга Корнилова</cp:lastModifiedBy>
  <cp:revision>2</cp:revision>
  <dcterms:created xsi:type="dcterms:W3CDTF">2015-10-07T14:51:00Z</dcterms:created>
  <dcterms:modified xsi:type="dcterms:W3CDTF">2015-10-07T14:52:00Z</dcterms:modified>
</cp:coreProperties>
</file>