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330DD">
        <w:rPr>
          <w:rFonts w:ascii="Times New Roman" w:hAnsi="Times New Roman" w:cs="Times New Roman"/>
          <w:sz w:val="24"/>
          <w:szCs w:val="24"/>
        </w:rPr>
        <w:t xml:space="preserve"> Возбудителем коклюша является: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330DD">
        <w:rPr>
          <w:rFonts w:ascii="Times New Roman" w:hAnsi="Times New Roman" w:cs="Times New Roman"/>
          <w:sz w:val="24"/>
          <w:szCs w:val="24"/>
          <w:lang w:val="en-US"/>
        </w:rPr>
        <w:t>Bordetella</w:t>
      </w:r>
      <w:proofErr w:type="spellEnd"/>
      <w:r w:rsidRPr="007330DD">
        <w:rPr>
          <w:rFonts w:ascii="Times New Roman" w:hAnsi="Times New Roman" w:cs="Times New Roman"/>
          <w:sz w:val="24"/>
          <w:szCs w:val="24"/>
        </w:rPr>
        <w:t xml:space="preserve"> </w:t>
      </w:r>
      <w:r w:rsidRPr="007330DD">
        <w:rPr>
          <w:rFonts w:ascii="Times New Roman" w:hAnsi="Times New Roman" w:cs="Times New Roman"/>
          <w:sz w:val="24"/>
          <w:szCs w:val="24"/>
          <w:lang w:val="en-US"/>
        </w:rPr>
        <w:t>pertussis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0DD">
        <w:rPr>
          <w:rFonts w:ascii="Times New Roman" w:hAnsi="Times New Roman" w:cs="Times New Roman"/>
          <w:sz w:val="24"/>
          <w:szCs w:val="24"/>
        </w:rPr>
        <w:t>б</w:t>
      </w:r>
      <w:r w:rsidRPr="007330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330DD">
        <w:rPr>
          <w:rFonts w:ascii="Times New Roman" w:hAnsi="Times New Roman" w:cs="Times New Roman"/>
          <w:sz w:val="24"/>
          <w:szCs w:val="24"/>
          <w:lang w:val="en-US"/>
        </w:rPr>
        <w:t>Hemophilus</w:t>
      </w:r>
      <w:proofErr w:type="spellEnd"/>
      <w:r w:rsidRPr="00733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30DD">
        <w:rPr>
          <w:rFonts w:ascii="Times New Roman" w:hAnsi="Times New Roman" w:cs="Times New Roman"/>
          <w:sz w:val="24"/>
          <w:szCs w:val="24"/>
          <w:lang w:val="en-US"/>
        </w:rPr>
        <w:t>infuenzae</w:t>
      </w:r>
      <w:proofErr w:type="spellEnd"/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0DD">
        <w:rPr>
          <w:rFonts w:ascii="Times New Roman" w:hAnsi="Times New Roman" w:cs="Times New Roman"/>
          <w:sz w:val="24"/>
          <w:szCs w:val="24"/>
        </w:rPr>
        <w:t>в</w:t>
      </w:r>
      <w:r w:rsidRPr="007330DD">
        <w:rPr>
          <w:rFonts w:ascii="Times New Roman" w:hAnsi="Times New Roman" w:cs="Times New Roman"/>
          <w:sz w:val="24"/>
          <w:szCs w:val="24"/>
          <w:lang w:val="en-US"/>
        </w:rPr>
        <w:t>) Mora</w:t>
      </w:r>
      <w:r w:rsidRPr="007330DD">
        <w:rPr>
          <w:rFonts w:ascii="Times New Roman" w:hAnsi="Times New Roman" w:cs="Times New Roman"/>
          <w:sz w:val="24"/>
          <w:szCs w:val="24"/>
        </w:rPr>
        <w:t>х</w:t>
      </w:r>
      <w:proofErr w:type="spellStart"/>
      <w:r w:rsidRPr="007330DD">
        <w:rPr>
          <w:rFonts w:ascii="Times New Roman" w:hAnsi="Times New Roman" w:cs="Times New Roman"/>
          <w:sz w:val="24"/>
          <w:szCs w:val="24"/>
          <w:lang w:val="en-US"/>
        </w:rPr>
        <w:t>ella</w:t>
      </w:r>
      <w:proofErr w:type="spellEnd"/>
      <w:r w:rsidRPr="00733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30DD">
        <w:rPr>
          <w:rFonts w:ascii="Times New Roman" w:hAnsi="Times New Roman" w:cs="Times New Roman"/>
          <w:sz w:val="24"/>
          <w:szCs w:val="24"/>
          <w:lang w:val="en-US"/>
        </w:rPr>
        <w:t>catarralis</w:t>
      </w:r>
      <w:proofErr w:type="spellEnd"/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3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0DD">
        <w:rPr>
          <w:rFonts w:ascii="Times New Roman" w:hAnsi="Times New Roman" w:cs="Times New Roman"/>
          <w:sz w:val="24"/>
          <w:szCs w:val="24"/>
        </w:rPr>
        <w:t xml:space="preserve"> Пути передачи коклюша: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воздушно-капельный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фекально-оральный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330DD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30DD">
        <w:rPr>
          <w:rFonts w:ascii="Times New Roman" w:hAnsi="Times New Roman" w:cs="Times New Roman"/>
          <w:sz w:val="24"/>
          <w:szCs w:val="24"/>
        </w:rPr>
        <w:t xml:space="preserve"> Кашель с репризами характерен для: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кори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синдрома крупа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в) коклюша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г) пневмонии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33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0DD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7330DD">
        <w:rPr>
          <w:rFonts w:ascii="Times New Roman" w:hAnsi="Times New Roman" w:cs="Times New Roman"/>
          <w:sz w:val="24"/>
          <w:szCs w:val="24"/>
        </w:rPr>
        <w:t xml:space="preserve"> реприза при коклюше затруднен: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вдох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выдох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330DD">
        <w:rPr>
          <w:rFonts w:ascii="Times New Roman" w:hAnsi="Times New Roman" w:cs="Times New Roman"/>
          <w:sz w:val="24"/>
          <w:szCs w:val="24"/>
        </w:rPr>
        <w:t>Характерными изменениями в гемограмме при коклюше являются: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330DD">
        <w:rPr>
          <w:rFonts w:ascii="Times New Roman" w:hAnsi="Times New Roman" w:cs="Times New Roman"/>
          <w:sz w:val="24"/>
          <w:szCs w:val="24"/>
        </w:rPr>
        <w:t>нейтрофилез</w:t>
      </w:r>
      <w:proofErr w:type="spellEnd"/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 xml:space="preserve">б) лейкоцитоз 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в) появление плазматических клеток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г) ускорение СОЭ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д) лимфоцитоз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33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0DD">
        <w:rPr>
          <w:rFonts w:ascii="Times New Roman" w:hAnsi="Times New Roman" w:cs="Times New Roman"/>
          <w:sz w:val="24"/>
          <w:szCs w:val="24"/>
        </w:rPr>
        <w:t xml:space="preserve"> При коклюше показаниями для назначения антибактериальной терапии являются: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катаральный период заболевания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период спазматического кашля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тяжелое течение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в) наличие бактериальных осложнений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330DD">
        <w:rPr>
          <w:rFonts w:ascii="Times New Roman" w:hAnsi="Times New Roman" w:cs="Times New Roman"/>
          <w:sz w:val="24"/>
          <w:szCs w:val="24"/>
        </w:rPr>
        <w:t xml:space="preserve"> На тяжесть коклюша указывают: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рвота во время приступов кашля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частота приступов кашля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в) апноэ во время кашля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330DD">
        <w:rPr>
          <w:rFonts w:ascii="Times New Roman" w:hAnsi="Times New Roman" w:cs="Times New Roman"/>
          <w:sz w:val="24"/>
          <w:szCs w:val="24"/>
        </w:rPr>
        <w:t>нейротоксикоз</w:t>
      </w:r>
      <w:proofErr w:type="spellEnd"/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 xml:space="preserve">д) количество </w:t>
      </w:r>
      <w:proofErr w:type="spellStart"/>
      <w:r w:rsidRPr="007330DD">
        <w:rPr>
          <w:rFonts w:ascii="Times New Roman" w:hAnsi="Times New Roman" w:cs="Times New Roman"/>
          <w:sz w:val="24"/>
          <w:szCs w:val="24"/>
        </w:rPr>
        <w:t>репризов</w:t>
      </w:r>
      <w:proofErr w:type="spellEnd"/>
      <w:r w:rsidRPr="007330DD">
        <w:rPr>
          <w:rFonts w:ascii="Times New Roman" w:hAnsi="Times New Roman" w:cs="Times New Roman"/>
          <w:sz w:val="24"/>
          <w:szCs w:val="24"/>
        </w:rPr>
        <w:t xml:space="preserve"> во время приступа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33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0DD">
        <w:rPr>
          <w:rFonts w:ascii="Times New Roman" w:hAnsi="Times New Roman" w:cs="Times New Roman"/>
          <w:sz w:val="24"/>
          <w:szCs w:val="24"/>
        </w:rPr>
        <w:t xml:space="preserve"> Осложнениями коклюша могут быть: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пневмония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миокардит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в) ателектаз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г) субарахноидальное кровоизлияние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д) пиодермия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33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0DD">
        <w:rPr>
          <w:rFonts w:ascii="Times New Roman" w:hAnsi="Times New Roman" w:cs="Times New Roman"/>
          <w:sz w:val="24"/>
          <w:szCs w:val="24"/>
        </w:rPr>
        <w:t xml:space="preserve"> Ветряная оспа передается: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фекально-оральным путем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воздушно-капельным путем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в) парентерально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330DD">
        <w:rPr>
          <w:rFonts w:ascii="Times New Roman" w:hAnsi="Times New Roman" w:cs="Times New Roman"/>
          <w:sz w:val="24"/>
          <w:szCs w:val="24"/>
        </w:rPr>
        <w:t xml:space="preserve"> Для сыпи при ветряной оспе характерно: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появление в течение нескольких дней, толчкообразно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этапный характер высыпаний: в 1-й день болезни - на лице, во 2-й день болезни - на туловище, на 3-й день болезни - на конечностях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 xml:space="preserve">в) истинный </w:t>
      </w:r>
      <w:proofErr w:type="spellStart"/>
      <w:r w:rsidRPr="007330DD">
        <w:rPr>
          <w:rFonts w:ascii="Times New Roman" w:hAnsi="Times New Roman" w:cs="Times New Roman"/>
          <w:sz w:val="24"/>
          <w:szCs w:val="24"/>
        </w:rPr>
        <w:t>полиморфиз</w:t>
      </w:r>
      <w:proofErr w:type="spellEnd"/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г) ложный полиморфизм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330DD">
        <w:rPr>
          <w:rFonts w:ascii="Times New Roman" w:hAnsi="Times New Roman" w:cs="Times New Roman"/>
          <w:sz w:val="24"/>
          <w:szCs w:val="24"/>
        </w:rPr>
        <w:t xml:space="preserve"> Опоясывающий герпес возникает у человека, перенесшего: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простой герпес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ветряную оспу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lastRenderedPageBreak/>
        <w:t>в) инфекционный мононуклеоз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33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0DD">
        <w:rPr>
          <w:rFonts w:ascii="Times New Roman" w:hAnsi="Times New Roman" w:cs="Times New Roman"/>
          <w:sz w:val="24"/>
          <w:szCs w:val="24"/>
        </w:rPr>
        <w:t xml:space="preserve"> Антибактериальная терапия при ветряной оспе проводится: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при появлении везикул на слизистых оболочках полости рта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при появлении гнойных осложнений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в) при энцефалите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г) с целью профилактики осложнений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7330DD">
        <w:rPr>
          <w:rFonts w:ascii="Times New Roman" w:hAnsi="Times New Roman" w:cs="Times New Roman"/>
          <w:sz w:val="24"/>
          <w:szCs w:val="24"/>
        </w:rPr>
        <w:t xml:space="preserve"> Инкубационный период при ветряной оспе составляет: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7 дней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от 11 до 21 дня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в) от 8 до 24 дня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0DD">
        <w:rPr>
          <w:rFonts w:ascii="Times New Roman" w:hAnsi="Times New Roman" w:cs="Times New Roman"/>
          <w:sz w:val="24"/>
          <w:szCs w:val="24"/>
        </w:rPr>
        <w:t xml:space="preserve"> Для типичной ветряной оспы характерны: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а) лихорадка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кашель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в) насморк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г) боли в животе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7330DD">
        <w:rPr>
          <w:rFonts w:ascii="Times New Roman" w:hAnsi="Times New Roman" w:cs="Times New Roman"/>
          <w:sz w:val="24"/>
          <w:szCs w:val="24"/>
        </w:rPr>
        <w:t>везикулезная</w:t>
      </w:r>
      <w:proofErr w:type="spellEnd"/>
      <w:r w:rsidRPr="007330DD">
        <w:rPr>
          <w:rFonts w:ascii="Times New Roman" w:hAnsi="Times New Roman" w:cs="Times New Roman"/>
          <w:sz w:val="24"/>
          <w:szCs w:val="24"/>
        </w:rPr>
        <w:t xml:space="preserve"> сыпь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7330DD">
        <w:rPr>
          <w:rFonts w:ascii="Times New Roman" w:hAnsi="Times New Roman" w:cs="Times New Roman"/>
          <w:sz w:val="24"/>
          <w:szCs w:val="24"/>
        </w:rPr>
        <w:t xml:space="preserve"> Осложнениями ветряной оспы могут быть: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330DD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б) менингит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в) энцефалит</w:t>
      </w:r>
    </w:p>
    <w:p w:rsidR="007330DD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DD">
        <w:rPr>
          <w:rFonts w:ascii="Times New Roman" w:hAnsi="Times New Roman" w:cs="Times New Roman"/>
          <w:sz w:val="24"/>
          <w:szCs w:val="24"/>
        </w:rPr>
        <w:t>г) флегмона</w:t>
      </w:r>
    </w:p>
    <w:p w:rsidR="002F1EB0" w:rsidRPr="007330DD" w:rsidRDefault="007330DD" w:rsidP="0073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EB0" w:rsidRPr="0073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DD"/>
    <w:rsid w:val="007330DD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9D28"/>
  <w15:chartTrackingRefBased/>
  <w15:docId w15:val="{EF810179-777A-4242-82CE-C5D9EEFB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2021-10-01T09:19:00Z</dcterms:created>
  <dcterms:modified xsi:type="dcterms:W3CDTF">2021-10-01T09:28:00Z</dcterms:modified>
</cp:coreProperties>
</file>