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AB" w:rsidRPr="0035046F" w:rsidRDefault="00757DAB" w:rsidP="00757DAB">
      <w:pPr>
        <w:pStyle w:val="a8"/>
        <w:ind w:left="1080"/>
        <w:jc w:val="left"/>
        <w:rPr>
          <w:sz w:val="20"/>
        </w:rPr>
      </w:pPr>
      <w:r w:rsidRPr="0035046F">
        <w:rPr>
          <w:sz w:val="20"/>
        </w:rPr>
        <w:t>ГОСУДАРСТВЕННОЕ БЮДЖЕТНОЕ ОБРАЗОВАТЕЛЬНОЕ УЧРЕЖДЕНИЕ</w:t>
      </w:r>
    </w:p>
    <w:p w:rsidR="00757DAB" w:rsidRPr="0035046F" w:rsidRDefault="00757DAB" w:rsidP="00757DAB">
      <w:pPr>
        <w:ind w:left="720"/>
        <w:jc w:val="center"/>
        <w:rPr>
          <w:b/>
          <w:sz w:val="20"/>
          <w:szCs w:val="20"/>
        </w:rPr>
      </w:pPr>
      <w:r w:rsidRPr="0035046F">
        <w:rPr>
          <w:b/>
          <w:sz w:val="20"/>
          <w:szCs w:val="20"/>
        </w:rPr>
        <w:t>ВЫСШЕГО  ПРОФЕССИОНАЛЬНОГО  ОБРАЗОВАНИЯ</w:t>
      </w:r>
    </w:p>
    <w:p w:rsidR="00757DAB" w:rsidRPr="0035046F" w:rsidRDefault="00757DAB" w:rsidP="00757DAB">
      <w:pPr>
        <w:pStyle w:val="a5"/>
        <w:ind w:left="1080"/>
        <w:rPr>
          <w:rFonts w:cs="Times New Roman"/>
          <w:b/>
          <w:bCs/>
          <w:sz w:val="20"/>
          <w:szCs w:val="20"/>
        </w:rPr>
      </w:pPr>
      <w:r w:rsidRPr="0035046F">
        <w:rPr>
          <w:rFonts w:cs="Times New Roman"/>
          <w:b/>
          <w:sz w:val="20"/>
          <w:szCs w:val="20"/>
        </w:rPr>
        <w:t>«</w:t>
      </w:r>
      <w:r w:rsidRPr="0035046F">
        <w:rPr>
          <w:rFonts w:cs="Times New Roman"/>
          <w:b/>
          <w:bCs/>
          <w:sz w:val="20"/>
          <w:szCs w:val="20"/>
        </w:rPr>
        <w:t xml:space="preserve">КРАСНОЯРСКИЙ  ГОСУДАРСТВЕННЫЙ  МЕДИЦИНСКИЙ  УНИВЕРСИТЕТ </w:t>
      </w:r>
    </w:p>
    <w:p w:rsidR="00757DAB" w:rsidRPr="0035046F" w:rsidRDefault="00757DAB" w:rsidP="00757DAB">
      <w:pPr>
        <w:pStyle w:val="a5"/>
        <w:ind w:left="1080"/>
        <w:rPr>
          <w:rFonts w:cs="Times New Roman"/>
          <w:b/>
          <w:bCs/>
          <w:sz w:val="20"/>
          <w:szCs w:val="20"/>
        </w:rPr>
      </w:pPr>
      <w:r w:rsidRPr="0035046F">
        <w:rPr>
          <w:rFonts w:cs="Times New Roman"/>
          <w:b/>
          <w:bCs/>
          <w:sz w:val="20"/>
          <w:szCs w:val="20"/>
        </w:rPr>
        <w:t xml:space="preserve">                      ИМЕНИ ПРОФЕССОРА В.Ф. ВОЙНО-ЯСЕНЕЦКОГО»</w:t>
      </w:r>
    </w:p>
    <w:p w:rsidR="00757DAB" w:rsidRPr="0035046F" w:rsidRDefault="00757DAB" w:rsidP="00757DAB">
      <w:pPr>
        <w:pStyle w:val="a5"/>
        <w:ind w:left="1080"/>
        <w:rPr>
          <w:rFonts w:cs="Times New Roman"/>
          <w:b/>
          <w:bCs/>
          <w:caps/>
          <w:sz w:val="20"/>
          <w:szCs w:val="20"/>
        </w:rPr>
      </w:pPr>
      <w:r w:rsidRPr="0035046F">
        <w:rPr>
          <w:rFonts w:cs="Times New Roman"/>
          <w:b/>
          <w:bCs/>
          <w:caps/>
          <w:sz w:val="20"/>
          <w:szCs w:val="20"/>
        </w:rPr>
        <w:t>МИНИСТЕРСТВА ЗДРАВООХРАНЕНИЯ рОССИЙСКОЙ ФЕДЕРАЦИИ</w:t>
      </w:r>
    </w:p>
    <w:p w:rsidR="00757DAB" w:rsidRPr="0035046F" w:rsidRDefault="00757DAB" w:rsidP="00757DAB">
      <w:pPr>
        <w:pStyle w:val="a5"/>
        <w:ind w:left="1080"/>
        <w:rPr>
          <w:rFonts w:cs="Times New Roman"/>
          <w:b/>
          <w:bCs/>
          <w:caps/>
          <w:sz w:val="20"/>
          <w:szCs w:val="20"/>
        </w:rPr>
      </w:pPr>
      <w:r w:rsidRPr="0035046F">
        <w:rPr>
          <w:rFonts w:cs="Times New Roman"/>
          <w:b/>
          <w:sz w:val="20"/>
          <w:szCs w:val="20"/>
        </w:rPr>
        <w:t xml:space="preserve">                                  ФАРМАЦЕВТИЧЕСКИЙ КОЛЛЕДЖ</w:t>
      </w:r>
    </w:p>
    <w:p w:rsidR="00757DAB" w:rsidRPr="0035046F" w:rsidRDefault="00757DAB" w:rsidP="00757DAB">
      <w:pPr>
        <w:ind w:left="720"/>
        <w:jc w:val="center"/>
        <w:rPr>
          <w:b/>
          <w:szCs w:val="28"/>
        </w:rPr>
      </w:pPr>
    </w:p>
    <w:p w:rsidR="00757DAB" w:rsidRPr="0035046F" w:rsidRDefault="00757DAB" w:rsidP="00757DAB">
      <w:pPr>
        <w:ind w:left="720"/>
        <w:jc w:val="center"/>
        <w:rPr>
          <w:b/>
          <w:szCs w:val="28"/>
        </w:rPr>
      </w:pPr>
    </w:p>
    <w:p w:rsidR="00757DAB" w:rsidRPr="0035046F" w:rsidRDefault="00757DAB" w:rsidP="00757DAB">
      <w:pPr>
        <w:ind w:left="720"/>
        <w:jc w:val="center"/>
        <w:rPr>
          <w:b/>
          <w:szCs w:val="28"/>
        </w:rPr>
      </w:pPr>
    </w:p>
    <w:p w:rsidR="00757DAB" w:rsidRPr="0035046F" w:rsidRDefault="00757DAB" w:rsidP="00757DAB">
      <w:pPr>
        <w:ind w:left="720"/>
        <w:jc w:val="center"/>
        <w:rPr>
          <w:szCs w:val="28"/>
        </w:rPr>
      </w:pPr>
    </w:p>
    <w:p w:rsidR="00757DAB" w:rsidRPr="0035046F" w:rsidRDefault="00757DAB" w:rsidP="00757DAB">
      <w:pPr>
        <w:ind w:left="720"/>
        <w:jc w:val="center"/>
        <w:rPr>
          <w:szCs w:val="28"/>
        </w:rPr>
      </w:pPr>
    </w:p>
    <w:p w:rsidR="00757DAB" w:rsidRPr="0035046F" w:rsidRDefault="00757DAB" w:rsidP="00757DAB">
      <w:pPr>
        <w:ind w:left="720"/>
        <w:jc w:val="center"/>
        <w:rPr>
          <w:b/>
          <w:sz w:val="24"/>
          <w:szCs w:val="24"/>
        </w:rPr>
      </w:pPr>
      <w:r w:rsidRPr="0035046F">
        <w:rPr>
          <w:b/>
          <w:sz w:val="24"/>
          <w:szCs w:val="24"/>
        </w:rPr>
        <w:t>УЧЕБНО-ИССЛЕДОВАТЕЛЬСКАЯ РАБОТА СТУДЕНТА</w:t>
      </w:r>
    </w:p>
    <w:p w:rsidR="00757DAB" w:rsidRPr="0035046F" w:rsidRDefault="00757DAB" w:rsidP="00757DAB">
      <w:pPr>
        <w:ind w:left="720"/>
        <w:jc w:val="center"/>
        <w:rPr>
          <w:b/>
          <w:sz w:val="24"/>
          <w:szCs w:val="24"/>
        </w:rPr>
      </w:pPr>
    </w:p>
    <w:p w:rsidR="00757DAB" w:rsidRPr="0035046F" w:rsidRDefault="00757DAB" w:rsidP="00757DAB">
      <w:pPr>
        <w:ind w:left="720"/>
        <w:jc w:val="center"/>
        <w:rPr>
          <w:b/>
          <w:sz w:val="24"/>
          <w:szCs w:val="24"/>
        </w:rPr>
      </w:pPr>
      <w:r w:rsidRPr="0035046F">
        <w:rPr>
          <w:b/>
          <w:sz w:val="24"/>
          <w:szCs w:val="24"/>
        </w:rPr>
        <w:t>Название: «</w:t>
      </w:r>
      <w:r w:rsidR="002A691A">
        <w:rPr>
          <w:b/>
          <w:sz w:val="24"/>
          <w:szCs w:val="24"/>
        </w:rPr>
        <w:t>О</w:t>
      </w:r>
      <w:r w:rsidR="002A691A" w:rsidRPr="002A691A">
        <w:rPr>
          <w:b/>
          <w:sz w:val="24"/>
          <w:szCs w:val="24"/>
        </w:rPr>
        <w:t>собенности сестринского ухода за пациентами детского возраста с пиелонефритом</w:t>
      </w:r>
      <w:r w:rsidRPr="0035046F">
        <w:rPr>
          <w:b/>
          <w:sz w:val="24"/>
          <w:szCs w:val="24"/>
        </w:rPr>
        <w:t>»</w:t>
      </w:r>
    </w:p>
    <w:p w:rsidR="00757DAB" w:rsidRPr="0035046F" w:rsidRDefault="00757DAB" w:rsidP="00757DAB">
      <w:pPr>
        <w:rPr>
          <w:b/>
          <w:sz w:val="24"/>
          <w:szCs w:val="24"/>
        </w:rPr>
      </w:pPr>
    </w:p>
    <w:p w:rsidR="00757DAB" w:rsidRPr="0035046F" w:rsidRDefault="00757DAB" w:rsidP="00757DAB">
      <w:pPr>
        <w:ind w:left="720"/>
        <w:jc w:val="both"/>
        <w:rPr>
          <w:b/>
          <w:sz w:val="24"/>
          <w:szCs w:val="24"/>
        </w:rPr>
      </w:pPr>
    </w:p>
    <w:p w:rsidR="00757DAB" w:rsidRPr="0035046F" w:rsidRDefault="00757DAB" w:rsidP="00757DAB">
      <w:pPr>
        <w:ind w:left="720"/>
        <w:jc w:val="both"/>
        <w:rPr>
          <w:b/>
          <w:sz w:val="24"/>
          <w:szCs w:val="24"/>
        </w:rPr>
      </w:pPr>
    </w:p>
    <w:p w:rsidR="00757DAB" w:rsidRPr="0035046F" w:rsidRDefault="00757DAB" w:rsidP="00757DAB">
      <w:pPr>
        <w:ind w:left="720"/>
        <w:jc w:val="both"/>
        <w:rPr>
          <w:b/>
          <w:sz w:val="24"/>
          <w:szCs w:val="24"/>
        </w:rPr>
      </w:pPr>
    </w:p>
    <w:p w:rsidR="00757DAB" w:rsidRPr="0035046F" w:rsidRDefault="00757DAB" w:rsidP="00757DAB">
      <w:pPr>
        <w:ind w:left="720"/>
        <w:jc w:val="both"/>
        <w:rPr>
          <w:b/>
          <w:sz w:val="24"/>
          <w:szCs w:val="24"/>
        </w:rPr>
      </w:pPr>
      <w:r w:rsidRPr="0035046F">
        <w:rPr>
          <w:b/>
          <w:sz w:val="24"/>
          <w:szCs w:val="24"/>
        </w:rPr>
        <w:t xml:space="preserve">Исполнитель </w:t>
      </w:r>
    </w:p>
    <w:p w:rsidR="00757DAB" w:rsidRPr="0035046F" w:rsidRDefault="00757DAB" w:rsidP="00757DAB">
      <w:pPr>
        <w:ind w:left="720"/>
        <w:jc w:val="both"/>
        <w:rPr>
          <w:b/>
          <w:sz w:val="24"/>
          <w:szCs w:val="24"/>
        </w:rPr>
      </w:pPr>
      <w:r w:rsidRPr="0035046F">
        <w:rPr>
          <w:b/>
          <w:sz w:val="24"/>
          <w:szCs w:val="24"/>
        </w:rPr>
        <w:t xml:space="preserve">Руководитель </w:t>
      </w:r>
    </w:p>
    <w:p w:rsidR="00757DAB" w:rsidRPr="0035046F" w:rsidRDefault="00757DAB" w:rsidP="00757DAB">
      <w:pPr>
        <w:pStyle w:val="a5"/>
        <w:numPr>
          <w:ilvl w:val="0"/>
          <w:numId w:val="1"/>
        </w:numPr>
        <w:jc w:val="both"/>
        <w:rPr>
          <w:sz w:val="24"/>
          <w:szCs w:val="24"/>
        </w:rPr>
      </w:pPr>
      <w:r w:rsidRPr="0035046F">
        <w:rPr>
          <w:sz w:val="24"/>
          <w:szCs w:val="24"/>
        </w:rPr>
        <w:t>Егорова Елизавета Леонидовна</w:t>
      </w:r>
    </w:p>
    <w:p w:rsidR="00757DAB" w:rsidRPr="0035046F" w:rsidRDefault="00757DAB" w:rsidP="00757DAB">
      <w:pPr>
        <w:pStyle w:val="a5"/>
        <w:numPr>
          <w:ilvl w:val="0"/>
          <w:numId w:val="1"/>
        </w:numPr>
        <w:rPr>
          <w:sz w:val="24"/>
          <w:szCs w:val="24"/>
        </w:rPr>
      </w:pPr>
      <w:r w:rsidRPr="0035046F">
        <w:rPr>
          <w:sz w:val="24"/>
          <w:szCs w:val="24"/>
        </w:rPr>
        <w:t>Фукалова Наталья Васильевна</w:t>
      </w:r>
    </w:p>
    <w:p w:rsidR="00757DAB" w:rsidRPr="0035046F" w:rsidRDefault="00757DAB" w:rsidP="00757DAB">
      <w:pPr>
        <w:pStyle w:val="a5"/>
        <w:ind w:left="1080"/>
        <w:rPr>
          <w:sz w:val="24"/>
          <w:szCs w:val="24"/>
        </w:rPr>
      </w:pPr>
    </w:p>
    <w:p w:rsidR="00757DAB" w:rsidRPr="0035046F" w:rsidRDefault="00757DAB" w:rsidP="00757DAB">
      <w:pPr>
        <w:pStyle w:val="a5"/>
        <w:ind w:left="1080"/>
        <w:jc w:val="both"/>
        <w:rPr>
          <w:sz w:val="24"/>
          <w:szCs w:val="24"/>
        </w:rPr>
      </w:pPr>
    </w:p>
    <w:p w:rsidR="00757DAB" w:rsidRPr="0035046F" w:rsidRDefault="00757DAB" w:rsidP="00757DAB">
      <w:pPr>
        <w:pStyle w:val="a5"/>
        <w:ind w:left="1080"/>
        <w:jc w:val="both"/>
        <w:rPr>
          <w:sz w:val="24"/>
          <w:szCs w:val="24"/>
        </w:rPr>
      </w:pPr>
    </w:p>
    <w:p w:rsidR="00757DAB" w:rsidRPr="0035046F" w:rsidRDefault="00757DAB" w:rsidP="00757DAB">
      <w:pPr>
        <w:ind w:left="720"/>
        <w:jc w:val="center"/>
        <w:rPr>
          <w:b/>
          <w:sz w:val="24"/>
          <w:szCs w:val="24"/>
        </w:rPr>
      </w:pPr>
    </w:p>
    <w:p w:rsidR="00757DAB" w:rsidRPr="0035046F" w:rsidRDefault="00757DAB" w:rsidP="00757DAB">
      <w:pPr>
        <w:ind w:left="720"/>
        <w:jc w:val="center"/>
        <w:rPr>
          <w:b/>
          <w:sz w:val="24"/>
          <w:szCs w:val="24"/>
        </w:rPr>
      </w:pPr>
    </w:p>
    <w:p w:rsidR="00757DAB" w:rsidRPr="0035046F" w:rsidRDefault="00757DAB" w:rsidP="00757DAB">
      <w:pPr>
        <w:ind w:left="720"/>
        <w:jc w:val="center"/>
        <w:rPr>
          <w:b/>
          <w:sz w:val="24"/>
          <w:szCs w:val="24"/>
        </w:rPr>
      </w:pPr>
    </w:p>
    <w:p w:rsidR="00757DAB" w:rsidRPr="0035046F" w:rsidRDefault="00757DAB" w:rsidP="00757DAB">
      <w:pPr>
        <w:ind w:left="720"/>
        <w:jc w:val="center"/>
        <w:rPr>
          <w:b/>
          <w:sz w:val="24"/>
          <w:szCs w:val="24"/>
        </w:rPr>
      </w:pPr>
      <w:r w:rsidRPr="0035046F">
        <w:rPr>
          <w:b/>
          <w:sz w:val="24"/>
          <w:szCs w:val="24"/>
        </w:rPr>
        <w:t>Красноярск, 2020</w:t>
      </w:r>
    </w:p>
    <w:p w:rsidR="00757DAB" w:rsidRPr="0035046F" w:rsidRDefault="00757DAB" w:rsidP="00757DAB">
      <w:pPr>
        <w:rPr>
          <w:b/>
          <w:sz w:val="24"/>
          <w:szCs w:val="24"/>
        </w:rPr>
      </w:pPr>
      <w:r w:rsidRPr="0035046F">
        <w:rPr>
          <w:b/>
          <w:sz w:val="24"/>
          <w:szCs w:val="24"/>
        </w:rPr>
        <w:br w:type="page"/>
      </w:r>
    </w:p>
    <w:p w:rsidR="00DB1115" w:rsidRPr="000F47F9" w:rsidRDefault="00DB1115" w:rsidP="000B60BC">
      <w:pPr>
        <w:tabs>
          <w:tab w:val="right" w:leader="underscore" w:pos="10206"/>
        </w:tabs>
        <w:spacing w:after="240" w:line="240" w:lineRule="auto"/>
        <w:ind w:left="708"/>
        <w:jc w:val="center"/>
        <w:rPr>
          <w:b/>
          <w:sz w:val="24"/>
          <w:szCs w:val="24"/>
        </w:rPr>
      </w:pPr>
      <w:r w:rsidRPr="000F47F9">
        <w:rPr>
          <w:b/>
          <w:sz w:val="24"/>
          <w:szCs w:val="24"/>
        </w:rPr>
        <w:lastRenderedPageBreak/>
        <w:t>ВВЕДЕНИЕ</w:t>
      </w:r>
    </w:p>
    <w:p w:rsidR="00DB1115" w:rsidRPr="001E6DCC" w:rsidRDefault="00DB1115" w:rsidP="000B60BC">
      <w:pPr>
        <w:spacing w:line="240" w:lineRule="auto"/>
        <w:ind w:left="709" w:firstLine="709"/>
        <w:jc w:val="both"/>
        <w:rPr>
          <w:sz w:val="24"/>
          <w:szCs w:val="24"/>
        </w:rPr>
      </w:pPr>
      <w:r w:rsidRPr="001E6DCC">
        <w:rPr>
          <w:sz w:val="24"/>
          <w:szCs w:val="24"/>
        </w:rPr>
        <w:t>Среди заболеваний мочевой системы наиболее часто встречаются микробно – воспалительные поражения почек и мочевых путей. Эта группа заболеваний занимает первое место в структуре нефропатий у детей. Воспалительные заболевания органов мочевой системы  последние годы составляют 77-89% всех случаев госпитализации детей в нефрологические стационары. Распространенность микробно-воспалительных заболеваний мочевой системы (цистит, уретрит, пиелонефрит и др.) составляет 19,1 на 1000 детского населения. Среди них пиелонефрит является одним из наиболее частых в детском возрасте. Его распространенность в различных регионах страны колеблется от 0,36 до 3,5%. В структуре заболеваний органов мочевой системы пиелонефрит занимает первое место, составляя до 70% всей нефрологической патологии. Среди госпитализированных в общесоматические стационары детей больные пиелонефритом оставляют ежегодно в среднем от 2,5 до 4,2%.</w:t>
      </w:r>
    </w:p>
    <w:p w:rsidR="00DB1115" w:rsidRPr="001E6DCC" w:rsidRDefault="00DB1115" w:rsidP="000B60BC">
      <w:pPr>
        <w:spacing w:line="240" w:lineRule="auto"/>
        <w:ind w:left="709"/>
        <w:jc w:val="both"/>
        <w:rPr>
          <w:sz w:val="24"/>
          <w:szCs w:val="24"/>
        </w:rPr>
      </w:pPr>
      <w:r w:rsidRPr="001E6DCC">
        <w:rPr>
          <w:b/>
          <w:sz w:val="24"/>
          <w:szCs w:val="24"/>
        </w:rPr>
        <w:t xml:space="preserve">Цель исследования: </w:t>
      </w:r>
      <w:r w:rsidRPr="001E6DCC">
        <w:rPr>
          <w:sz w:val="24"/>
          <w:szCs w:val="24"/>
        </w:rPr>
        <w:t>изучение особенностей сестринского ухода за пациентами детского возраста с пиелонефритом</w:t>
      </w:r>
      <w:r>
        <w:rPr>
          <w:sz w:val="24"/>
          <w:szCs w:val="24"/>
        </w:rPr>
        <w:t>.</w:t>
      </w:r>
      <w:r w:rsidRPr="001E6DCC">
        <w:rPr>
          <w:sz w:val="24"/>
          <w:szCs w:val="24"/>
        </w:rPr>
        <w:t xml:space="preserve"> </w:t>
      </w:r>
    </w:p>
    <w:p w:rsidR="00DB1115" w:rsidRPr="001E6DCC" w:rsidRDefault="00DB1115" w:rsidP="000B60BC">
      <w:pPr>
        <w:spacing w:line="240" w:lineRule="auto"/>
        <w:ind w:left="709"/>
        <w:jc w:val="both"/>
        <w:rPr>
          <w:b/>
          <w:sz w:val="24"/>
          <w:szCs w:val="24"/>
        </w:rPr>
      </w:pPr>
      <w:r w:rsidRPr="001E6DCC">
        <w:rPr>
          <w:b/>
          <w:sz w:val="24"/>
          <w:szCs w:val="24"/>
        </w:rPr>
        <w:t xml:space="preserve">Задачи исследования: </w:t>
      </w:r>
    </w:p>
    <w:p w:rsidR="00DB1115" w:rsidRPr="00540D3C" w:rsidRDefault="00DB1115" w:rsidP="000B60BC">
      <w:pPr>
        <w:pStyle w:val="a5"/>
        <w:numPr>
          <w:ilvl w:val="0"/>
          <w:numId w:val="25"/>
        </w:numPr>
        <w:spacing w:after="0" w:line="240" w:lineRule="auto"/>
        <w:jc w:val="both"/>
        <w:rPr>
          <w:sz w:val="24"/>
          <w:szCs w:val="24"/>
        </w:rPr>
      </w:pPr>
      <w:r w:rsidRPr="00540D3C">
        <w:rPr>
          <w:sz w:val="24"/>
          <w:szCs w:val="24"/>
        </w:rPr>
        <w:t xml:space="preserve">Провести анализ научно-литературных источников по детскому пиелонефриту. </w:t>
      </w:r>
    </w:p>
    <w:p w:rsidR="00DB1115" w:rsidRPr="00540D3C" w:rsidRDefault="00DB1115" w:rsidP="000B60BC">
      <w:pPr>
        <w:pStyle w:val="a5"/>
        <w:numPr>
          <w:ilvl w:val="0"/>
          <w:numId w:val="25"/>
        </w:numPr>
        <w:spacing w:after="0" w:line="240" w:lineRule="auto"/>
        <w:jc w:val="both"/>
        <w:rPr>
          <w:sz w:val="24"/>
          <w:szCs w:val="24"/>
        </w:rPr>
      </w:pPr>
      <w:r w:rsidRPr="00540D3C">
        <w:rPr>
          <w:sz w:val="24"/>
          <w:szCs w:val="24"/>
        </w:rPr>
        <w:t>Проанализировать особенности сестринского ухода за пациентами детского возраста с пиелонефритом в условиях стационара.</w:t>
      </w:r>
    </w:p>
    <w:p w:rsidR="002971F4" w:rsidRPr="00540D3C" w:rsidRDefault="00DB1115" w:rsidP="000B60BC">
      <w:pPr>
        <w:pStyle w:val="a5"/>
        <w:numPr>
          <w:ilvl w:val="0"/>
          <w:numId w:val="25"/>
        </w:numPr>
        <w:spacing w:line="240" w:lineRule="auto"/>
        <w:jc w:val="both"/>
        <w:rPr>
          <w:sz w:val="24"/>
          <w:szCs w:val="24"/>
        </w:rPr>
      </w:pPr>
      <w:r w:rsidRPr="00540D3C">
        <w:rPr>
          <w:sz w:val="24"/>
          <w:szCs w:val="24"/>
        </w:rPr>
        <w:t>Проанализировать особенности сестринского ухода за пациентами детского возраста с пиелонефритом в условиях поликлиники.</w:t>
      </w:r>
    </w:p>
    <w:p w:rsidR="00284967" w:rsidRPr="000C4622" w:rsidRDefault="00284967" w:rsidP="000B60BC">
      <w:pPr>
        <w:tabs>
          <w:tab w:val="left" w:pos="6302"/>
        </w:tabs>
        <w:spacing w:line="240" w:lineRule="auto"/>
        <w:ind w:left="709"/>
        <w:jc w:val="center"/>
        <w:rPr>
          <w:rFonts w:cs="Times New Roman"/>
          <w:b/>
          <w:sz w:val="24"/>
          <w:szCs w:val="24"/>
        </w:rPr>
      </w:pPr>
      <w:r w:rsidRPr="000C4622">
        <w:rPr>
          <w:rFonts w:cs="Times New Roman"/>
          <w:b/>
          <w:sz w:val="24"/>
          <w:szCs w:val="24"/>
        </w:rPr>
        <w:t>ТЕОРИТИЧЕСКИЕ ОСНОВЫ ПИЕЛОНЕФРИТА</w:t>
      </w:r>
    </w:p>
    <w:p w:rsidR="002971F4" w:rsidRPr="000C4622" w:rsidRDefault="002971F4" w:rsidP="000B60BC">
      <w:pPr>
        <w:spacing w:after="0" w:line="240" w:lineRule="auto"/>
        <w:ind w:left="709" w:firstLine="709"/>
        <w:jc w:val="both"/>
        <w:rPr>
          <w:sz w:val="24"/>
          <w:szCs w:val="24"/>
        </w:rPr>
      </w:pPr>
      <w:r w:rsidRPr="000C4622">
        <w:rPr>
          <w:sz w:val="24"/>
          <w:szCs w:val="24"/>
        </w:rPr>
        <w:t>Пиелонефрит – это общее заболевание организма с преимущественным очаговым инфекционно-воспалительным поражением канальцев, интерстициальной ткани и чашечно-лоханочной системы почек, характеризующееся признаками инфекционного заболевания и нарушением функционального состояния почек по тубулоинтерстициальному типу.</w:t>
      </w:r>
    </w:p>
    <w:p w:rsidR="002971F4" w:rsidRDefault="002971F4" w:rsidP="000B60BC">
      <w:pPr>
        <w:spacing w:line="240" w:lineRule="auto"/>
        <w:ind w:left="709" w:firstLine="709"/>
        <w:jc w:val="both"/>
        <w:rPr>
          <w:sz w:val="24"/>
          <w:szCs w:val="24"/>
        </w:rPr>
      </w:pPr>
      <w:r w:rsidRPr="000C4622">
        <w:rPr>
          <w:sz w:val="24"/>
          <w:szCs w:val="24"/>
        </w:rPr>
        <w:t>Из этого определения следует, что пиелонефрит – это инфекционное воспаление, которое является результатом взаимодействия макрооганизма с присущими ему особенностями</w:t>
      </w:r>
      <w:r w:rsidRPr="002971F4">
        <w:rPr>
          <w:sz w:val="24"/>
          <w:szCs w:val="24"/>
        </w:rPr>
        <w:t>, и микроорганизмов, обладающих широким комплексом патогенности.</w:t>
      </w:r>
    </w:p>
    <w:p w:rsidR="000C4622" w:rsidRPr="006F0E6F" w:rsidRDefault="000C4622" w:rsidP="000B60BC">
      <w:pPr>
        <w:tabs>
          <w:tab w:val="left" w:pos="6302"/>
        </w:tabs>
        <w:spacing w:line="240" w:lineRule="auto"/>
        <w:ind w:left="709"/>
        <w:jc w:val="center"/>
        <w:rPr>
          <w:rFonts w:cs="Times New Roman"/>
          <w:b/>
          <w:sz w:val="24"/>
          <w:szCs w:val="24"/>
        </w:rPr>
      </w:pPr>
      <w:r w:rsidRPr="006F0E6F">
        <w:rPr>
          <w:rFonts w:cs="Times New Roman"/>
          <w:b/>
          <w:sz w:val="24"/>
          <w:szCs w:val="24"/>
        </w:rPr>
        <w:t>Этиология</w:t>
      </w:r>
    </w:p>
    <w:p w:rsidR="000C4622" w:rsidRPr="006F0E6F" w:rsidRDefault="000C4622" w:rsidP="000B60BC">
      <w:pPr>
        <w:spacing w:after="0" w:line="240" w:lineRule="auto"/>
        <w:ind w:left="709" w:firstLine="709"/>
        <w:jc w:val="both"/>
        <w:rPr>
          <w:rFonts w:cs="Times New Roman"/>
          <w:sz w:val="24"/>
          <w:szCs w:val="24"/>
        </w:rPr>
      </w:pPr>
      <w:r w:rsidRPr="006F0E6F">
        <w:rPr>
          <w:rFonts w:cs="Times New Roman"/>
          <w:sz w:val="24"/>
          <w:szCs w:val="24"/>
        </w:rPr>
        <w:t>В этиологии пиелонефрита преимущественное значение имеют представители семейства энтеробактерий (80%): кишечная палочка (40-60%), клебсиелла (7-20%), протей (9-16%). Несколько реже типируется кокковая флора (19,4%): энтерококки (4-10%), а также некоторые другие микроорганизмы и их ассоциации (табл.1).</w:t>
      </w:r>
    </w:p>
    <w:p w:rsidR="000C4622" w:rsidRPr="006F0E6F" w:rsidRDefault="000C4622" w:rsidP="000B60BC">
      <w:pPr>
        <w:spacing w:after="0" w:line="240" w:lineRule="auto"/>
        <w:ind w:left="709" w:firstLine="709"/>
        <w:jc w:val="both"/>
        <w:rPr>
          <w:rFonts w:cs="Times New Roman"/>
          <w:sz w:val="24"/>
          <w:szCs w:val="24"/>
        </w:rPr>
      </w:pPr>
      <w:r w:rsidRPr="006F0E6F">
        <w:rPr>
          <w:rFonts w:cs="Times New Roman"/>
          <w:sz w:val="24"/>
          <w:szCs w:val="24"/>
        </w:rPr>
        <w:t xml:space="preserve">Помимо обычной бактериальной флоры, вызывающей пиелонефрит, возбудителями заболевания могут быть </w:t>
      </w:r>
      <w:r w:rsidRPr="006F0E6F">
        <w:rPr>
          <w:rFonts w:cs="Times New Roman"/>
          <w:sz w:val="24"/>
          <w:szCs w:val="24"/>
          <w:lang w:val="en-US"/>
        </w:rPr>
        <w:t>L</w:t>
      </w:r>
      <w:r w:rsidRPr="006F0E6F">
        <w:rPr>
          <w:rFonts w:cs="Times New Roman"/>
          <w:sz w:val="24"/>
          <w:szCs w:val="24"/>
        </w:rPr>
        <w:t xml:space="preserve">-формы бактерий и протопласты (бактерии, потерявшие клеточную оболочку), которые могут длительно находиться в почечной ткани и превращаться в бактерии, идентичные тем, из которых они возникли. При этом </w:t>
      </w:r>
      <w:r w:rsidRPr="006F0E6F">
        <w:rPr>
          <w:rFonts w:cs="Times New Roman"/>
          <w:sz w:val="24"/>
          <w:szCs w:val="24"/>
          <w:lang w:val="en-US"/>
        </w:rPr>
        <w:t>L</w:t>
      </w:r>
      <w:r w:rsidRPr="006F0E6F">
        <w:rPr>
          <w:rFonts w:cs="Times New Roman"/>
          <w:sz w:val="24"/>
          <w:szCs w:val="24"/>
        </w:rPr>
        <w:t xml:space="preserve">-формы бактерий не чувствительны к воздействию антибактериальных препаратов. Частота обнаружения </w:t>
      </w:r>
      <w:r w:rsidRPr="006F0E6F">
        <w:rPr>
          <w:rFonts w:cs="Times New Roman"/>
          <w:sz w:val="24"/>
          <w:szCs w:val="24"/>
          <w:lang w:val="en-US"/>
        </w:rPr>
        <w:t>L</w:t>
      </w:r>
      <w:r w:rsidRPr="006F0E6F">
        <w:rPr>
          <w:rFonts w:cs="Times New Roman"/>
          <w:sz w:val="24"/>
          <w:szCs w:val="24"/>
        </w:rPr>
        <w:t xml:space="preserve">-форм бактерий в «стерильной» моче составляет 10-18%. </w:t>
      </w:r>
    </w:p>
    <w:p w:rsidR="000C4622" w:rsidRPr="006F0E6F" w:rsidRDefault="000C4622" w:rsidP="000B60BC">
      <w:pPr>
        <w:spacing w:line="240" w:lineRule="auto"/>
        <w:ind w:left="709" w:firstLine="709"/>
        <w:jc w:val="both"/>
        <w:rPr>
          <w:rFonts w:cs="Times New Roman"/>
          <w:sz w:val="24"/>
          <w:szCs w:val="24"/>
        </w:rPr>
      </w:pPr>
      <w:r w:rsidRPr="006F0E6F">
        <w:rPr>
          <w:rFonts w:cs="Times New Roman"/>
          <w:sz w:val="24"/>
          <w:szCs w:val="24"/>
        </w:rPr>
        <w:lastRenderedPageBreak/>
        <w:t xml:space="preserve">Развитие пиелонефрита может быть связано также с вирусами. Установлено, что вирусная инфекция (аденовирусная, гриппозная и др.) способствует проникновению бактерий в почечную ткань, повреждая её. </w:t>
      </w:r>
    </w:p>
    <w:p w:rsidR="000C4622" w:rsidRPr="006F0E6F" w:rsidRDefault="000C4622" w:rsidP="000B60BC">
      <w:pPr>
        <w:spacing w:line="240" w:lineRule="auto"/>
        <w:ind w:left="709"/>
        <w:jc w:val="center"/>
        <w:rPr>
          <w:rFonts w:cs="Times New Roman"/>
          <w:b/>
          <w:sz w:val="24"/>
          <w:szCs w:val="24"/>
        </w:rPr>
      </w:pPr>
      <w:r w:rsidRPr="006F0E6F">
        <w:rPr>
          <w:rFonts w:cs="Times New Roman"/>
          <w:b/>
          <w:sz w:val="24"/>
          <w:szCs w:val="24"/>
        </w:rPr>
        <w:t>Патогенез</w:t>
      </w:r>
    </w:p>
    <w:p w:rsidR="000C4622" w:rsidRPr="006F0E6F" w:rsidRDefault="000C4622" w:rsidP="000B60BC">
      <w:pPr>
        <w:spacing w:after="0" w:line="240" w:lineRule="auto"/>
        <w:ind w:left="709" w:firstLine="709"/>
        <w:jc w:val="both"/>
        <w:rPr>
          <w:rFonts w:cs="Times New Roman"/>
          <w:sz w:val="24"/>
          <w:szCs w:val="24"/>
        </w:rPr>
      </w:pPr>
      <w:r w:rsidRPr="006F0E6F">
        <w:rPr>
          <w:rFonts w:cs="Times New Roman"/>
          <w:sz w:val="24"/>
          <w:szCs w:val="24"/>
        </w:rPr>
        <w:t xml:space="preserve">Пиелонефрит развивается после проникновения в мочевые пути различных микроорганизмов, имеющих комплекс патогенных свойств, необходимых для индукции воспалительного процесса. Наиболее часто микроорганизмы проникают в почки восходящим путем, реже – гематогенным или лимфогенным. Воспалительный процесс инициируется адгезией (прикреплением) микроорганизмов к эпителиальным клеткам мочевых путей. </w:t>
      </w:r>
    </w:p>
    <w:p w:rsidR="000C4622" w:rsidRPr="006F0E6F" w:rsidRDefault="000C4622" w:rsidP="000B60BC">
      <w:pPr>
        <w:spacing w:after="0" w:line="240" w:lineRule="auto"/>
        <w:ind w:left="709"/>
        <w:jc w:val="both"/>
        <w:rPr>
          <w:rFonts w:cs="Times New Roman"/>
          <w:sz w:val="24"/>
          <w:szCs w:val="24"/>
        </w:rPr>
      </w:pPr>
      <w:r w:rsidRPr="006F0E6F">
        <w:rPr>
          <w:rFonts w:cs="Times New Roman"/>
          <w:sz w:val="24"/>
          <w:szCs w:val="24"/>
        </w:rPr>
        <w:tab/>
        <w:t xml:space="preserve">При восходящем пиелонефрите, бактерии первоначально появляются в почечной лоханке, затем в почечных канальцах и мозговом интерстиции и, наконец, в корковом слое почки. Бактериями при остром восходящем пиелонефрите сопровождает случаи наиболее тяжелых поражений почек, но является не причиной, а следствием острого инфекционного процесса в почке. Первые гистологические изменения возникают в лоханке и в ткани почек через 6 ч после инфицирования. </w:t>
      </w:r>
    </w:p>
    <w:p w:rsidR="000C4622" w:rsidRPr="006F0E6F" w:rsidRDefault="000C4622" w:rsidP="000B60BC">
      <w:pPr>
        <w:spacing w:after="0" w:line="240" w:lineRule="auto"/>
        <w:ind w:left="709" w:firstLine="709"/>
        <w:jc w:val="both"/>
        <w:rPr>
          <w:rFonts w:cs="Times New Roman"/>
          <w:sz w:val="24"/>
          <w:szCs w:val="24"/>
        </w:rPr>
      </w:pPr>
      <w:r w:rsidRPr="006F0E6F">
        <w:rPr>
          <w:rFonts w:cs="Times New Roman"/>
          <w:sz w:val="24"/>
          <w:szCs w:val="24"/>
        </w:rPr>
        <w:t xml:space="preserve">При гематогенном пиелонефрите воспалительная реакция возникает раньше, и распространение бактерий соответствует почечному кровотоку. В течение первых 3 ч отмечаются изменения в интерстициальной ткани коркового вещества. Спустя сутки в этих участках обнаруживаются лимфоциты и макрофаги, а позднее – плазматические клетки, и их количество быстро увеличивается с образованием клеточных инфильтратов в  интерстициальной ткани. </w:t>
      </w:r>
    </w:p>
    <w:p w:rsidR="000C4622" w:rsidRPr="006F0E6F" w:rsidRDefault="000C4622" w:rsidP="000B60BC">
      <w:pPr>
        <w:spacing w:line="240" w:lineRule="auto"/>
        <w:ind w:left="709" w:firstLine="709"/>
        <w:jc w:val="both"/>
        <w:rPr>
          <w:rFonts w:cs="Times New Roman"/>
          <w:sz w:val="24"/>
          <w:szCs w:val="24"/>
        </w:rPr>
      </w:pPr>
      <w:r w:rsidRPr="006F0E6F">
        <w:rPr>
          <w:rFonts w:cs="Times New Roman"/>
          <w:sz w:val="24"/>
          <w:szCs w:val="24"/>
        </w:rPr>
        <w:t xml:space="preserve">В развитии пиелонефрита выделяют две стадии: неспецифическую (воспалительную) и специфическую (иммунологическую), которые взаимосопряжены и представляют единый механизм патологического процесса. </w:t>
      </w:r>
    </w:p>
    <w:p w:rsidR="000C4622" w:rsidRPr="006F0E6F" w:rsidRDefault="000C4622" w:rsidP="000B60BC">
      <w:pPr>
        <w:pStyle w:val="a5"/>
        <w:spacing w:line="240" w:lineRule="auto"/>
        <w:ind w:left="709"/>
        <w:jc w:val="center"/>
        <w:rPr>
          <w:rFonts w:cs="Times New Roman"/>
          <w:b/>
          <w:sz w:val="24"/>
          <w:szCs w:val="24"/>
        </w:rPr>
      </w:pPr>
      <w:r w:rsidRPr="006F0E6F">
        <w:rPr>
          <w:rFonts w:cs="Times New Roman"/>
          <w:b/>
          <w:sz w:val="24"/>
          <w:szCs w:val="24"/>
        </w:rPr>
        <w:t>Факторы, способствующие развитию пиелонефрита</w:t>
      </w:r>
    </w:p>
    <w:p w:rsidR="000C4622" w:rsidRPr="006F0E6F" w:rsidRDefault="000C4622" w:rsidP="000B60BC">
      <w:pPr>
        <w:spacing w:line="240" w:lineRule="auto"/>
        <w:ind w:left="709" w:firstLine="709"/>
        <w:jc w:val="both"/>
        <w:rPr>
          <w:rFonts w:cs="Times New Roman"/>
          <w:sz w:val="24"/>
          <w:szCs w:val="24"/>
        </w:rPr>
      </w:pPr>
      <w:r w:rsidRPr="006F0E6F">
        <w:rPr>
          <w:rFonts w:cs="Times New Roman"/>
          <w:sz w:val="24"/>
          <w:szCs w:val="24"/>
        </w:rPr>
        <w:t xml:space="preserve">Возникновению пиелонефрита способствуют две группы предрасполагающих факторов: со стороны микроорганизма и со стороны макроорганизма, то есть самого ребенка. Со стороны микроорганизма таким фактором является высокая вирулентность (высокая заразность, агрессивность и устойчивость к действию защитных механизмов организма ребенка). А со стороны ребенка развитию пиелонефрита способствуют: </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Наличие заболеваний почек у членов семьи</w:t>
      </w:r>
      <w:r w:rsidRPr="00540D3C">
        <w:rPr>
          <w:sz w:val="24"/>
          <w:szCs w:val="24"/>
        </w:rPr>
        <w:t>;</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Нефропатия</w:t>
      </w:r>
      <w:r w:rsidRPr="00540D3C">
        <w:rPr>
          <w:sz w:val="24"/>
          <w:szCs w:val="24"/>
        </w:rPr>
        <w:t>;</w:t>
      </w:r>
      <w:r w:rsidRPr="00540D3C">
        <w:rPr>
          <w:rFonts w:cs="Times New Roman"/>
          <w:sz w:val="24"/>
          <w:szCs w:val="24"/>
        </w:rPr>
        <w:t xml:space="preserve"> </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Токсикоз или пиелонефрит у матери во время беременности</w:t>
      </w:r>
      <w:r w:rsidRPr="00540D3C">
        <w:rPr>
          <w:sz w:val="24"/>
          <w:szCs w:val="24"/>
        </w:rPr>
        <w:t>;</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Обменные нарушения (кристаллурия)</w:t>
      </w:r>
      <w:r w:rsidRPr="00540D3C">
        <w:rPr>
          <w:sz w:val="24"/>
          <w:szCs w:val="24"/>
        </w:rPr>
        <w:t>;</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Нарушения нормального оттока мочи при аномалиях строения почек и мочевыводящих путей, при камнях в мочевой системе</w:t>
      </w:r>
      <w:r w:rsidRPr="00540D3C">
        <w:rPr>
          <w:sz w:val="24"/>
          <w:szCs w:val="24"/>
        </w:rPr>
        <w:t>;</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Застой мочи при функциональных расстройствах (дисфункции мочевого пузыря)</w:t>
      </w:r>
      <w:r w:rsidRPr="00540D3C">
        <w:rPr>
          <w:sz w:val="24"/>
          <w:szCs w:val="24"/>
        </w:rPr>
        <w:t>;</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Пузырно–мочеточниковый рефлюкс (ПМР)  (обратный заброс мочи из мочевого пузыря в почки) любого происхождения</w:t>
      </w:r>
      <w:r w:rsidRPr="00540D3C">
        <w:rPr>
          <w:sz w:val="24"/>
          <w:szCs w:val="24"/>
        </w:rPr>
        <w:t>;</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Благоприятные условия для восходящего инфицирования (недостаточная личная гигиена, неправильное подмывание девочек, воспалительные процессы в области наружных половых органов, промежности и ануса, не пролеченный вовремя цистит или уретрит)</w:t>
      </w:r>
      <w:r w:rsidRPr="00540D3C">
        <w:rPr>
          <w:sz w:val="24"/>
          <w:szCs w:val="24"/>
        </w:rPr>
        <w:t>;</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Любые острые и хронические заболевания, снижающие иммунитет ребенка</w:t>
      </w:r>
      <w:r w:rsidRPr="00540D3C">
        <w:rPr>
          <w:sz w:val="24"/>
          <w:szCs w:val="24"/>
        </w:rPr>
        <w:t>;</w:t>
      </w:r>
      <w:r w:rsidRPr="00540D3C">
        <w:rPr>
          <w:rFonts w:cs="Times New Roman"/>
          <w:sz w:val="24"/>
          <w:szCs w:val="24"/>
        </w:rPr>
        <w:t xml:space="preserve"> </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lastRenderedPageBreak/>
        <w:t>Сахарный диабет</w:t>
      </w:r>
      <w:r w:rsidRPr="00540D3C">
        <w:rPr>
          <w:sz w:val="24"/>
          <w:szCs w:val="24"/>
        </w:rPr>
        <w:t>;</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Переохлаждение</w:t>
      </w:r>
      <w:r w:rsidRPr="00540D3C">
        <w:rPr>
          <w:sz w:val="24"/>
          <w:szCs w:val="24"/>
        </w:rPr>
        <w:t>;</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Глистные инвазии</w:t>
      </w:r>
      <w:r w:rsidRPr="00540D3C">
        <w:rPr>
          <w:sz w:val="24"/>
          <w:szCs w:val="24"/>
        </w:rPr>
        <w:t>;</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У детей до года развитию пиелонефрита предрасполагают переход на искусственное вскармливание, введение прикормов, прорезывание зубов и другие факторы, увеличивающие нагрузку на иммунную систему</w:t>
      </w:r>
      <w:r w:rsidRPr="00540D3C">
        <w:rPr>
          <w:sz w:val="24"/>
          <w:szCs w:val="24"/>
        </w:rPr>
        <w:t>;</w:t>
      </w:r>
      <w:r w:rsidRPr="00540D3C">
        <w:rPr>
          <w:rFonts w:cs="Times New Roman"/>
          <w:sz w:val="24"/>
          <w:szCs w:val="24"/>
        </w:rPr>
        <w:t xml:space="preserve"> </w:t>
      </w:r>
    </w:p>
    <w:p w:rsidR="000C4622" w:rsidRPr="00540D3C" w:rsidRDefault="000C4622" w:rsidP="000B60BC">
      <w:pPr>
        <w:pStyle w:val="a5"/>
        <w:numPr>
          <w:ilvl w:val="0"/>
          <w:numId w:val="26"/>
        </w:numPr>
        <w:spacing w:after="0" w:line="240" w:lineRule="auto"/>
        <w:jc w:val="both"/>
        <w:rPr>
          <w:rFonts w:cs="Times New Roman"/>
          <w:sz w:val="24"/>
          <w:szCs w:val="24"/>
        </w:rPr>
      </w:pPr>
      <w:r w:rsidRPr="00540D3C">
        <w:rPr>
          <w:rFonts w:cs="Times New Roman"/>
          <w:sz w:val="24"/>
          <w:szCs w:val="24"/>
        </w:rPr>
        <w:t>Дети женского пола</w:t>
      </w:r>
      <w:r w:rsidRPr="00540D3C">
        <w:rPr>
          <w:sz w:val="24"/>
          <w:szCs w:val="24"/>
        </w:rPr>
        <w:t>;</w:t>
      </w:r>
    </w:p>
    <w:p w:rsidR="000C4622" w:rsidRPr="00540D3C" w:rsidRDefault="000C4622" w:rsidP="000B60BC">
      <w:pPr>
        <w:pStyle w:val="a5"/>
        <w:numPr>
          <w:ilvl w:val="0"/>
          <w:numId w:val="26"/>
        </w:numPr>
        <w:spacing w:line="240" w:lineRule="auto"/>
        <w:jc w:val="both"/>
        <w:rPr>
          <w:rFonts w:cs="Times New Roman"/>
          <w:sz w:val="24"/>
          <w:szCs w:val="24"/>
        </w:rPr>
      </w:pPr>
      <w:r w:rsidRPr="00540D3C">
        <w:rPr>
          <w:rFonts w:cs="Times New Roman"/>
          <w:sz w:val="24"/>
          <w:szCs w:val="24"/>
        </w:rPr>
        <w:t xml:space="preserve">Дети с </w:t>
      </w:r>
      <w:r w:rsidRPr="00540D3C">
        <w:rPr>
          <w:rFonts w:cs="Times New Roman"/>
          <w:sz w:val="24"/>
          <w:szCs w:val="24"/>
          <w:lang w:val="en-US"/>
        </w:rPr>
        <w:t>III</w:t>
      </w:r>
      <w:r w:rsidRPr="00540D3C">
        <w:rPr>
          <w:rFonts w:cs="Times New Roman"/>
          <w:sz w:val="24"/>
          <w:szCs w:val="24"/>
        </w:rPr>
        <w:t xml:space="preserve"> и </w:t>
      </w:r>
      <w:r w:rsidRPr="00540D3C">
        <w:rPr>
          <w:rFonts w:cs="Times New Roman"/>
          <w:sz w:val="24"/>
          <w:szCs w:val="24"/>
          <w:lang w:val="en-US"/>
        </w:rPr>
        <w:t>IV</w:t>
      </w:r>
      <w:r w:rsidRPr="00540D3C">
        <w:rPr>
          <w:rFonts w:cs="Times New Roman"/>
          <w:sz w:val="24"/>
          <w:szCs w:val="24"/>
        </w:rPr>
        <w:t xml:space="preserve"> группой крови</w:t>
      </w:r>
      <w:r w:rsidRPr="00540D3C">
        <w:rPr>
          <w:sz w:val="24"/>
          <w:szCs w:val="24"/>
        </w:rPr>
        <w:t>.</w:t>
      </w:r>
    </w:p>
    <w:p w:rsidR="000C4622" w:rsidRPr="006F0E6F" w:rsidRDefault="000C4622" w:rsidP="000B60BC">
      <w:pPr>
        <w:tabs>
          <w:tab w:val="left" w:pos="6302"/>
        </w:tabs>
        <w:spacing w:line="240" w:lineRule="auto"/>
        <w:ind w:left="709"/>
        <w:jc w:val="center"/>
        <w:rPr>
          <w:rFonts w:cs="Times New Roman"/>
          <w:b/>
          <w:sz w:val="24"/>
          <w:szCs w:val="24"/>
        </w:rPr>
      </w:pPr>
      <w:r>
        <w:rPr>
          <w:rFonts w:cs="Times New Roman"/>
          <w:b/>
          <w:sz w:val="24"/>
          <w:szCs w:val="24"/>
        </w:rPr>
        <w:t>Классификация</w:t>
      </w:r>
    </w:p>
    <w:p w:rsidR="000C4622" w:rsidRPr="006F0E6F" w:rsidRDefault="000C4622" w:rsidP="000B60BC">
      <w:pPr>
        <w:tabs>
          <w:tab w:val="left" w:pos="6302"/>
        </w:tabs>
        <w:spacing w:line="240" w:lineRule="auto"/>
        <w:ind w:left="709" w:firstLine="709"/>
        <w:rPr>
          <w:rFonts w:cs="Times New Roman"/>
          <w:sz w:val="24"/>
          <w:szCs w:val="24"/>
        </w:rPr>
      </w:pPr>
      <w:r w:rsidRPr="006F0E6F">
        <w:rPr>
          <w:rFonts w:cs="Times New Roman"/>
          <w:sz w:val="24"/>
          <w:szCs w:val="24"/>
        </w:rPr>
        <w:t xml:space="preserve">Различают следующие формы пиелонефрита </w:t>
      </w:r>
      <w:r w:rsidRPr="006F0E6F">
        <w:rPr>
          <w:rFonts w:cs="Times New Roman"/>
          <w:b/>
          <w:i/>
          <w:sz w:val="24"/>
          <w:szCs w:val="24"/>
        </w:rPr>
        <w:t>по патогенезу</w:t>
      </w:r>
      <w:r w:rsidRPr="006F0E6F">
        <w:rPr>
          <w:rFonts w:cs="Times New Roman"/>
          <w:b/>
          <w:sz w:val="24"/>
          <w:szCs w:val="24"/>
        </w:rPr>
        <w:t>:</w:t>
      </w:r>
    </w:p>
    <w:p w:rsidR="000C4622" w:rsidRPr="00540D3C" w:rsidRDefault="000C4622" w:rsidP="000B60BC">
      <w:pPr>
        <w:pStyle w:val="a5"/>
        <w:numPr>
          <w:ilvl w:val="0"/>
          <w:numId w:val="27"/>
        </w:numPr>
        <w:tabs>
          <w:tab w:val="left" w:pos="6302"/>
        </w:tabs>
        <w:spacing w:after="0" w:line="240" w:lineRule="auto"/>
        <w:jc w:val="both"/>
        <w:rPr>
          <w:sz w:val="24"/>
          <w:szCs w:val="24"/>
        </w:rPr>
      </w:pPr>
      <w:r w:rsidRPr="00540D3C">
        <w:rPr>
          <w:sz w:val="24"/>
          <w:szCs w:val="24"/>
        </w:rPr>
        <w:t>Первичный пиелонефрит развивается при отсутствии признаков внутри- и внепочечных аномалий мочевой системы и обменных нефропатий, способствующих нарушению уродинамики, почечной лимфо- и гемодинамики (т.е. болезнь развива</w:t>
      </w:r>
      <w:r w:rsidR="00E12E24" w:rsidRPr="00540D3C">
        <w:rPr>
          <w:sz w:val="24"/>
          <w:szCs w:val="24"/>
        </w:rPr>
        <w:t>ется в исходно здоровом органе);</w:t>
      </w:r>
    </w:p>
    <w:p w:rsidR="000C4622" w:rsidRPr="00540D3C" w:rsidRDefault="000C4622" w:rsidP="000B60BC">
      <w:pPr>
        <w:pStyle w:val="a5"/>
        <w:numPr>
          <w:ilvl w:val="0"/>
          <w:numId w:val="27"/>
        </w:numPr>
        <w:tabs>
          <w:tab w:val="left" w:pos="6302"/>
        </w:tabs>
        <w:spacing w:line="240" w:lineRule="auto"/>
        <w:jc w:val="both"/>
        <w:rPr>
          <w:sz w:val="24"/>
          <w:szCs w:val="24"/>
        </w:rPr>
      </w:pPr>
      <w:r w:rsidRPr="00540D3C">
        <w:rPr>
          <w:sz w:val="24"/>
          <w:szCs w:val="24"/>
        </w:rPr>
        <w:t xml:space="preserve">Вторичный пиелонефрит возникает на фоне органических или функциональных изменений гемо- и/или уродинамики (ПМР  и др.) или обменных нефропатий. </w:t>
      </w:r>
    </w:p>
    <w:p w:rsidR="000C4622" w:rsidRPr="006F0E6F" w:rsidRDefault="000C4622" w:rsidP="000B60BC">
      <w:pPr>
        <w:spacing w:line="240" w:lineRule="auto"/>
        <w:ind w:left="709" w:firstLine="709"/>
        <w:jc w:val="both"/>
        <w:rPr>
          <w:rFonts w:cs="Times New Roman"/>
          <w:b/>
          <w:i/>
          <w:sz w:val="24"/>
          <w:szCs w:val="24"/>
        </w:rPr>
      </w:pPr>
      <w:r w:rsidRPr="006F0E6F">
        <w:rPr>
          <w:rFonts w:cs="Times New Roman"/>
          <w:b/>
          <w:i/>
          <w:sz w:val="24"/>
          <w:szCs w:val="24"/>
        </w:rPr>
        <w:t>По течению:</w:t>
      </w:r>
    </w:p>
    <w:p w:rsidR="00AC2C07" w:rsidRPr="001802A1" w:rsidRDefault="000C4622" w:rsidP="000B60BC">
      <w:pPr>
        <w:pStyle w:val="a5"/>
        <w:numPr>
          <w:ilvl w:val="0"/>
          <w:numId w:val="28"/>
        </w:numPr>
        <w:tabs>
          <w:tab w:val="left" w:pos="6302"/>
        </w:tabs>
        <w:spacing w:after="0" w:line="240" w:lineRule="auto"/>
        <w:ind w:left="1068"/>
        <w:jc w:val="both"/>
        <w:rPr>
          <w:sz w:val="24"/>
          <w:szCs w:val="24"/>
        </w:rPr>
      </w:pPr>
      <w:r w:rsidRPr="001802A1">
        <w:rPr>
          <w:sz w:val="24"/>
          <w:szCs w:val="24"/>
        </w:rPr>
        <w:t xml:space="preserve">Острый пиелонефрит характеризуется активной стадией болезни и обратным развитием симптомов с полной клинико-лабораторной ремиссией в течение 6 месяцев от начал болезни. </w:t>
      </w:r>
    </w:p>
    <w:p w:rsidR="001802A1" w:rsidRPr="001802A1" w:rsidRDefault="000C4622" w:rsidP="000B60BC">
      <w:pPr>
        <w:pStyle w:val="a5"/>
        <w:tabs>
          <w:tab w:val="left" w:pos="6302"/>
        </w:tabs>
        <w:spacing w:after="0" w:line="240" w:lineRule="auto"/>
        <w:ind w:left="1068"/>
        <w:jc w:val="both"/>
        <w:rPr>
          <w:rFonts w:cs="Times New Roman"/>
          <w:sz w:val="24"/>
          <w:szCs w:val="24"/>
        </w:rPr>
      </w:pPr>
      <w:r w:rsidRPr="001802A1">
        <w:rPr>
          <w:rFonts w:cs="Times New Roman"/>
          <w:sz w:val="24"/>
          <w:szCs w:val="24"/>
        </w:rPr>
        <w:t>Существуют две формы острого пиелонефрита: серозная и гнойная. В свою очередь, они подразделяются на апостематозный пиелонефрит, карбункул почки и абсцесс почки. Исходом болезни может быть полное выздоровление или переход заболевания в хроническую стадию. Серозный пиелонефрит протекает относительно более спокойно. Бурное течение болезни характерно для гнойной формы болезни. Как уже говорилось, по условиям возникновения заболевания ОП может быть вторичным. От первичного он отличается большей выраженностью симптомов местного характера, что позволяет быстрее и точнее распознать заболевание. На первом месте среди причин возникновения вторичного острого пиелонефрита – камни в почках и в мочеточниках, затем идут аномалии развития мочевыводящих путей, беременность, сужение мочеточника и мочеиспускательного канала</w:t>
      </w:r>
      <w:r w:rsidR="00E12E24" w:rsidRPr="001802A1">
        <w:rPr>
          <w:rFonts w:cs="Times New Roman"/>
          <w:sz w:val="24"/>
          <w:szCs w:val="24"/>
        </w:rPr>
        <w:t>, аденома предстательной железы;</w:t>
      </w:r>
    </w:p>
    <w:p w:rsidR="000C4622" w:rsidRPr="001802A1" w:rsidRDefault="000C4622" w:rsidP="000B60BC">
      <w:pPr>
        <w:pStyle w:val="a5"/>
        <w:numPr>
          <w:ilvl w:val="0"/>
          <w:numId w:val="28"/>
        </w:numPr>
        <w:tabs>
          <w:tab w:val="left" w:pos="6302"/>
        </w:tabs>
        <w:spacing w:after="0" w:line="240" w:lineRule="auto"/>
        <w:ind w:left="1068"/>
        <w:jc w:val="both"/>
        <w:rPr>
          <w:sz w:val="24"/>
          <w:szCs w:val="24"/>
        </w:rPr>
      </w:pPr>
      <w:r w:rsidRPr="001802A1">
        <w:rPr>
          <w:sz w:val="24"/>
          <w:szCs w:val="24"/>
        </w:rPr>
        <w:t xml:space="preserve">Хронический пиелонефрит диагностируется при сохранении признаков активности заболевания дольше 6 месяцев от его начала или при наличии не менее 2 рецидивов за этот период. </w:t>
      </w:r>
    </w:p>
    <w:p w:rsidR="000C4622" w:rsidRPr="006F0E6F" w:rsidRDefault="000C4622" w:rsidP="000B60BC">
      <w:pPr>
        <w:tabs>
          <w:tab w:val="left" w:pos="6302"/>
        </w:tabs>
        <w:spacing w:after="240" w:line="240" w:lineRule="auto"/>
        <w:ind w:left="709" w:firstLine="709"/>
        <w:jc w:val="both"/>
        <w:rPr>
          <w:rFonts w:cs="Times New Roman"/>
          <w:sz w:val="24"/>
          <w:szCs w:val="24"/>
        </w:rPr>
      </w:pPr>
      <w:r w:rsidRPr="006F0E6F">
        <w:rPr>
          <w:rFonts w:cs="Times New Roman"/>
          <w:sz w:val="24"/>
          <w:szCs w:val="24"/>
        </w:rPr>
        <w:t>ХП может иметь:</w:t>
      </w:r>
    </w:p>
    <w:p w:rsidR="000C4622" w:rsidRPr="00540D3C" w:rsidRDefault="000C4622" w:rsidP="000B60BC">
      <w:pPr>
        <w:pStyle w:val="a5"/>
        <w:numPr>
          <w:ilvl w:val="0"/>
          <w:numId w:val="28"/>
        </w:numPr>
        <w:tabs>
          <w:tab w:val="left" w:pos="6302"/>
        </w:tabs>
        <w:spacing w:after="0" w:line="240" w:lineRule="auto"/>
        <w:ind w:left="1066"/>
        <w:jc w:val="both"/>
        <w:rPr>
          <w:sz w:val="24"/>
          <w:szCs w:val="24"/>
        </w:rPr>
      </w:pPr>
      <w:r w:rsidRPr="00540D3C">
        <w:rPr>
          <w:sz w:val="24"/>
          <w:szCs w:val="24"/>
        </w:rPr>
        <w:t>Манифестная рецидивирующая форма (характерны периоды обострения, которые проявляются мочевым синдромом (лейкоцитурия, бактериурия и др.) и клиническими симптомами заболевания (повышение темп</w:t>
      </w:r>
      <w:r w:rsidR="00E57472" w:rsidRPr="00540D3C">
        <w:rPr>
          <w:sz w:val="24"/>
          <w:szCs w:val="24"/>
        </w:rPr>
        <w:t>ературы, болевой синдром и др.);</w:t>
      </w:r>
    </w:p>
    <w:p w:rsidR="000C4622" w:rsidRPr="00540D3C" w:rsidRDefault="000C4622" w:rsidP="000B60BC">
      <w:pPr>
        <w:pStyle w:val="a5"/>
        <w:numPr>
          <w:ilvl w:val="0"/>
          <w:numId w:val="28"/>
        </w:numPr>
        <w:tabs>
          <w:tab w:val="left" w:pos="6302"/>
        </w:tabs>
        <w:spacing w:after="240" w:line="240" w:lineRule="auto"/>
        <w:ind w:left="1066"/>
        <w:jc w:val="both"/>
        <w:rPr>
          <w:sz w:val="24"/>
          <w:szCs w:val="24"/>
        </w:rPr>
      </w:pPr>
      <w:r w:rsidRPr="00540D3C">
        <w:rPr>
          <w:sz w:val="24"/>
          <w:szCs w:val="24"/>
        </w:rPr>
        <w:t>Латентная форма (характеризуется только мочевым синдромом различной степени выраженности).</w:t>
      </w:r>
    </w:p>
    <w:p w:rsidR="00F77E4E" w:rsidRPr="00472FBE" w:rsidRDefault="00F77E4E" w:rsidP="000B60BC">
      <w:pPr>
        <w:tabs>
          <w:tab w:val="left" w:pos="6302"/>
        </w:tabs>
        <w:spacing w:after="240" w:line="240" w:lineRule="auto"/>
        <w:ind w:left="709" w:firstLine="709"/>
        <w:jc w:val="both"/>
        <w:rPr>
          <w:rFonts w:cs="Times New Roman"/>
          <w:sz w:val="24"/>
          <w:szCs w:val="24"/>
        </w:rPr>
      </w:pPr>
      <w:r w:rsidRPr="00472FBE">
        <w:rPr>
          <w:rFonts w:cs="Times New Roman"/>
          <w:sz w:val="24"/>
          <w:szCs w:val="24"/>
        </w:rPr>
        <w:t>ХП также может быть:</w:t>
      </w:r>
    </w:p>
    <w:p w:rsidR="00F77E4E" w:rsidRPr="006F0E6F" w:rsidRDefault="00F77E4E" w:rsidP="000B60BC">
      <w:pPr>
        <w:tabs>
          <w:tab w:val="left" w:pos="6302"/>
        </w:tabs>
        <w:spacing w:line="240" w:lineRule="auto"/>
        <w:ind w:left="708" w:firstLine="709"/>
        <w:jc w:val="both"/>
        <w:rPr>
          <w:rFonts w:cs="Times New Roman"/>
          <w:sz w:val="24"/>
          <w:szCs w:val="24"/>
        </w:rPr>
      </w:pPr>
      <w:r w:rsidRPr="006F0E6F">
        <w:rPr>
          <w:rFonts w:cs="Times New Roman"/>
          <w:sz w:val="24"/>
          <w:szCs w:val="24"/>
        </w:rPr>
        <w:t>По возникновению:</w:t>
      </w:r>
    </w:p>
    <w:p w:rsidR="00A078C4" w:rsidRPr="00540D3C" w:rsidRDefault="00F77E4E" w:rsidP="000B60BC">
      <w:pPr>
        <w:pStyle w:val="a5"/>
        <w:numPr>
          <w:ilvl w:val="0"/>
          <w:numId w:val="29"/>
        </w:numPr>
        <w:tabs>
          <w:tab w:val="left" w:pos="6302"/>
        </w:tabs>
        <w:spacing w:after="0" w:line="240" w:lineRule="auto"/>
        <w:jc w:val="both"/>
        <w:rPr>
          <w:rFonts w:cs="Times New Roman"/>
          <w:sz w:val="24"/>
          <w:szCs w:val="24"/>
        </w:rPr>
      </w:pPr>
      <w:r w:rsidRPr="00540D3C">
        <w:rPr>
          <w:rFonts w:cs="Times New Roman"/>
          <w:sz w:val="24"/>
          <w:szCs w:val="24"/>
        </w:rPr>
        <w:t>первичный (не связанный с каким-ниб</w:t>
      </w:r>
      <w:r w:rsidRPr="00540D3C">
        <w:rPr>
          <w:sz w:val="24"/>
          <w:szCs w:val="24"/>
        </w:rPr>
        <w:t>удь урологическим заболеванием),</w:t>
      </w:r>
    </w:p>
    <w:p w:rsidR="00F77E4E" w:rsidRPr="00540D3C" w:rsidRDefault="00F77E4E" w:rsidP="000B60BC">
      <w:pPr>
        <w:pStyle w:val="a5"/>
        <w:numPr>
          <w:ilvl w:val="0"/>
          <w:numId w:val="29"/>
        </w:numPr>
        <w:tabs>
          <w:tab w:val="left" w:pos="6302"/>
        </w:tabs>
        <w:spacing w:line="240" w:lineRule="auto"/>
        <w:jc w:val="both"/>
        <w:rPr>
          <w:rFonts w:cs="Times New Roman"/>
          <w:sz w:val="24"/>
          <w:szCs w:val="24"/>
        </w:rPr>
      </w:pPr>
      <w:r w:rsidRPr="00540D3C">
        <w:rPr>
          <w:rFonts w:cs="Times New Roman"/>
          <w:sz w:val="24"/>
          <w:szCs w:val="24"/>
        </w:rPr>
        <w:lastRenderedPageBreak/>
        <w:t>вторичный (развивающийся на почве поражения мочевыводящих путей).</w:t>
      </w:r>
    </w:p>
    <w:p w:rsidR="00F77E4E" w:rsidRPr="006F0E6F" w:rsidRDefault="00F77E4E" w:rsidP="000B60BC">
      <w:pPr>
        <w:tabs>
          <w:tab w:val="left" w:pos="6302"/>
        </w:tabs>
        <w:spacing w:line="240" w:lineRule="auto"/>
        <w:ind w:left="708" w:firstLine="709"/>
        <w:jc w:val="both"/>
        <w:rPr>
          <w:rFonts w:cs="Times New Roman"/>
          <w:sz w:val="24"/>
          <w:szCs w:val="24"/>
        </w:rPr>
      </w:pPr>
      <w:r w:rsidRPr="006F0E6F">
        <w:rPr>
          <w:rFonts w:cs="Times New Roman"/>
          <w:sz w:val="24"/>
          <w:szCs w:val="24"/>
        </w:rPr>
        <w:t xml:space="preserve">По локализации воспалительного процесса: </w:t>
      </w:r>
    </w:p>
    <w:p w:rsidR="00F77E4E" w:rsidRPr="00540D3C" w:rsidRDefault="00F77E4E" w:rsidP="000B60BC">
      <w:pPr>
        <w:pStyle w:val="a5"/>
        <w:numPr>
          <w:ilvl w:val="0"/>
          <w:numId w:val="30"/>
        </w:numPr>
        <w:tabs>
          <w:tab w:val="left" w:pos="6302"/>
        </w:tabs>
        <w:spacing w:after="0" w:line="240" w:lineRule="auto"/>
        <w:ind w:left="1066"/>
        <w:jc w:val="both"/>
        <w:rPr>
          <w:rFonts w:cs="Times New Roman"/>
          <w:sz w:val="24"/>
          <w:szCs w:val="24"/>
        </w:rPr>
      </w:pPr>
      <w:r w:rsidRPr="00540D3C">
        <w:rPr>
          <w:rFonts w:cs="Times New Roman"/>
          <w:sz w:val="24"/>
          <w:szCs w:val="24"/>
        </w:rPr>
        <w:t xml:space="preserve">односторонний, </w:t>
      </w:r>
    </w:p>
    <w:p w:rsidR="00F77E4E" w:rsidRPr="00540D3C" w:rsidRDefault="00F77E4E" w:rsidP="000B60BC">
      <w:pPr>
        <w:pStyle w:val="a5"/>
        <w:numPr>
          <w:ilvl w:val="0"/>
          <w:numId w:val="30"/>
        </w:numPr>
        <w:tabs>
          <w:tab w:val="left" w:pos="6302"/>
        </w:tabs>
        <w:spacing w:after="0" w:line="240" w:lineRule="auto"/>
        <w:ind w:left="1066"/>
        <w:jc w:val="both"/>
        <w:rPr>
          <w:rFonts w:cs="Times New Roman"/>
          <w:sz w:val="24"/>
          <w:szCs w:val="24"/>
        </w:rPr>
      </w:pPr>
      <w:r w:rsidRPr="00540D3C">
        <w:rPr>
          <w:rFonts w:cs="Times New Roman"/>
          <w:sz w:val="24"/>
          <w:szCs w:val="24"/>
        </w:rPr>
        <w:t xml:space="preserve">двусторонний, </w:t>
      </w:r>
    </w:p>
    <w:p w:rsidR="00F77E4E" w:rsidRPr="00540D3C" w:rsidRDefault="00F77E4E" w:rsidP="000B60BC">
      <w:pPr>
        <w:pStyle w:val="a5"/>
        <w:numPr>
          <w:ilvl w:val="0"/>
          <w:numId w:val="30"/>
        </w:numPr>
        <w:tabs>
          <w:tab w:val="left" w:pos="6302"/>
        </w:tabs>
        <w:spacing w:after="0" w:line="240" w:lineRule="auto"/>
        <w:ind w:left="1066"/>
        <w:jc w:val="both"/>
        <w:rPr>
          <w:rFonts w:cs="Times New Roman"/>
          <w:sz w:val="24"/>
          <w:szCs w:val="24"/>
        </w:rPr>
      </w:pPr>
      <w:r w:rsidRPr="00540D3C">
        <w:rPr>
          <w:rFonts w:cs="Times New Roman"/>
          <w:sz w:val="24"/>
          <w:szCs w:val="24"/>
        </w:rPr>
        <w:t>тот</w:t>
      </w:r>
      <w:r w:rsidRPr="00540D3C">
        <w:rPr>
          <w:sz w:val="24"/>
          <w:szCs w:val="24"/>
        </w:rPr>
        <w:t>альный (поражающий всю почку),</w:t>
      </w:r>
    </w:p>
    <w:p w:rsidR="00F77E4E" w:rsidRPr="00540D3C" w:rsidRDefault="00F77E4E" w:rsidP="000B60BC">
      <w:pPr>
        <w:pStyle w:val="a5"/>
        <w:numPr>
          <w:ilvl w:val="0"/>
          <w:numId w:val="30"/>
        </w:numPr>
        <w:tabs>
          <w:tab w:val="left" w:pos="6302"/>
        </w:tabs>
        <w:spacing w:line="240" w:lineRule="auto"/>
        <w:ind w:left="1066"/>
        <w:jc w:val="both"/>
        <w:rPr>
          <w:rFonts w:cs="Times New Roman"/>
          <w:sz w:val="24"/>
          <w:szCs w:val="24"/>
        </w:rPr>
      </w:pPr>
      <w:r w:rsidRPr="00540D3C">
        <w:rPr>
          <w:rFonts w:cs="Times New Roman"/>
          <w:sz w:val="24"/>
          <w:szCs w:val="24"/>
        </w:rPr>
        <w:t xml:space="preserve">сегментарный (поражающий часть почки). </w:t>
      </w:r>
    </w:p>
    <w:p w:rsidR="00F77E4E" w:rsidRPr="006F0E6F" w:rsidRDefault="00F77E4E" w:rsidP="000B60BC">
      <w:pPr>
        <w:tabs>
          <w:tab w:val="left" w:pos="6302"/>
        </w:tabs>
        <w:spacing w:line="240" w:lineRule="auto"/>
        <w:ind w:left="709" w:firstLine="709"/>
        <w:jc w:val="both"/>
        <w:rPr>
          <w:rFonts w:cs="Times New Roman"/>
          <w:sz w:val="24"/>
          <w:szCs w:val="24"/>
        </w:rPr>
      </w:pPr>
      <w:r w:rsidRPr="006F0E6F">
        <w:rPr>
          <w:rFonts w:cs="Times New Roman"/>
          <w:sz w:val="24"/>
          <w:szCs w:val="24"/>
        </w:rPr>
        <w:t xml:space="preserve">По клинической картине: </w:t>
      </w:r>
    </w:p>
    <w:p w:rsidR="00F77E4E" w:rsidRPr="00540D3C" w:rsidRDefault="00F77E4E" w:rsidP="000B60BC">
      <w:pPr>
        <w:pStyle w:val="a5"/>
        <w:numPr>
          <w:ilvl w:val="0"/>
          <w:numId w:val="31"/>
        </w:numPr>
        <w:tabs>
          <w:tab w:val="left" w:pos="6302"/>
        </w:tabs>
        <w:spacing w:after="0" w:line="240" w:lineRule="auto"/>
        <w:ind w:left="1066"/>
        <w:jc w:val="both"/>
        <w:rPr>
          <w:rFonts w:cs="Times New Roman"/>
          <w:sz w:val="24"/>
          <w:szCs w:val="24"/>
        </w:rPr>
      </w:pPr>
      <w:r w:rsidRPr="00540D3C">
        <w:rPr>
          <w:rFonts w:cs="Times New Roman"/>
          <w:sz w:val="24"/>
          <w:szCs w:val="24"/>
        </w:rPr>
        <w:t xml:space="preserve">латентная, </w:t>
      </w:r>
    </w:p>
    <w:p w:rsidR="00F77E4E" w:rsidRPr="00540D3C" w:rsidRDefault="00F77E4E" w:rsidP="000B60BC">
      <w:pPr>
        <w:pStyle w:val="a5"/>
        <w:numPr>
          <w:ilvl w:val="0"/>
          <w:numId w:val="31"/>
        </w:numPr>
        <w:tabs>
          <w:tab w:val="left" w:pos="6302"/>
        </w:tabs>
        <w:spacing w:after="0" w:line="240" w:lineRule="auto"/>
        <w:ind w:left="1066"/>
        <w:jc w:val="both"/>
        <w:rPr>
          <w:rFonts w:cs="Times New Roman"/>
          <w:sz w:val="24"/>
          <w:szCs w:val="24"/>
        </w:rPr>
      </w:pPr>
      <w:r w:rsidRPr="00540D3C">
        <w:rPr>
          <w:rFonts w:cs="Times New Roman"/>
          <w:sz w:val="24"/>
          <w:szCs w:val="24"/>
        </w:rPr>
        <w:t xml:space="preserve">рецидивирующая, </w:t>
      </w:r>
    </w:p>
    <w:p w:rsidR="00F77E4E" w:rsidRPr="00540D3C" w:rsidRDefault="00F77E4E" w:rsidP="000B60BC">
      <w:pPr>
        <w:pStyle w:val="a5"/>
        <w:numPr>
          <w:ilvl w:val="0"/>
          <w:numId w:val="31"/>
        </w:numPr>
        <w:tabs>
          <w:tab w:val="left" w:pos="6302"/>
        </w:tabs>
        <w:spacing w:after="0" w:line="240" w:lineRule="auto"/>
        <w:ind w:left="1066"/>
        <w:jc w:val="both"/>
        <w:rPr>
          <w:rFonts w:cs="Times New Roman"/>
          <w:sz w:val="24"/>
          <w:szCs w:val="24"/>
        </w:rPr>
      </w:pPr>
      <w:r w:rsidRPr="00540D3C">
        <w:rPr>
          <w:rFonts w:cs="Times New Roman"/>
          <w:sz w:val="24"/>
          <w:szCs w:val="24"/>
        </w:rPr>
        <w:t xml:space="preserve">гипертоническая, </w:t>
      </w:r>
    </w:p>
    <w:p w:rsidR="00F77E4E" w:rsidRPr="00540D3C" w:rsidRDefault="00F77E4E" w:rsidP="000B60BC">
      <w:pPr>
        <w:pStyle w:val="a5"/>
        <w:numPr>
          <w:ilvl w:val="0"/>
          <w:numId w:val="31"/>
        </w:numPr>
        <w:tabs>
          <w:tab w:val="left" w:pos="6302"/>
        </w:tabs>
        <w:spacing w:after="0" w:line="240" w:lineRule="auto"/>
        <w:ind w:left="1066"/>
        <w:jc w:val="both"/>
        <w:rPr>
          <w:rFonts w:cs="Times New Roman"/>
          <w:sz w:val="24"/>
          <w:szCs w:val="24"/>
        </w:rPr>
      </w:pPr>
      <w:r w:rsidRPr="00540D3C">
        <w:rPr>
          <w:rFonts w:cs="Times New Roman"/>
          <w:sz w:val="24"/>
          <w:szCs w:val="24"/>
        </w:rPr>
        <w:t xml:space="preserve">анемическая, </w:t>
      </w:r>
    </w:p>
    <w:p w:rsidR="00F77E4E" w:rsidRPr="00540D3C" w:rsidRDefault="00F77E4E" w:rsidP="000B60BC">
      <w:pPr>
        <w:pStyle w:val="a5"/>
        <w:numPr>
          <w:ilvl w:val="0"/>
          <w:numId w:val="31"/>
        </w:numPr>
        <w:tabs>
          <w:tab w:val="left" w:pos="6302"/>
        </w:tabs>
        <w:spacing w:after="0" w:line="240" w:lineRule="auto"/>
        <w:ind w:left="1066"/>
        <w:jc w:val="both"/>
        <w:rPr>
          <w:rFonts w:cs="Times New Roman"/>
          <w:sz w:val="24"/>
          <w:szCs w:val="24"/>
        </w:rPr>
      </w:pPr>
      <w:r w:rsidRPr="00540D3C">
        <w:rPr>
          <w:rFonts w:cs="Times New Roman"/>
          <w:sz w:val="24"/>
          <w:szCs w:val="24"/>
        </w:rPr>
        <w:t xml:space="preserve">азотемическая, </w:t>
      </w:r>
    </w:p>
    <w:p w:rsidR="00F77E4E" w:rsidRPr="00540D3C" w:rsidRDefault="00F77E4E" w:rsidP="000B60BC">
      <w:pPr>
        <w:pStyle w:val="a5"/>
        <w:numPr>
          <w:ilvl w:val="0"/>
          <w:numId w:val="31"/>
        </w:numPr>
        <w:tabs>
          <w:tab w:val="left" w:pos="6302"/>
        </w:tabs>
        <w:spacing w:line="240" w:lineRule="auto"/>
        <w:ind w:left="1066"/>
        <w:jc w:val="both"/>
        <w:rPr>
          <w:rFonts w:cs="Times New Roman"/>
          <w:sz w:val="24"/>
          <w:szCs w:val="24"/>
        </w:rPr>
      </w:pPr>
      <w:r w:rsidRPr="00540D3C">
        <w:rPr>
          <w:rFonts w:cs="Times New Roman"/>
          <w:sz w:val="24"/>
          <w:szCs w:val="24"/>
        </w:rPr>
        <w:t>гематурическая.</w:t>
      </w:r>
    </w:p>
    <w:p w:rsidR="00F77E4E" w:rsidRPr="00472FBE" w:rsidRDefault="00F77E4E" w:rsidP="000B60BC">
      <w:pPr>
        <w:spacing w:line="240" w:lineRule="auto"/>
        <w:ind w:left="709" w:firstLine="709"/>
        <w:jc w:val="both"/>
        <w:rPr>
          <w:rFonts w:cs="Times New Roman"/>
          <w:sz w:val="24"/>
          <w:szCs w:val="24"/>
        </w:rPr>
      </w:pPr>
      <w:r w:rsidRPr="00472FBE">
        <w:rPr>
          <w:rFonts w:cs="Times New Roman"/>
          <w:sz w:val="24"/>
          <w:szCs w:val="24"/>
        </w:rPr>
        <w:t>По периоду:</w:t>
      </w:r>
    </w:p>
    <w:p w:rsidR="00F77E4E" w:rsidRPr="00540D3C" w:rsidRDefault="00F77E4E" w:rsidP="000B60BC">
      <w:pPr>
        <w:pStyle w:val="a5"/>
        <w:numPr>
          <w:ilvl w:val="0"/>
          <w:numId w:val="33"/>
        </w:numPr>
        <w:tabs>
          <w:tab w:val="left" w:pos="6302"/>
        </w:tabs>
        <w:spacing w:after="0" w:line="240" w:lineRule="auto"/>
        <w:ind w:left="1066"/>
        <w:jc w:val="both"/>
        <w:rPr>
          <w:rFonts w:cs="Times New Roman"/>
          <w:sz w:val="24"/>
          <w:szCs w:val="24"/>
        </w:rPr>
      </w:pPr>
      <w:r w:rsidRPr="00540D3C">
        <w:rPr>
          <w:rFonts w:cs="Times New Roman"/>
          <w:sz w:val="24"/>
          <w:szCs w:val="24"/>
        </w:rPr>
        <w:t>Обострения (активный)</w:t>
      </w:r>
      <w:r w:rsidRPr="00540D3C">
        <w:rPr>
          <w:sz w:val="24"/>
          <w:szCs w:val="24"/>
        </w:rPr>
        <w:t>;</w:t>
      </w:r>
    </w:p>
    <w:p w:rsidR="00F77E4E" w:rsidRPr="00540D3C" w:rsidRDefault="00F77E4E" w:rsidP="000B60BC">
      <w:pPr>
        <w:pStyle w:val="a5"/>
        <w:numPr>
          <w:ilvl w:val="0"/>
          <w:numId w:val="33"/>
        </w:numPr>
        <w:tabs>
          <w:tab w:val="left" w:pos="6302"/>
        </w:tabs>
        <w:spacing w:after="0" w:line="240" w:lineRule="auto"/>
        <w:ind w:left="1066"/>
        <w:jc w:val="both"/>
        <w:rPr>
          <w:rFonts w:cs="Times New Roman"/>
          <w:sz w:val="24"/>
          <w:szCs w:val="24"/>
        </w:rPr>
      </w:pPr>
      <w:r w:rsidRPr="00540D3C">
        <w:rPr>
          <w:rFonts w:cs="Times New Roman"/>
          <w:sz w:val="24"/>
          <w:szCs w:val="24"/>
        </w:rPr>
        <w:t>Обратного развития симптомов (частичная ремиссия) - такой период болезни, в котором отсутствуют клинические проявления,</w:t>
      </w:r>
      <w:r w:rsidRPr="00540D3C">
        <w:rPr>
          <w:sz w:val="24"/>
          <w:szCs w:val="24"/>
        </w:rPr>
        <w:t xml:space="preserve"> но сохраняется мочевой синдром;</w:t>
      </w:r>
    </w:p>
    <w:p w:rsidR="00F77E4E" w:rsidRPr="00540D3C" w:rsidRDefault="00F77E4E" w:rsidP="000B60BC">
      <w:pPr>
        <w:pStyle w:val="a5"/>
        <w:numPr>
          <w:ilvl w:val="0"/>
          <w:numId w:val="33"/>
        </w:numPr>
        <w:tabs>
          <w:tab w:val="left" w:pos="6302"/>
        </w:tabs>
        <w:spacing w:line="240" w:lineRule="auto"/>
        <w:ind w:left="1066"/>
        <w:jc w:val="both"/>
        <w:rPr>
          <w:rFonts w:cs="Times New Roman"/>
          <w:sz w:val="24"/>
          <w:szCs w:val="24"/>
        </w:rPr>
      </w:pPr>
      <w:r w:rsidRPr="00540D3C">
        <w:rPr>
          <w:rFonts w:cs="Times New Roman"/>
          <w:sz w:val="24"/>
          <w:szCs w:val="24"/>
        </w:rPr>
        <w:t>Ремиссии (клинико-лабораторная) - отсутствуют как клинические, так и лабораторные признаки пиелонефрита.</w:t>
      </w:r>
    </w:p>
    <w:p w:rsidR="00F77E4E" w:rsidRPr="00472FBE" w:rsidRDefault="00F77E4E" w:rsidP="000B60BC">
      <w:pPr>
        <w:spacing w:line="240" w:lineRule="auto"/>
        <w:ind w:left="709" w:firstLine="709"/>
        <w:jc w:val="both"/>
        <w:rPr>
          <w:rFonts w:cs="Times New Roman"/>
          <w:sz w:val="24"/>
          <w:szCs w:val="24"/>
        </w:rPr>
      </w:pPr>
      <w:r w:rsidRPr="00472FBE">
        <w:rPr>
          <w:rFonts w:cs="Times New Roman"/>
          <w:sz w:val="24"/>
          <w:szCs w:val="24"/>
        </w:rPr>
        <w:t>По функции почек:</w:t>
      </w:r>
    </w:p>
    <w:p w:rsidR="00F77E4E" w:rsidRPr="00540D3C" w:rsidRDefault="00F77E4E" w:rsidP="000B60BC">
      <w:pPr>
        <w:pStyle w:val="a5"/>
        <w:numPr>
          <w:ilvl w:val="0"/>
          <w:numId w:val="34"/>
        </w:numPr>
        <w:tabs>
          <w:tab w:val="left" w:pos="6302"/>
        </w:tabs>
        <w:spacing w:after="0" w:line="240" w:lineRule="auto"/>
        <w:ind w:left="1066"/>
        <w:jc w:val="both"/>
        <w:rPr>
          <w:rFonts w:cs="Times New Roman"/>
          <w:sz w:val="24"/>
          <w:szCs w:val="24"/>
        </w:rPr>
      </w:pPr>
      <w:r w:rsidRPr="00540D3C">
        <w:rPr>
          <w:rFonts w:cs="Times New Roman"/>
          <w:sz w:val="24"/>
          <w:szCs w:val="24"/>
        </w:rPr>
        <w:t>Без нарушения функции почек</w:t>
      </w:r>
      <w:r w:rsidRPr="00540D3C">
        <w:rPr>
          <w:sz w:val="24"/>
          <w:szCs w:val="24"/>
        </w:rPr>
        <w:t>;</w:t>
      </w:r>
    </w:p>
    <w:p w:rsidR="00F77E4E" w:rsidRPr="00540D3C" w:rsidRDefault="00F77E4E" w:rsidP="000B60BC">
      <w:pPr>
        <w:pStyle w:val="a5"/>
        <w:numPr>
          <w:ilvl w:val="0"/>
          <w:numId w:val="34"/>
        </w:numPr>
        <w:tabs>
          <w:tab w:val="left" w:pos="6302"/>
        </w:tabs>
        <w:spacing w:after="0" w:line="240" w:lineRule="auto"/>
        <w:ind w:left="1066"/>
        <w:jc w:val="both"/>
        <w:rPr>
          <w:rFonts w:cs="Times New Roman"/>
          <w:sz w:val="24"/>
          <w:szCs w:val="24"/>
        </w:rPr>
      </w:pPr>
      <w:r w:rsidRPr="00540D3C">
        <w:rPr>
          <w:rFonts w:cs="Times New Roman"/>
          <w:sz w:val="24"/>
          <w:szCs w:val="24"/>
        </w:rPr>
        <w:t>С нарушением функций почек</w:t>
      </w:r>
      <w:r w:rsidRPr="00540D3C">
        <w:rPr>
          <w:sz w:val="24"/>
          <w:szCs w:val="24"/>
        </w:rPr>
        <w:t>;</w:t>
      </w:r>
      <w:r w:rsidRPr="00540D3C">
        <w:rPr>
          <w:rFonts w:cs="Times New Roman"/>
          <w:sz w:val="24"/>
          <w:szCs w:val="24"/>
        </w:rPr>
        <w:t xml:space="preserve"> </w:t>
      </w:r>
    </w:p>
    <w:p w:rsidR="00F77E4E" w:rsidRPr="00540D3C" w:rsidRDefault="00F77E4E" w:rsidP="000B60BC">
      <w:pPr>
        <w:pStyle w:val="a5"/>
        <w:numPr>
          <w:ilvl w:val="0"/>
          <w:numId w:val="34"/>
        </w:numPr>
        <w:tabs>
          <w:tab w:val="left" w:pos="6302"/>
        </w:tabs>
        <w:spacing w:after="240" w:line="240" w:lineRule="auto"/>
        <w:ind w:left="1066"/>
        <w:jc w:val="both"/>
        <w:rPr>
          <w:rFonts w:cs="Times New Roman"/>
          <w:sz w:val="24"/>
          <w:szCs w:val="24"/>
        </w:rPr>
      </w:pPr>
      <w:r w:rsidRPr="00540D3C">
        <w:rPr>
          <w:rFonts w:cs="Times New Roman"/>
          <w:sz w:val="24"/>
          <w:szCs w:val="24"/>
        </w:rPr>
        <w:t>ХПН</w:t>
      </w:r>
      <w:r w:rsidRPr="00540D3C">
        <w:rPr>
          <w:sz w:val="24"/>
          <w:szCs w:val="24"/>
        </w:rPr>
        <w:t>.</w:t>
      </w:r>
    </w:p>
    <w:p w:rsidR="00F77E4E" w:rsidRPr="006F0E6F" w:rsidRDefault="00F77E4E" w:rsidP="000B60BC">
      <w:pPr>
        <w:spacing w:line="240" w:lineRule="auto"/>
        <w:ind w:left="709" w:firstLine="709"/>
        <w:jc w:val="both"/>
        <w:rPr>
          <w:rFonts w:cs="Times New Roman"/>
          <w:sz w:val="24"/>
          <w:szCs w:val="24"/>
        </w:rPr>
      </w:pPr>
      <w:r w:rsidRPr="006F0E6F">
        <w:rPr>
          <w:rFonts w:cs="Times New Roman"/>
          <w:sz w:val="24"/>
          <w:szCs w:val="24"/>
        </w:rPr>
        <w:t>Исход пиелонефрита в ХПН возможен при любой форме, но чаще наблюдается при вторичном пиелонефрите.</w:t>
      </w:r>
    </w:p>
    <w:p w:rsidR="00472FBE" w:rsidRPr="006F0E6F" w:rsidRDefault="00472FBE" w:rsidP="000B60BC">
      <w:pPr>
        <w:pStyle w:val="a5"/>
        <w:spacing w:after="240" w:line="240" w:lineRule="auto"/>
        <w:ind w:left="709"/>
        <w:jc w:val="center"/>
        <w:rPr>
          <w:rFonts w:cs="Times New Roman"/>
          <w:b/>
          <w:sz w:val="24"/>
          <w:szCs w:val="24"/>
        </w:rPr>
      </w:pPr>
      <w:r w:rsidRPr="006F0E6F">
        <w:rPr>
          <w:rFonts w:cs="Times New Roman"/>
          <w:b/>
          <w:sz w:val="24"/>
          <w:szCs w:val="24"/>
        </w:rPr>
        <w:t>Клиническая картина пиелонефрита</w:t>
      </w:r>
    </w:p>
    <w:p w:rsidR="00472FBE" w:rsidRPr="006F0E6F" w:rsidRDefault="00472FBE" w:rsidP="000B60BC">
      <w:pPr>
        <w:spacing w:after="240" w:line="240" w:lineRule="auto"/>
        <w:ind w:left="709" w:firstLine="709"/>
        <w:jc w:val="both"/>
        <w:rPr>
          <w:rFonts w:cs="Times New Roman"/>
          <w:sz w:val="24"/>
          <w:szCs w:val="24"/>
        </w:rPr>
      </w:pPr>
      <w:r w:rsidRPr="006F0E6F">
        <w:rPr>
          <w:rFonts w:cs="Times New Roman"/>
          <w:sz w:val="24"/>
          <w:szCs w:val="24"/>
        </w:rPr>
        <w:t xml:space="preserve">Клиническая картина острого пиелонефрита (ОП) характеризуется: </w:t>
      </w:r>
    </w:p>
    <w:p w:rsidR="00472FBE" w:rsidRPr="00540D3C" w:rsidRDefault="00472FBE" w:rsidP="000B60BC">
      <w:pPr>
        <w:pStyle w:val="a5"/>
        <w:numPr>
          <w:ilvl w:val="0"/>
          <w:numId w:val="35"/>
        </w:numPr>
        <w:spacing w:after="0" w:line="240" w:lineRule="auto"/>
        <w:jc w:val="both"/>
        <w:rPr>
          <w:rFonts w:cs="Times New Roman"/>
          <w:sz w:val="24"/>
          <w:szCs w:val="24"/>
        </w:rPr>
      </w:pPr>
      <w:r w:rsidRPr="00540D3C">
        <w:rPr>
          <w:rFonts w:cs="Times New Roman"/>
          <w:sz w:val="24"/>
          <w:szCs w:val="24"/>
        </w:rPr>
        <w:t>Болевым синдромом (боли в пояснице или в животе)</w:t>
      </w:r>
      <w:r w:rsidR="00E57472" w:rsidRPr="00540D3C">
        <w:rPr>
          <w:sz w:val="24"/>
          <w:szCs w:val="24"/>
        </w:rPr>
        <w:t>.</w:t>
      </w:r>
    </w:p>
    <w:p w:rsidR="00472FBE" w:rsidRPr="00540D3C" w:rsidRDefault="00472FBE" w:rsidP="000B60BC">
      <w:pPr>
        <w:pStyle w:val="a5"/>
        <w:numPr>
          <w:ilvl w:val="0"/>
          <w:numId w:val="35"/>
        </w:numPr>
        <w:spacing w:after="0" w:line="240" w:lineRule="auto"/>
        <w:jc w:val="both"/>
        <w:rPr>
          <w:rFonts w:cs="Times New Roman"/>
          <w:sz w:val="24"/>
          <w:szCs w:val="24"/>
        </w:rPr>
      </w:pPr>
      <w:r w:rsidRPr="00540D3C">
        <w:rPr>
          <w:rFonts w:cs="Times New Roman"/>
          <w:sz w:val="24"/>
          <w:szCs w:val="24"/>
        </w:rPr>
        <w:t>Дизурическими расстройствами (императивные позывы, поллакиурия, болезненность или ощущение жжения, зуда при мочеиспускании, никтурия, энурез)</w:t>
      </w:r>
      <w:r w:rsidR="00E57472" w:rsidRPr="00540D3C">
        <w:rPr>
          <w:sz w:val="24"/>
          <w:szCs w:val="24"/>
        </w:rPr>
        <w:t>.</w:t>
      </w:r>
    </w:p>
    <w:p w:rsidR="00472FBE" w:rsidRPr="00540D3C" w:rsidRDefault="00472FBE" w:rsidP="000B60BC">
      <w:pPr>
        <w:pStyle w:val="a5"/>
        <w:numPr>
          <w:ilvl w:val="0"/>
          <w:numId w:val="35"/>
        </w:numPr>
        <w:spacing w:after="240" w:line="240" w:lineRule="auto"/>
        <w:jc w:val="both"/>
        <w:rPr>
          <w:rFonts w:cs="Times New Roman"/>
          <w:sz w:val="24"/>
          <w:szCs w:val="24"/>
        </w:rPr>
      </w:pPr>
      <w:r w:rsidRPr="00540D3C">
        <w:rPr>
          <w:rFonts w:cs="Times New Roman"/>
          <w:sz w:val="24"/>
          <w:szCs w:val="24"/>
        </w:rPr>
        <w:t>Симптомами интоксикации (повышение температуры с ознобом, головная боль, вялость, слабость, плохой аппетит, бледность с легким желтушным оттенк</w:t>
      </w:r>
      <w:r w:rsidRPr="00540D3C">
        <w:rPr>
          <w:sz w:val="24"/>
          <w:szCs w:val="24"/>
        </w:rPr>
        <w:t>ом,  нарушается сон и др.).</w:t>
      </w:r>
    </w:p>
    <w:p w:rsidR="00472FBE" w:rsidRPr="006F0E6F" w:rsidRDefault="00472FBE" w:rsidP="000B60BC">
      <w:pPr>
        <w:spacing w:after="0" w:line="240" w:lineRule="auto"/>
        <w:ind w:left="709" w:firstLine="709"/>
        <w:jc w:val="both"/>
        <w:rPr>
          <w:rFonts w:cs="Times New Roman"/>
          <w:sz w:val="24"/>
          <w:szCs w:val="24"/>
        </w:rPr>
      </w:pPr>
      <w:r w:rsidRPr="006F0E6F">
        <w:rPr>
          <w:rFonts w:cs="Times New Roman"/>
          <w:sz w:val="24"/>
          <w:szCs w:val="24"/>
        </w:rPr>
        <w:t xml:space="preserve">Боль в пояснице не острая, скорее это чувство напряжения и натяжения. Боль заметно усиливается при резкой перемене положения тела, наклоне, прыжке, уменьшается при согревании области поясницы. Интенсивность боли определяется выраженностью отека почки и нарушений уродинамики. Внезапно возникающая острая боль с подъёмом температуры тела характерна для ВУР. В то же время болевой синдром нередко слабо выражен и выявляется лишь при пальпации живота и поколачивании по пояснице в области проекции почек, что обычно упрощенно </w:t>
      </w:r>
      <w:r w:rsidRPr="006F0E6F">
        <w:rPr>
          <w:rFonts w:cs="Times New Roman"/>
          <w:sz w:val="24"/>
          <w:szCs w:val="24"/>
        </w:rPr>
        <w:lastRenderedPageBreak/>
        <w:t xml:space="preserve">расценивают как положительный симптом Пастернацкого. </w:t>
      </w:r>
      <w:r w:rsidR="00204083" w:rsidRPr="006F0E6F">
        <w:rPr>
          <w:rFonts w:cs="Times New Roman"/>
          <w:sz w:val="24"/>
          <w:szCs w:val="24"/>
        </w:rPr>
        <w:t>Отеков у больных</w:t>
      </w:r>
      <w:r w:rsidR="00204083">
        <w:rPr>
          <w:rFonts w:cs="Times New Roman"/>
          <w:sz w:val="24"/>
          <w:szCs w:val="24"/>
        </w:rPr>
        <w:t>,</w:t>
      </w:r>
      <w:r w:rsidR="00204083" w:rsidRPr="006F0E6F">
        <w:rPr>
          <w:rFonts w:cs="Times New Roman"/>
          <w:sz w:val="24"/>
          <w:szCs w:val="24"/>
        </w:rPr>
        <w:t xml:space="preserve"> как правило нет, АД нормальное, диурез несколько увеличен. </w:t>
      </w:r>
      <w:r w:rsidRPr="006F0E6F">
        <w:rPr>
          <w:rFonts w:cs="Times New Roman"/>
          <w:sz w:val="24"/>
          <w:szCs w:val="24"/>
        </w:rPr>
        <w:t xml:space="preserve">Моча часто бывает мутной, с неприятным запахом. </w:t>
      </w:r>
    </w:p>
    <w:p w:rsidR="00472FBE" w:rsidRPr="006F0E6F" w:rsidRDefault="00472FBE" w:rsidP="000B60BC">
      <w:pPr>
        <w:spacing w:after="0" w:line="240" w:lineRule="auto"/>
        <w:ind w:left="709" w:firstLine="709"/>
        <w:jc w:val="both"/>
        <w:rPr>
          <w:rFonts w:cs="Times New Roman"/>
          <w:sz w:val="24"/>
          <w:szCs w:val="24"/>
        </w:rPr>
      </w:pPr>
      <w:r w:rsidRPr="006F0E6F">
        <w:rPr>
          <w:rFonts w:cs="Times New Roman"/>
          <w:sz w:val="24"/>
          <w:szCs w:val="24"/>
        </w:rPr>
        <w:t xml:space="preserve">У </w:t>
      </w:r>
      <w:r w:rsidRPr="006F0E6F">
        <w:rPr>
          <w:rFonts w:cs="Times New Roman"/>
          <w:i/>
          <w:sz w:val="24"/>
          <w:szCs w:val="24"/>
        </w:rPr>
        <w:t>детей раннего возраста</w:t>
      </w:r>
      <w:r w:rsidRPr="006F0E6F">
        <w:rPr>
          <w:rFonts w:cs="Times New Roman"/>
          <w:sz w:val="24"/>
          <w:szCs w:val="24"/>
        </w:rPr>
        <w:t xml:space="preserve"> в клинической картине ОП доминируют общие симптомы: вялость или беспокойство, анорексия, лихорадка, похудание, частые срыгивания, рвота, запор или диспепсия, иногда желтуха, судороги, менингиальные симптомы. Дизурические явления могут быть выражены не резко. У </w:t>
      </w:r>
      <w:r w:rsidRPr="006F0E6F">
        <w:rPr>
          <w:rFonts w:cs="Times New Roman"/>
          <w:i/>
          <w:sz w:val="24"/>
          <w:szCs w:val="24"/>
        </w:rPr>
        <w:t>грудных детей</w:t>
      </w:r>
      <w:r w:rsidRPr="006F0E6F">
        <w:rPr>
          <w:rFonts w:cs="Times New Roman"/>
          <w:sz w:val="24"/>
          <w:szCs w:val="24"/>
        </w:rPr>
        <w:t xml:space="preserve"> при ОП имеется выраженная склонность к генерализации инфекции, быстрому развитию водно-солевого обмена с эксикозом, ацидозом, диареей, расстройству функции не только почек, но и печени, надпочечников, ЦНС с последующим проявлением признаков тяжелой интоксикации и глубокого обезвоживания, коллапса. Клиническая картина напоминает сепсис. </w:t>
      </w:r>
    </w:p>
    <w:p w:rsidR="00472FBE" w:rsidRPr="006F0E6F" w:rsidRDefault="00472FBE" w:rsidP="000B60BC">
      <w:pPr>
        <w:spacing w:after="0" w:line="240" w:lineRule="auto"/>
        <w:ind w:left="709" w:firstLine="709"/>
        <w:jc w:val="both"/>
        <w:rPr>
          <w:rFonts w:cs="Times New Roman"/>
          <w:sz w:val="24"/>
          <w:szCs w:val="24"/>
        </w:rPr>
      </w:pPr>
      <w:r w:rsidRPr="006F0E6F">
        <w:rPr>
          <w:rFonts w:cs="Times New Roman"/>
          <w:sz w:val="24"/>
          <w:szCs w:val="24"/>
        </w:rPr>
        <w:t>В то же время при хроническом пиелонефрите (ХП) у детей раннего возраста могут отмечаться только такие общие симптомы, как снижение аппетита, недостаточное увеличение массы тела, роста, отставание психомоторного развития, субфебрилитет.</w:t>
      </w:r>
    </w:p>
    <w:p w:rsidR="00472FBE" w:rsidRPr="006F0E6F" w:rsidRDefault="00472FBE" w:rsidP="000B60BC">
      <w:pPr>
        <w:spacing w:after="0" w:line="240" w:lineRule="auto"/>
        <w:ind w:left="709" w:firstLine="709"/>
        <w:jc w:val="both"/>
        <w:rPr>
          <w:rFonts w:cs="Times New Roman"/>
          <w:sz w:val="24"/>
          <w:szCs w:val="24"/>
        </w:rPr>
      </w:pPr>
      <w:r w:rsidRPr="006F0E6F">
        <w:rPr>
          <w:rFonts w:cs="Times New Roman"/>
          <w:sz w:val="24"/>
          <w:szCs w:val="24"/>
        </w:rPr>
        <w:t xml:space="preserve">У </w:t>
      </w:r>
      <w:r w:rsidRPr="006F0E6F">
        <w:rPr>
          <w:rFonts w:cs="Times New Roman"/>
          <w:i/>
          <w:sz w:val="24"/>
          <w:szCs w:val="24"/>
        </w:rPr>
        <w:t>детей старшего возраста</w:t>
      </w:r>
      <w:r w:rsidRPr="006F0E6F">
        <w:rPr>
          <w:rFonts w:cs="Times New Roman"/>
          <w:sz w:val="24"/>
          <w:szCs w:val="24"/>
        </w:rPr>
        <w:t xml:space="preserve"> в клинической картине ХП также могут преобладать признаки интоксикации: апатия, вялость, головные боли, расстройства питания, повышенная утомляемость, субфебрильная температура, боли в животе неопределенной локализации, реже боли в пояснице при минимально выраженных дизурических расстройствах или даже их отсутствии. </w:t>
      </w:r>
    </w:p>
    <w:p w:rsidR="00472FBE" w:rsidRPr="006F0E6F" w:rsidRDefault="00472FBE" w:rsidP="000B60BC">
      <w:pPr>
        <w:spacing w:after="0" w:line="240" w:lineRule="auto"/>
        <w:ind w:left="709" w:firstLine="709"/>
        <w:jc w:val="both"/>
        <w:rPr>
          <w:rFonts w:cs="Times New Roman"/>
          <w:sz w:val="24"/>
          <w:szCs w:val="24"/>
        </w:rPr>
      </w:pPr>
      <w:r w:rsidRPr="006F0E6F">
        <w:rPr>
          <w:rFonts w:cs="Times New Roman"/>
          <w:sz w:val="24"/>
          <w:szCs w:val="24"/>
        </w:rPr>
        <w:t xml:space="preserve">У </w:t>
      </w:r>
      <w:r w:rsidRPr="006F0E6F">
        <w:rPr>
          <w:rFonts w:cs="Times New Roman"/>
          <w:sz w:val="24"/>
          <w:szCs w:val="24"/>
          <w:vertAlign w:val="superscript"/>
        </w:rPr>
        <w:t>1</w:t>
      </w:r>
      <w:r w:rsidRPr="006F0E6F">
        <w:rPr>
          <w:rFonts w:cs="Times New Roman"/>
          <w:sz w:val="24"/>
          <w:szCs w:val="24"/>
        </w:rPr>
        <w:t>/</w:t>
      </w:r>
      <w:r w:rsidRPr="006F0E6F">
        <w:rPr>
          <w:rFonts w:cs="Times New Roman"/>
          <w:sz w:val="24"/>
          <w:szCs w:val="24"/>
          <w:vertAlign w:val="subscript"/>
        </w:rPr>
        <w:t>3</w:t>
      </w:r>
      <w:r w:rsidRPr="006F0E6F">
        <w:rPr>
          <w:rFonts w:cs="Times New Roman"/>
          <w:sz w:val="24"/>
          <w:szCs w:val="24"/>
        </w:rPr>
        <w:t xml:space="preserve"> больных все же имеется дизурия, а при обструктивном процессе иногда недержание мочи. Пиелонефрит может протекать клинически бессимптомно, с минимальными изменениями в моче.</w:t>
      </w:r>
    </w:p>
    <w:p w:rsidR="00472FBE" w:rsidRDefault="00472FBE" w:rsidP="000B60BC">
      <w:pPr>
        <w:spacing w:line="240" w:lineRule="auto"/>
        <w:ind w:left="709" w:firstLine="709"/>
        <w:jc w:val="both"/>
        <w:rPr>
          <w:rFonts w:cs="Times New Roman"/>
          <w:sz w:val="24"/>
          <w:szCs w:val="24"/>
        </w:rPr>
      </w:pPr>
      <w:r w:rsidRPr="006F0E6F">
        <w:rPr>
          <w:rFonts w:cs="Times New Roman"/>
          <w:sz w:val="24"/>
          <w:szCs w:val="24"/>
        </w:rPr>
        <w:t>У большинства больных пиелонефритом имеются хронические очаги инфекции: хронический тонзиллит или аденоидит, кариес зубов, хронический холецистит, вульвовагинит и др.</w:t>
      </w:r>
    </w:p>
    <w:p w:rsidR="004A3A4F" w:rsidRPr="006F0E6F" w:rsidRDefault="00153F43" w:rsidP="000B60BC">
      <w:pPr>
        <w:pStyle w:val="a5"/>
        <w:spacing w:after="240" w:line="240" w:lineRule="auto"/>
        <w:ind w:left="709"/>
        <w:jc w:val="center"/>
        <w:rPr>
          <w:rFonts w:cs="Times New Roman"/>
          <w:b/>
          <w:sz w:val="24"/>
          <w:szCs w:val="24"/>
        </w:rPr>
      </w:pPr>
      <w:r w:rsidRPr="006F0E6F">
        <w:rPr>
          <w:rFonts w:cs="Times New Roman"/>
          <w:b/>
          <w:sz w:val="24"/>
          <w:szCs w:val="24"/>
        </w:rPr>
        <w:t>ОСОБЕННОСТИ ДИАГНОСТИКИ ПИЕЛОНЕФРИТА</w:t>
      </w:r>
    </w:p>
    <w:p w:rsidR="004A3A4F" w:rsidRPr="006F0E6F" w:rsidRDefault="004A3A4F" w:rsidP="000B60BC">
      <w:pPr>
        <w:spacing w:after="240" w:line="240" w:lineRule="auto"/>
        <w:ind w:left="709"/>
        <w:jc w:val="center"/>
        <w:rPr>
          <w:rFonts w:cs="Times New Roman"/>
          <w:b/>
          <w:sz w:val="24"/>
          <w:szCs w:val="24"/>
        </w:rPr>
      </w:pPr>
      <w:r w:rsidRPr="006F0E6F">
        <w:rPr>
          <w:rFonts w:cs="Times New Roman"/>
          <w:b/>
          <w:sz w:val="24"/>
          <w:szCs w:val="24"/>
        </w:rPr>
        <w:t>Анамнез</w:t>
      </w:r>
    </w:p>
    <w:p w:rsidR="004A3A4F" w:rsidRPr="006F0E6F" w:rsidRDefault="004A3A4F" w:rsidP="000B60BC">
      <w:pPr>
        <w:spacing w:after="240" w:line="240" w:lineRule="auto"/>
        <w:ind w:left="709" w:firstLine="709"/>
        <w:jc w:val="both"/>
        <w:rPr>
          <w:rFonts w:cs="Times New Roman"/>
          <w:sz w:val="24"/>
          <w:szCs w:val="24"/>
        </w:rPr>
      </w:pPr>
      <w:r w:rsidRPr="006F0E6F">
        <w:rPr>
          <w:rFonts w:cs="Times New Roman"/>
          <w:sz w:val="24"/>
          <w:szCs w:val="24"/>
        </w:rPr>
        <w:t>Часто отмечается наличие хронических заболеваний или недавно перенесенные гнойные процессы. Клиническую картину формирует характерное для пиелонефрита сочетание выраженной гипертермии с болью в пояснице (чаще односторонней), болезненными мочеиспусканиями и изменениями мочи. Моча мутная или с красноватым оттенком, имеет выраженный зловонный запах.</w:t>
      </w:r>
    </w:p>
    <w:p w:rsidR="004A3A4F" w:rsidRPr="006F0E6F" w:rsidRDefault="004A3A4F" w:rsidP="000B60BC">
      <w:pPr>
        <w:spacing w:after="240" w:line="240" w:lineRule="auto"/>
        <w:ind w:left="709"/>
        <w:jc w:val="center"/>
        <w:rPr>
          <w:rFonts w:cs="Times New Roman"/>
          <w:b/>
          <w:sz w:val="24"/>
          <w:szCs w:val="24"/>
        </w:rPr>
      </w:pPr>
      <w:r w:rsidRPr="006F0E6F">
        <w:rPr>
          <w:rFonts w:cs="Times New Roman"/>
          <w:b/>
          <w:sz w:val="24"/>
          <w:szCs w:val="24"/>
        </w:rPr>
        <w:t>Физикальное обследование</w:t>
      </w:r>
    </w:p>
    <w:p w:rsidR="004A3A4F" w:rsidRPr="006F0E6F" w:rsidRDefault="004A3A4F" w:rsidP="000B60BC">
      <w:pPr>
        <w:spacing w:after="240" w:line="240" w:lineRule="auto"/>
        <w:ind w:left="709" w:firstLine="709"/>
        <w:jc w:val="both"/>
        <w:rPr>
          <w:rFonts w:cs="Times New Roman"/>
          <w:sz w:val="24"/>
          <w:szCs w:val="24"/>
        </w:rPr>
      </w:pPr>
      <w:r w:rsidRPr="006F0E6F">
        <w:rPr>
          <w:rFonts w:cs="Times New Roman"/>
          <w:sz w:val="24"/>
          <w:szCs w:val="24"/>
        </w:rPr>
        <w:t>Выявляется полож</w:t>
      </w:r>
      <w:r>
        <w:rPr>
          <w:sz w:val="24"/>
          <w:szCs w:val="24"/>
        </w:rPr>
        <w:t xml:space="preserve">ительный симптом поколачивания - </w:t>
      </w:r>
      <w:r w:rsidRPr="006F0E6F">
        <w:rPr>
          <w:rFonts w:cs="Times New Roman"/>
          <w:sz w:val="24"/>
          <w:szCs w:val="24"/>
        </w:rPr>
        <w:t>при поколачивании поясничной области боль в пояснице многократно усиливается.</w:t>
      </w:r>
    </w:p>
    <w:p w:rsidR="004A3A4F" w:rsidRPr="006F0E6F" w:rsidRDefault="004A3A4F" w:rsidP="000B60BC">
      <w:pPr>
        <w:spacing w:after="240" w:line="240" w:lineRule="auto"/>
        <w:ind w:left="709"/>
        <w:jc w:val="center"/>
        <w:rPr>
          <w:rFonts w:cs="Times New Roman"/>
          <w:b/>
          <w:sz w:val="24"/>
          <w:szCs w:val="24"/>
        </w:rPr>
      </w:pPr>
      <w:r w:rsidRPr="006F0E6F">
        <w:rPr>
          <w:rFonts w:cs="Times New Roman"/>
          <w:b/>
          <w:sz w:val="24"/>
          <w:szCs w:val="24"/>
        </w:rPr>
        <w:t>Лабораторная диагностика:</w:t>
      </w:r>
    </w:p>
    <w:p w:rsidR="004A3A4F" w:rsidRPr="00540D3C" w:rsidRDefault="004A3A4F" w:rsidP="000B60BC">
      <w:pPr>
        <w:pStyle w:val="a5"/>
        <w:numPr>
          <w:ilvl w:val="0"/>
          <w:numId w:val="36"/>
        </w:numPr>
        <w:spacing w:after="0" w:line="240" w:lineRule="auto"/>
        <w:ind w:left="1066"/>
        <w:jc w:val="both"/>
        <w:rPr>
          <w:rFonts w:cs="Times New Roman"/>
          <w:sz w:val="24"/>
          <w:szCs w:val="24"/>
        </w:rPr>
      </w:pPr>
      <w:r w:rsidRPr="00540D3C">
        <w:rPr>
          <w:rFonts w:cs="Times New Roman"/>
          <w:sz w:val="24"/>
          <w:szCs w:val="24"/>
        </w:rPr>
        <w:t>ОАМ  (протеинурия, нейтрофильная лейкоцитурия). Суточный диурез несколько увеличен. Относительная плотность мочи нормальная или немного снижена. Реакция мочи может быть как щелочной, так и кисло</w:t>
      </w:r>
      <w:r w:rsidR="00E57472" w:rsidRPr="00540D3C">
        <w:rPr>
          <w:sz w:val="24"/>
          <w:szCs w:val="24"/>
        </w:rPr>
        <w:t>й (чаще);</w:t>
      </w:r>
    </w:p>
    <w:p w:rsidR="004A3A4F" w:rsidRPr="00540D3C" w:rsidRDefault="004A3A4F" w:rsidP="000B60BC">
      <w:pPr>
        <w:pStyle w:val="a5"/>
        <w:numPr>
          <w:ilvl w:val="0"/>
          <w:numId w:val="36"/>
        </w:numPr>
        <w:spacing w:after="0" w:line="240" w:lineRule="auto"/>
        <w:ind w:left="1066"/>
        <w:jc w:val="both"/>
        <w:rPr>
          <w:rFonts w:cs="Times New Roman"/>
          <w:b/>
          <w:sz w:val="24"/>
          <w:szCs w:val="24"/>
        </w:rPr>
      </w:pPr>
      <w:r w:rsidRPr="00540D3C">
        <w:rPr>
          <w:rFonts w:cs="Times New Roman"/>
          <w:sz w:val="24"/>
          <w:szCs w:val="24"/>
        </w:rPr>
        <w:t>Клинический анализ крови (умеренный лейкоцитоз со сдвигом лейкоцитарной формулы влево и ускорения СОЭ (более 15 мм/ч)</w:t>
      </w:r>
      <w:r w:rsidR="00E57472" w:rsidRPr="00540D3C">
        <w:rPr>
          <w:rFonts w:cs="Times New Roman"/>
          <w:sz w:val="24"/>
          <w:szCs w:val="24"/>
        </w:rPr>
        <w:t>;</w:t>
      </w:r>
    </w:p>
    <w:p w:rsidR="004A3A4F" w:rsidRPr="00540D3C" w:rsidRDefault="004A3A4F" w:rsidP="000B60BC">
      <w:pPr>
        <w:pStyle w:val="a5"/>
        <w:numPr>
          <w:ilvl w:val="0"/>
          <w:numId w:val="36"/>
        </w:numPr>
        <w:spacing w:after="0" w:line="240" w:lineRule="auto"/>
        <w:ind w:left="1066"/>
        <w:jc w:val="both"/>
        <w:rPr>
          <w:rFonts w:cs="Times New Roman"/>
          <w:b/>
          <w:sz w:val="24"/>
          <w:szCs w:val="24"/>
        </w:rPr>
      </w:pPr>
      <w:r w:rsidRPr="00540D3C">
        <w:rPr>
          <w:rFonts w:cs="Times New Roman"/>
          <w:sz w:val="24"/>
          <w:szCs w:val="24"/>
        </w:rPr>
        <w:t>Биохимический анализ крови (общий белок и его фракции, остаточный азот, мочевина, креатинин, фибриноген, СРБ)</w:t>
      </w:r>
      <w:r w:rsidR="00E57472" w:rsidRPr="00540D3C">
        <w:rPr>
          <w:sz w:val="24"/>
          <w:szCs w:val="24"/>
        </w:rPr>
        <w:t>;</w:t>
      </w:r>
    </w:p>
    <w:p w:rsidR="004A3A4F" w:rsidRPr="00540D3C" w:rsidRDefault="004A3A4F" w:rsidP="000B60BC">
      <w:pPr>
        <w:pStyle w:val="a5"/>
        <w:numPr>
          <w:ilvl w:val="0"/>
          <w:numId w:val="36"/>
        </w:numPr>
        <w:spacing w:after="0" w:line="240" w:lineRule="auto"/>
        <w:ind w:left="1066"/>
        <w:jc w:val="both"/>
        <w:rPr>
          <w:rFonts w:cs="Times New Roman"/>
          <w:b/>
          <w:sz w:val="24"/>
          <w:szCs w:val="24"/>
        </w:rPr>
      </w:pPr>
      <w:r w:rsidRPr="00540D3C">
        <w:rPr>
          <w:rFonts w:cs="Times New Roman"/>
          <w:sz w:val="24"/>
          <w:szCs w:val="24"/>
        </w:rPr>
        <w:t xml:space="preserve">Проба по </w:t>
      </w:r>
      <w:r w:rsidR="00204083" w:rsidRPr="00540D3C">
        <w:rPr>
          <w:rFonts w:cs="Times New Roman"/>
          <w:sz w:val="24"/>
          <w:szCs w:val="24"/>
        </w:rPr>
        <w:t>Нечипоренко</w:t>
      </w:r>
      <w:r w:rsidRPr="00540D3C">
        <w:rPr>
          <w:rFonts w:cs="Times New Roman"/>
          <w:sz w:val="24"/>
          <w:szCs w:val="24"/>
        </w:rPr>
        <w:t xml:space="preserve"> (лейкоцитурия </w:t>
      </w:r>
      <w:r w:rsidRPr="00540D3C">
        <w:rPr>
          <w:rFonts w:cs="Times New Roman"/>
          <w:sz w:val="24"/>
          <w:szCs w:val="24"/>
          <w:lang w:val="en-US"/>
        </w:rPr>
        <w:t>&gt;</w:t>
      </w:r>
      <w:r w:rsidRPr="00540D3C">
        <w:rPr>
          <w:rFonts w:cs="Times New Roman"/>
          <w:sz w:val="24"/>
          <w:szCs w:val="24"/>
        </w:rPr>
        <w:t xml:space="preserve"> 2000)</w:t>
      </w:r>
      <w:r w:rsidR="00E57472" w:rsidRPr="00540D3C">
        <w:rPr>
          <w:sz w:val="24"/>
          <w:szCs w:val="24"/>
        </w:rPr>
        <w:t>;</w:t>
      </w:r>
    </w:p>
    <w:p w:rsidR="004A3A4F" w:rsidRPr="00540D3C" w:rsidRDefault="004A3A4F" w:rsidP="000B60BC">
      <w:pPr>
        <w:pStyle w:val="a5"/>
        <w:numPr>
          <w:ilvl w:val="0"/>
          <w:numId w:val="36"/>
        </w:numPr>
        <w:spacing w:after="0" w:line="240" w:lineRule="auto"/>
        <w:ind w:left="1066"/>
        <w:jc w:val="both"/>
        <w:rPr>
          <w:rFonts w:cs="Times New Roman"/>
          <w:b/>
          <w:sz w:val="24"/>
          <w:szCs w:val="24"/>
        </w:rPr>
      </w:pPr>
      <w:r w:rsidRPr="00540D3C">
        <w:rPr>
          <w:rFonts w:cs="Times New Roman"/>
          <w:sz w:val="24"/>
          <w:szCs w:val="24"/>
        </w:rPr>
        <w:lastRenderedPageBreak/>
        <w:t>Проба по Зимницкому (гипостенурия, низкий удельный вес, относительная полиурия)</w:t>
      </w:r>
      <w:r w:rsidR="00E57472" w:rsidRPr="00540D3C">
        <w:rPr>
          <w:sz w:val="24"/>
          <w:szCs w:val="24"/>
        </w:rPr>
        <w:t>;</w:t>
      </w:r>
    </w:p>
    <w:p w:rsidR="004A3A4F" w:rsidRPr="00540D3C" w:rsidRDefault="004A3A4F" w:rsidP="000B60BC">
      <w:pPr>
        <w:pStyle w:val="a5"/>
        <w:numPr>
          <w:ilvl w:val="0"/>
          <w:numId w:val="36"/>
        </w:numPr>
        <w:spacing w:after="0" w:line="240" w:lineRule="auto"/>
        <w:ind w:left="1066"/>
        <w:jc w:val="both"/>
        <w:rPr>
          <w:rFonts w:cs="Times New Roman"/>
          <w:b/>
          <w:sz w:val="24"/>
          <w:szCs w:val="24"/>
        </w:rPr>
      </w:pPr>
      <w:r w:rsidRPr="00540D3C">
        <w:rPr>
          <w:rFonts w:cs="Times New Roman"/>
          <w:sz w:val="24"/>
          <w:szCs w:val="24"/>
        </w:rPr>
        <w:t>Проба Реберга (фильтрация нарушается лишь при тяжелом поражении почек)</w:t>
      </w:r>
      <w:r w:rsidR="00E57472" w:rsidRPr="00540D3C">
        <w:rPr>
          <w:sz w:val="24"/>
          <w:szCs w:val="24"/>
        </w:rPr>
        <w:t>;</w:t>
      </w:r>
    </w:p>
    <w:p w:rsidR="004A3A4F" w:rsidRPr="00540D3C" w:rsidRDefault="004A3A4F" w:rsidP="000B60BC">
      <w:pPr>
        <w:pStyle w:val="a5"/>
        <w:numPr>
          <w:ilvl w:val="0"/>
          <w:numId w:val="36"/>
        </w:numPr>
        <w:spacing w:after="0" w:line="240" w:lineRule="auto"/>
        <w:ind w:left="1066"/>
        <w:jc w:val="both"/>
        <w:rPr>
          <w:rFonts w:cs="Times New Roman"/>
          <w:b/>
          <w:sz w:val="24"/>
          <w:szCs w:val="24"/>
        </w:rPr>
      </w:pPr>
      <w:r w:rsidRPr="00540D3C">
        <w:rPr>
          <w:rFonts w:cs="Times New Roman"/>
          <w:sz w:val="24"/>
          <w:szCs w:val="24"/>
        </w:rPr>
        <w:t>Уроцитограмма (</w:t>
      </w:r>
      <w:r w:rsidRPr="00540D3C">
        <w:rPr>
          <w:rFonts w:cs="Times New Roman"/>
          <w:color w:val="000000"/>
          <w:sz w:val="24"/>
          <w:szCs w:val="24"/>
        </w:rPr>
        <w:t xml:space="preserve">исследования осадка мочи, </w:t>
      </w:r>
      <w:r w:rsidRPr="00540D3C">
        <w:rPr>
          <w:rFonts w:cs="Times New Roman"/>
          <w:sz w:val="24"/>
          <w:szCs w:val="24"/>
        </w:rPr>
        <w:t>лейкоцитурия &gt; 30)</w:t>
      </w:r>
      <w:r w:rsidR="00E57472" w:rsidRPr="00540D3C">
        <w:rPr>
          <w:sz w:val="24"/>
          <w:szCs w:val="24"/>
        </w:rPr>
        <w:t>;</w:t>
      </w:r>
    </w:p>
    <w:p w:rsidR="004A3A4F" w:rsidRPr="00540D3C" w:rsidRDefault="004A3A4F" w:rsidP="000B60BC">
      <w:pPr>
        <w:pStyle w:val="a5"/>
        <w:numPr>
          <w:ilvl w:val="0"/>
          <w:numId w:val="36"/>
        </w:numPr>
        <w:spacing w:after="0" w:line="240" w:lineRule="auto"/>
        <w:ind w:left="1066"/>
        <w:jc w:val="both"/>
        <w:rPr>
          <w:rFonts w:cs="Times New Roman"/>
          <w:b/>
          <w:sz w:val="24"/>
          <w:szCs w:val="24"/>
        </w:rPr>
      </w:pPr>
      <w:r w:rsidRPr="00540D3C">
        <w:rPr>
          <w:rFonts w:cs="Times New Roman"/>
          <w:sz w:val="24"/>
          <w:szCs w:val="24"/>
        </w:rPr>
        <w:t>Бак. посев мочи на стерильность (определение возбудителя, степени бактериурии)</w:t>
      </w:r>
      <w:r w:rsidR="00E57472" w:rsidRPr="00540D3C">
        <w:rPr>
          <w:sz w:val="24"/>
          <w:szCs w:val="24"/>
        </w:rPr>
        <w:t>;</w:t>
      </w:r>
    </w:p>
    <w:p w:rsidR="004A3A4F" w:rsidRPr="00540D3C" w:rsidRDefault="004A3A4F" w:rsidP="000B60BC">
      <w:pPr>
        <w:pStyle w:val="a5"/>
        <w:numPr>
          <w:ilvl w:val="0"/>
          <w:numId w:val="36"/>
        </w:numPr>
        <w:spacing w:after="0" w:line="240" w:lineRule="auto"/>
        <w:ind w:left="1066"/>
        <w:jc w:val="both"/>
        <w:rPr>
          <w:rFonts w:cs="Times New Roman"/>
          <w:b/>
          <w:sz w:val="24"/>
          <w:szCs w:val="24"/>
        </w:rPr>
      </w:pPr>
      <w:r w:rsidRPr="00540D3C">
        <w:rPr>
          <w:rFonts w:cs="Times New Roman"/>
          <w:sz w:val="24"/>
          <w:szCs w:val="24"/>
        </w:rPr>
        <w:t>Антибиотикограмма (до начала терапии)</w:t>
      </w:r>
      <w:r w:rsidR="00E57472" w:rsidRPr="00540D3C">
        <w:rPr>
          <w:sz w:val="24"/>
          <w:szCs w:val="24"/>
        </w:rPr>
        <w:t>;</w:t>
      </w:r>
    </w:p>
    <w:p w:rsidR="004A3A4F" w:rsidRPr="00540D3C" w:rsidRDefault="004A3A4F" w:rsidP="000B60BC">
      <w:pPr>
        <w:pStyle w:val="a5"/>
        <w:numPr>
          <w:ilvl w:val="0"/>
          <w:numId w:val="36"/>
        </w:numPr>
        <w:spacing w:after="0" w:line="240" w:lineRule="auto"/>
        <w:ind w:left="1066"/>
        <w:jc w:val="both"/>
        <w:rPr>
          <w:rFonts w:cs="Times New Roman"/>
          <w:sz w:val="24"/>
          <w:szCs w:val="24"/>
        </w:rPr>
      </w:pPr>
      <w:r w:rsidRPr="00540D3C">
        <w:rPr>
          <w:rFonts w:cs="Times New Roman"/>
          <w:sz w:val="24"/>
          <w:szCs w:val="24"/>
        </w:rPr>
        <w:t>Соскобный энтеробиоз</w:t>
      </w:r>
      <w:r w:rsidR="00E57472" w:rsidRPr="00540D3C">
        <w:rPr>
          <w:sz w:val="24"/>
          <w:szCs w:val="24"/>
        </w:rPr>
        <w:t>;</w:t>
      </w:r>
    </w:p>
    <w:p w:rsidR="004A3A4F" w:rsidRPr="00540D3C" w:rsidRDefault="004A3A4F" w:rsidP="000B60BC">
      <w:pPr>
        <w:pStyle w:val="a5"/>
        <w:numPr>
          <w:ilvl w:val="0"/>
          <w:numId w:val="36"/>
        </w:numPr>
        <w:spacing w:after="240" w:line="240" w:lineRule="auto"/>
        <w:ind w:left="1066"/>
        <w:jc w:val="both"/>
        <w:rPr>
          <w:rFonts w:cs="Times New Roman"/>
          <w:sz w:val="24"/>
          <w:szCs w:val="24"/>
        </w:rPr>
      </w:pPr>
      <w:r w:rsidRPr="00540D3C">
        <w:rPr>
          <w:rFonts w:cs="Times New Roman"/>
          <w:sz w:val="24"/>
          <w:szCs w:val="24"/>
        </w:rPr>
        <w:t>При необходимости для выявления возбудителей инфекции проводятся исследования методами ПЦР, ИФА. Важное значение при пиелонефрите у детей имеет оценка ритма и объема спонтанных мочеиспусканий, контроль диуреза.</w:t>
      </w:r>
    </w:p>
    <w:p w:rsidR="004A3A4F" w:rsidRPr="006F0E6F" w:rsidRDefault="004A3A4F" w:rsidP="000B60BC">
      <w:pPr>
        <w:spacing w:after="240" w:line="240" w:lineRule="auto"/>
        <w:ind w:left="709"/>
        <w:jc w:val="center"/>
        <w:rPr>
          <w:rFonts w:cs="Times New Roman"/>
          <w:b/>
          <w:sz w:val="24"/>
          <w:szCs w:val="24"/>
        </w:rPr>
      </w:pPr>
      <w:r w:rsidRPr="006F0E6F">
        <w:rPr>
          <w:rFonts w:cs="Times New Roman"/>
          <w:b/>
          <w:sz w:val="24"/>
          <w:szCs w:val="24"/>
        </w:rPr>
        <w:t>Инструментальные исследования:</w:t>
      </w:r>
    </w:p>
    <w:p w:rsidR="004A3A4F" w:rsidRPr="00540D3C" w:rsidRDefault="004A3A4F" w:rsidP="000B60BC">
      <w:pPr>
        <w:pStyle w:val="a5"/>
        <w:numPr>
          <w:ilvl w:val="0"/>
          <w:numId w:val="37"/>
        </w:numPr>
        <w:spacing w:after="0" w:line="240" w:lineRule="auto"/>
        <w:ind w:left="1066"/>
        <w:jc w:val="both"/>
        <w:rPr>
          <w:rFonts w:cs="Times New Roman"/>
          <w:sz w:val="24"/>
          <w:szCs w:val="24"/>
        </w:rPr>
      </w:pPr>
      <w:r w:rsidRPr="00540D3C">
        <w:rPr>
          <w:rFonts w:cs="Times New Roman"/>
          <w:b/>
          <w:sz w:val="24"/>
          <w:szCs w:val="24"/>
        </w:rPr>
        <w:t>УЗИ почек</w:t>
      </w:r>
      <w:r w:rsidRPr="00540D3C">
        <w:rPr>
          <w:rFonts w:cs="Times New Roman"/>
          <w:sz w:val="24"/>
          <w:szCs w:val="24"/>
        </w:rPr>
        <w:t xml:space="preserve"> (рис.1)</w:t>
      </w:r>
      <w:r w:rsidRPr="00540D3C">
        <w:rPr>
          <w:sz w:val="24"/>
          <w:szCs w:val="24"/>
        </w:rPr>
        <w:t xml:space="preserve"> </w:t>
      </w:r>
      <w:r w:rsidRPr="00540D3C">
        <w:rPr>
          <w:rFonts w:cs="Times New Roman"/>
          <w:sz w:val="24"/>
          <w:szCs w:val="24"/>
        </w:rPr>
        <w:t>–</w:t>
      </w:r>
      <w:r w:rsidRPr="00540D3C">
        <w:rPr>
          <w:sz w:val="24"/>
          <w:szCs w:val="24"/>
        </w:rPr>
        <w:t xml:space="preserve"> </w:t>
      </w:r>
      <w:r w:rsidRPr="00540D3C">
        <w:rPr>
          <w:rFonts w:cs="Times New Roman"/>
          <w:sz w:val="24"/>
          <w:szCs w:val="24"/>
        </w:rPr>
        <w:t>оценивается положение почек, форма и подвижность, размеры, контуры, структура паренхимы и состояние чашечно-лоханочных полостей, наличие аномалий и дополнительных новообразований. Иногда при необходимости делают УЗИ мочевого пузыря.</w:t>
      </w:r>
    </w:p>
    <w:p w:rsidR="004A3A4F" w:rsidRPr="00540D3C" w:rsidRDefault="004A3A4F" w:rsidP="000B60BC">
      <w:pPr>
        <w:pStyle w:val="a5"/>
        <w:numPr>
          <w:ilvl w:val="0"/>
          <w:numId w:val="37"/>
        </w:numPr>
        <w:spacing w:after="0" w:line="240" w:lineRule="auto"/>
        <w:ind w:left="1066"/>
        <w:jc w:val="both"/>
        <w:rPr>
          <w:rFonts w:cs="Times New Roman"/>
          <w:sz w:val="24"/>
          <w:szCs w:val="24"/>
        </w:rPr>
      </w:pPr>
      <w:r w:rsidRPr="00540D3C">
        <w:rPr>
          <w:rFonts w:cs="Times New Roman"/>
          <w:b/>
          <w:sz w:val="24"/>
          <w:szCs w:val="24"/>
        </w:rPr>
        <w:t>Экскреторная урография</w:t>
      </w:r>
      <w:r w:rsidRPr="00540D3C">
        <w:rPr>
          <w:rFonts w:cs="Times New Roman"/>
          <w:sz w:val="24"/>
          <w:szCs w:val="24"/>
        </w:rPr>
        <w:t xml:space="preserve"> (рис.2) – это рентгенография органов мочевыделительной системы, которая проводится после введения пациенту йодсодержащего рентгеноконтрастного  вещества. Обследование позволяет увидеть мочевые пути, оценить их тонус, определить интенсивность наполнения контрастом, скорость его прохождения по различным участкам мочевых путей (ренальное сморщивание).</w:t>
      </w:r>
    </w:p>
    <w:p w:rsidR="004A3A4F" w:rsidRPr="00540D3C" w:rsidRDefault="004A3A4F" w:rsidP="000B60BC">
      <w:pPr>
        <w:pStyle w:val="a5"/>
        <w:numPr>
          <w:ilvl w:val="0"/>
          <w:numId w:val="37"/>
        </w:numPr>
        <w:spacing w:after="0" w:line="240" w:lineRule="auto"/>
        <w:ind w:left="1066"/>
        <w:jc w:val="both"/>
        <w:rPr>
          <w:rFonts w:cs="Times New Roman"/>
          <w:sz w:val="24"/>
          <w:szCs w:val="24"/>
        </w:rPr>
      </w:pPr>
      <w:r w:rsidRPr="00540D3C">
        <w:rPr>
          <w:rFonts w:cs="Times New Roman"/>
          <w:b/>
          <w:sz w:val="24"/>
          <w:szCs w:val="24"/>
        </w:rPr>
        <w:t>Уродинамические исследования</w:t>
      </w:r>
      <w:r w:rsidRPr="00540D3C">
        <w:rPr>
          <w:rFonts w:cs="Times New Roman"/>
          <w:sz w:val="24"/>
          <w:szCs w:val="24"/>
        </w:rPr>
        <w:t xml:space="preserve"> – позволяют выявить причину таких нарушений, как недержание мочи или затруднение мочеиспускания. </w:t>
      </w:r>
    </w:p>
    <w:p w:rsidR="004A3A4F" w:rsidRPr="00540D3C" w:rsidRDefault="004A3A4F" w:rsidP="000B60BC">
      <w:pPr>
        <w:pStyle w:val="a5"/>
        <w:numPr>
          <w:ilvl w:val="0"/>
          <w:numId w:val="37"/>
        </w:numPr>
        <w:spacing w:after="0" w:line="240" w:lineRule="auto"/>
        <w:ind w:left="1066"/>
        <w:jc w:val="both"/>
        <w:rPr>
          <w:rFonts w:cs="Times New Roman"/>
          <w:sz w:val="24"/>
          <w:szCs w:val="24"/>
        </w:rPr>
      </w:pPr>
      <w:r w:rsidRPr="00540D3C">
        <w:rPr>
          <w:rFonts w:cs="Times New Roman"/>
          <w:b/>
          <w:sz w:val="24"/>
          <w:szCs w:val="24"/>
        </w:rPr>
        <w:t>Нефросцинтиграфия</w:t>
      </w:r>
      <w:r w:rsidRPr="00540D3C">
        <w:rPr>
          <w:rFonts w:cs="Times New Roman"/>
          <w:sz w:val="24"/>
          <w:szCs w:val="24"/>
        </w:rPr>
        <w:t xml:space="preserve"> (рис.3) – позволяет судить о функциональном состоянии отдельных участков почечной паренхимы и верхних мочевыводящих путей. </w:t>
      </w:r>
    </w:p>
    <w:p w:rsidR="004A3A4F" w:rsidRPr="00540D3C" w:rsidRDefault="004A3A4F" w:rsidP="000B60BC">
      <w:pPr>
        <w:pStyle w:val="a5"/>
        <w:numPr>
          <w:ilvl w:val="0"/>
          <w:numId w:val="37"/>
        </w:numPr>
        <w:spacing w:after="0" w:line="240" w:lineRule="auto"/>
        <w:ind w:left="1066"/>
        <w:jc w:val="both"/>
        <w:rPr>
          <w:rFonts w:cs="Times New Roman"/>
          <w:sz w:val="24"/>
          <w:szCs w:val="24"/>
        </w:rPr>
      </w:pPr>
      <w:r w:rsidRPr="00540D3C">
        <w:rPr>
          <w:rFonts w:cs="Times New Roman"/>
          <w:b/>
          <w:sz w:val="24"/>
          <w:szCs w:val="24"/>
        </w:rPr>
        <w:t>Компьютерная томография</w:t>
      </w:r>
      <w:r w:rsidRPr="00540D3C">
        <w:rPr>
          <w:rFonts w:cs="Times New Roman"/>
          <w:sz w:val="24"/>
          <w:szCs w:val="24"/>
        </w:rPr>
        <w:t xml:space="preserve"> – исследование почек с получением их послойного изображения при помощи рентгеновского излучения.</w:t>
      </w:r>
    </w:p>
    <w:p w:rsidR="004A3A4F" w:rsidRPr="00540D3C" w:rsidRDefault="004A3A4F" w:rsidP="000B60BC">
      <w:pPr>
        <w:pStyle w:val="a5"/>
        <w:numPr>
          <w:ilvl w:val="0"/>
          <w:numId w:val="37"/>
        </w:numPr>
        <w:spacing w:after="0" w:line="240" w:lineRule="auto"/>
        <w:ind w:left="1066"/>
        <w:jc w:val="both"/>
        <w:rPr>
          <w:rFonts w:cs="Times New Roman"/>
          <w:b/>
          <w:sz w:val="24"/>
          <w:szCs w:val="24"/>
        </w:rPr>
      </w:pPr>
      <w:r w:rsidRPr="00540D3C">
        <w:rPr>
          <w:rFonts w:cs="Times New Roman"/>
          <w:b/>
          <w:sz w:val="24"/>
          <w:szCs w:val="24"/>
        </w:rPr>
        <w:t xml:space="preserve">Цистография – </w:t>
      </w:r>
      <w:r w:rsidRPr="00540D3C">
        <w:rPr>
          <w:rFonts w:cs="Times New Roman"/>
          <w:sz w:val="24"/>
          <w:szCs w:val="24"/>
        </w:rPr>
        <w:t>ренгтгенологический метод исследования.</w:t>
      </w:r>
    </w:p>
    <w:p w:rsidR="004A3A4F" w:rsidRPr="00540D3C" w:rsidRDefault="004A3A4F" w:rsidP="000B60BC">
      <w:pPr>
        <w:pStyle w:val="a5"/>
        <w:numPr>
          <w:ilvl w:val="0"/>
          <w:numId w:val="37"/>
        </w:numPr>
        <w:spacing w:line="240" w:lineRule="auto"/>
        <w:ind w:left="1066"/>
        <w:jc w:val="both"/>
        <w:rPr>
          <w:rFonts w:cs="Times New Roman"/>
          <w:b/>
          <w:sz w:val="24"/>
          <w:szCs w:val="24"/>
        </w:rPr>
      </w:pPr>
      <w:r w:rsidRPr="00540D3C">
        <w:rPr>
          <w:rFonts w:cs="Times New Roman"/>
          <w:b/>
          <w:sz w:val="24"/>
          <w:szCs w:val="24"/>
        </w:rPr>
        <w:t xml:space="preserve">Цистоскопия - </w:t>
      </w:r>
      <w:r w:rsidRPr="00540D3C">
        <w:rPr>
          <w:rFonts w:cs="Times New Roman"/>
          <w:sz w:val="24"/>
          <w:szCs w:val="24"/>
          <w:shd w:val="clear" w:color="auto" w:fill="FFFFFF"/>
        </w:rPr>
        <w:t>производится с помощью эндоскопа (катетер с оптической и осветительной системами), который вводят через мочеиспускательный канал (уретру).</w:t>
      </w:r>
    </w:p>
    <w:p w:rsidR="004A3A4F" w:rsidRDefault="004A3A4F" w:rsidP="000B60BC">
      <w:pPr>
        <w:spacing w:after="240" w:line="240" w:lineRule="auto"/>
        <w:ind w:left="709" w:firstLine="709"/>
        <w:jc w:val="both"/>
        <w:rPr>
          <w:rFonts w:cs="Times New Roman"/>
          <w:sz w:val="24"/>
          <w:szCs w:val="24"/>
        </w:rPr>
      </w:pPr>
      <w:r w:rsidRPr="006F0E6F">
        <w:rPr>
          <w:rFonts w:cs="Times New Roman"/>
          <w:sz w:val="24"/>
          <w:szCs w:val="24"/>
        </w:rPr>
        <w:t xml:space="preserve">Также важен осмотр врача-гинеколога (девочкам), врача-уролога (мальчикам). </w:t>
      </w:r>
    </w:p>
    <w:p w:rsidR="004A3A4F" w:rsidRPr="006F0E6F" w:rsidRDefault="00153F43" w:rsidP="000B60BC">
      <w:pPr>
        <w:spacing w:after="240" w:line="240" w:lineRule="auto"/>
        <w:ind w:left="709"/>
        <w:jc w:val="center"/>
        <w:rPr>
          <w:rFonts w:cs="Times New Roman"/>
          <w:b/>
          <w:sz w:val="24"/>
          <w:szCs w:val="24"/>
        </w:rPr>
      </w:pPr>
      <w:r w:rsidRPr="006F0E6F">
        <w:rPr>
          <w:rFonts w:cs="Times New Roman"/>
          <w:b/>
          <w:sz w:val="24"/>
          <w:szCs w:val="24"/>
        </w:rPr>
        <w:t>ОСЛОЖНЕНИЯ ПИЕЛОНЕФРИТА</w:t>
      </w:r>
    </w:p>
    <w:p w:rsidR="004A3A4F" w:rsidRPr="006F0E6F" w:rsidRDefault="004A3A4F" w:rsidP="000B60BC">
      <w:pPr>
        <w:spacing w:after="240" w:line="240" w:lineRule="auto"/>
        <w:ind w:left="709"/>
        <w:jc w:val="center"/>
        <w:rPr>
          <w:rFonts w:cs="Times New Roman"/>
          <w:b/>
          <w:sz w:val="24"/>
          <w:szCs w:val="24"/>
        </w:rPr>
      </w:pPr>
      <w:r w:rsidRPr="000B60BC">
        <w:rPr>
          <w:rFonts w:cs="Times New Roman"/>
          <w:b/>
          <w:sz w:val="24"/>
          <w:szCs w:val="24"/>
        </w:rPr>
        <w:t>Осложнения ОП</w:t>
      </w:r>
    </w:p>
    <w:p w:rsidR="004A3A4F" w:rsidRPr="006F0E6F" w:rsidRDefault="004A3A4F" w:rsidP="000B60BC">
      <w:pPr>
        <w:spacing w:after="0" w:line="240" w:lineRule="auto"/>
        <w:ind w:left="709" w:firstLine="709"/>
        <w:jc w:val="both"/>
        <w:rPr>
          <w:rFonts w:cs="Times New Roman"/>
          <w:sz w:val="24"/>
          <w:szCs w:val="24"/>
        </w:rPr>
      </w:pPr>
      <w:r w:rsidRPr="006F0E6F">
        <w:rPr>
          <w:rFonts w:cs="Times New Roman"/>
          <w:sz w:val="24"/>
          <w:szCs w:val="24"/>
        </w:rPr>
        <w:t xml:space="preserve">Двусторонний пиелонефрит может стать причиной </w:t>
      </w:r>
      <w:r w:rsidRPr="006F0E6F">
        <w:rPr>
          <w:rFonts w:cs="Times New Roman"/>
          <w:i/>
          <w:sz w:val="24"/>
          <w:szCs w:val="24"/>
        </w:rPr>
        <w:t>острой почечной недостаточности (ОПН)</w:t>
      </w:r>
      <w:r w:rsidRPr="006F0E6F">
        <w:rPr>
          <w:rFonts w:cs="Times New Roman"/>
          <w:sz w:val="24"/>
          <w:szCs w:val="24"/>
        </w:rPr>
        <w:t xml:space="preserve">. К числу наиболее грозных осложнений относится </w:t>
      </w:r>
      <w:r w:rsidRPr="006F0E6F">
        <w:rPr>
          <w:rFonts w:cs="Times New Roman"/>
          <w:i/>
          <w:sz w:val="24"/>
          <w:szCs w:val="24"/>
        </w:rPr>
        <w:t>сепсис</w:t>
      </w:r>
      <w:r w:rsidRPr="006F0E6F">
        <w:rPr>
          <w:rFonts w:cs="Times New Roman"/>
          <w:sz w:val="24"/>
          <w:szCs w:val="24"/>
        </w:rPr>
        <w:t xml:space="preserve"> и </w:t>
      </w:r>
      <w:r w:rsidRPr="006F0E6F">
        <w:rPr>
          <w:rFonts w:cs="Times New Roman"/>
          <w:i/>
          <w:sz w:val="24"/>
          <w:szCs w:val="24"/>
        </w:rPr>
        <w:t>бактериальный шок</w:t>
      </w:r>
      <w:r w:rsidRPr="006F0E6F">
        <w:rPr>
          <w:rFonts w:cs="Times New Roman"/>
          <w:sz w:val="24"/>
          <w:szCs w:val="24"/>
        </w:rPr>
        <w:t xml:space="preserve">. </w:t>
      </w:r>
    </w:p>
    <w:p w:rsidR="004A3A4F" w:rsidRPr="006F0E6F" w:rsidRDefault="004A3A4F" w:rsidP="000B60BC">
      <w:pPr>
        <w:spacing w:after="0" w:line="240" w:lineRule="auto"/>
        <w:ind w:left="709" w:firstLine="709"/>
        <w:jc w:val="both"/>
        <w:rPr>
          <w:rFonts w:cs="Times New Roman"/>
          <w:sz w:val="24"/>
          <w:szCs w:val="24"/>
        </w:rPr>
      </w:pPr>
      <w:r w:rsidRPr="006F0E6F">
        <w:rPr>
          <w:rFonts w:cs="Times New Roman"/>
          <w:i/>
          <w:sz w:val="24"/>
          <w:szCs w:val="24"/>
        </w:rPr>
        <w:t>Апостематозный нефрит</w:t>
      </w:r>
      <w:r w:rsidRPr="006F0E6F">
        <w:rPr>
          <w:rFonts w:cs="Times New Roman"/>
          <w:sz w:val="24"/>
          <w:szCs w:val="24"/>
        </w:rPr>
        <w:t xml:space="preserve"> (множество абсцессов в почках), протекающий у детей как острейшее септического характера заболевание с высокой температурой, выраженной интоксикацией и тяжелым общим состоянием (рвота, тошнота, сухость кожных покровов, судороги, обезвоживание).</w:t>
      </w:r>
    </w:p>
    <w:p w:rsidR="004A3A4F" w:rsidRPr="006F0E6F" w:rsidRDefault="004A3A4F" w:rsidP="000B60BC">
      <w:pPr>
        <w:spacing w:after="0" w:line="240" w:lineRule="auto"/>
        <w:ind w:left="709" w:firstLine="709"/>
        <w:jc w:val="both"/>
        <w:rPr>
          <w:rFonts w:cs="Times New Roman"/>
          <w:sz w:val="24"/>
          <w:szCs w:val="24"/>
        </w:rPr>
      </w:pPr>
      <w:r w:rsidRPr="006F0E6F">
        <w:rPr>
          <w:rFonts w:cs="Times New Roman"/>
          <w:i/>
          <w:sz w:val="24"/>
          <w:szCs w:val="24"/>
        </w:rPr>
        <w:t>Карбункул почки</w:t>
      </w:r>
      <w:r w:rsidRPr="006F0E6F">
        <w:rPr>
          <w:rFonts w:cs="Times New Roman"/>
          <w:sz w:val="24"/>
          <w:szCs w:val="24"/>
        </w:rPr>
        <w:t xml:space="preserve"> возникает вследствие слияния гнойничков, характеризуется наличием гнойно-воспалительного, некротического и ишемического процессов. </w:t>
      </w:r>
      <w:r w:rsidRPr="006F0E6F">
        <w:rPr>
          <w:rFonts w:cs="Times New Roman"/>
          <w:sz w:val="24"/>
          <w:szCs w:val="24"/>
        </w:rPr>
        <w:lastRenderedPageBreak/>
        <w:t>Проявляется сдавлением чашечки и лоханки либо ампутацией одной или нескольких чашечек, подобно опухоли почки.</w:t>
      </w:r>
    </w:p>
    <w:p w:rsidR="004A3A4F" w:rsidRPr="006F0E6F" w:rsidRDefault="004A3A4F" w:rsidP="000B60BC">
      <w:pPr>
        <w:spacing w:after="0" w:line="240" w:lineRule="auto"/>
        <w:ind w:left="709" w:firstLine="709"/>
        <w:jc w:val="both"/>
        <w:rPr>
          <w:rFonts w:cs="Times New Roman"/>
          <w:sz w:val="24"/>
          <w:szCs w:val="24"/>
        </w:rPr>
      </w:pPr>
      <w:r w:rsidRPr="006F0E6F">
        <w:rPr>
          <w:rFonts w:cs="Times New Roman"/>
          <w:sz w:val="24"/>
          <w:szCs w:val="24"/>
        </w:rPr>
        <w:t xml:space="preserve">При </w:t>
      </w:r>
      <w:r w:rsidRPr="006F0E6F">
        <w:rPr>
          <w:rFonts w:cs="Times New Roman"/>
          <w:i/>
          <w:sz w:val="24"/>
          <w:szCs w:val="24"/>
        </w:rPr>
        <w:t>паранефрите</w:t>
      </w:r>
      <w:r w:rsidRPr="006F0E6F">
        <w:rPr>
          <w:rFonts w:cs="Times New Roman"/>
          <w:sz w:val="24"/>
          <w:szCs w:val="24"/>
        </w:rPr>
        <w:t xml:space="preserve"> (воспаление околопочечной клетчатки) ведущим симптомом является боль в поясничной области, в дальнейшем появляются лейкоциты в моче. Может быть также высокая лихорадка, иногда гектического типа. Обнаруживается положительный симптом Пастернацкого. </w:t>
      </w:r>
    </w:p>
    <w:p w:rsidR="004A3A4F" w:rsidRPr="006F0E6F" w:rsidRDefault="004A3A4F" w:rsidP="000B60BC">
      <w:pPr>
        <w:spacing w:after="0" w:line="240" w:lineRule="auto"/>
        <w:ind w:left="709" w:firstLine="709"/>
        <w:jc w:val="both"/>
        <w:rPr>
          <w:rFonts w:cs="Times New Roman"/>
          <w:sz w:val="24"/>
          <w:szCs w:val="24"/>
        </w:rPr>
      </w:pPr>
      <w:r w:rsidRPr="006F0E6F">
        <w:rPr>
          <w:rFonts w:cs="Times New Roman"/>
          <w:i/>
          <w:sz w:val="24"/>
          <w:szCs w:val="24"/>
        </w:rPr>
        <w:t>Некроз почечных сосочков</w:t>
      </w:r>
      <w:r w:rsidRPr="006F0E6F">
        <w:rPr>
          <w:rFonts w:cs="Times New Roman"/>
          <w:sz w:val="24"/>
          <w:szCs w:val="24"/>
        </w:rPr>
        <w:t xml:space="preserve"> - проявляется кровотечением, может быть следствием поражения артерий синуса почки.</w:t>
      </w:r>
    </w:p>
    <w:p w:rsidR="004A3A4F" w:rsidRDefault="004A3A4F" w:rsidP="000B60BC">
      <w:pPr>
        <w:spacing w:line="240" w:lineRule="auto"/>
        <w:ind w:left="709" w:firstLine="709"/>
        <w:jc w:val="both"/>
        <w:rPr>
          <w:rFonts w:cs="Times New Roman"/>
          <w:sz w:val="24"/>
          <w:szCs w:val="24"/>
        </w:rPr>
      </w:pPr>
      <w:r w:rsidRPr="006F0E6F">
        <w:rPr>
          <w:rFonts w:cs="Times New Roman"/>
          <w:b/>
          <w:sz w:val="24"/>
          <w:szCs w:val="24"/>
        </w:rPr>
        <w:t>Осложнениями ХП</w:t>
      </w:r>
      <w:r w:rsidRPr="006F0E6F">
        <w:rPr>
          <w:rFonts w:cs="Times New Roman"/>
          <w:sz w:val="24"/>
          <w:szCs w:val="24"/>
        </w:rPr>
        <w:t xml:space="preserve"> могут быть, помимо указанных выше состояний, МКБ, нефрогенная гипертония, ХПН.</w:t>
      </w:r>
    </w:p>
    <w:p w:rsidR="00557669" w:rsidRPr="006F0E6F" w:rsidRDefault="00557669" w:rsidP="000B60BC">
      <w:pPr>
        <w:spacing w:after="240" w:line="240" w:lineRule="auto"/>
        <w:ind w:left="709"/>
        <w:jc w:val="center"/>
        <w:rPr>
          <w:rFonts w:cs="Times New Roman"/>
          <w:b/>
          <w:sz w:val="24"/>
          <w:szCs w:val="24"/>
        </w:rPr>
      </w:pPr>
      <w:r w:rsidRPr="006F0E6F">
        <w:rPr>
          <w:rFonts w:cs="Times New Roman"/>
          <w:b/>
          <w:sz w:val="24"/>
          <w:szCs w:val="24"/>
        </w:rPr>
        <w:t>ОСОБЕННОСТИ СЕСТРИНСКОГО УХОДА ЗА ПАЦИЕНТАМИ ДЕТСКОГО ВОЗРАСТА С ПИЕЛОНЕФРИТОМ</w:t>
      </w:r>
    </w:p>
    <w:p w:rsidR="00557669" w:rsidRPr="006F0E6F" w:rsidRDefault="00557669" w:rsidP="000B60BC">
      <w:pPr>
        <w:pStyle w:val="2"/>
        <w:spacing w:before="0" w:after="240"/>
        <w:ind w:left="709"/>
        <w:jc w:val="center"/>
        <w:rPr>
          <w:rFonts w:ascii="Times New Roman" w:hAnsi="Times New Roman" w:cs="Times New Roman"/>
          <w:color w:val="auto"/>
          <w:sz w:val="24"/>
          <w:szCs w:val="24"/>
        </w:rPr>
      </w:pPr>
      <w:bookmarkStart w:id="0" w:name="_Toc437464096"/>
      <w:bookmarkStart w:id="1" w:name="_Toc467975446"/>
      <w:bookmarkStart w:id="2" w:name="_Toc467975654"/>
      <w:bookmarkStart w:id="3" w:name="_Toc467975718"/>
      <w:r w:rsidRPr="006F0E6F">
        <w:rPr>
          <w:rFonts w:ascii="Times New Roman" w:hAnsi="Times New Roman" w:cs="Times New Roman"/>
          <w:color w:val="auto"/>
          <w:sz w:val="24"/>
          <w:szCs w:val="24"/>
        </w:rPr>
        <w:t>Сестринская помощь пациентам при пиелонефрите в условиях стационара</w:t>
      </w:r>
      <w:bookmarkEnd w:id="0"/>
      <w:bookmarkEnd w:id="1"/>
      <w:bookmarkEnd w:id="2"/>
      <w:bookmarkEnd w:id="3"/>
    </w:p>
    <w:p w:rsidR="00557669" w:rsidRPr="006F0E6F" w:rsidRDefault="00557669" w:rsidP="000B60BC">
      <w:pPr>
        <w:spacing w:line="240" w:lineRule="auto"/>
        <w:ind w:left="709" w:firstLine="709"/>
        <w:jc w:val="both"/>
        <w:rPr>
          <w:rFonts w:cs="Times New Roman"/>
          <w:color w:val="000000" w:themeColor="text1"/>
          <w:sz w:val="24"/>
          <w:szCs w:val="24"/>
        </w:rPr>
      </w:pPr>
      <w:r w:rsidRPr="006F0E6F">
        <w:rPr>
          <w:rFonts w:cs="Times New Roman"/>
          <w:color w:val="000000" w:themeColor="text1"/>
          <w:sz w:val="24"/>
          <w:szCs w:val="24"/>
        </w:rPr>
        <w:t>Основная и самая значимая роль медицинской сестры в лечении пиелонефрита, уход за пациентом и  умение  оказать медицинскую помощь.</w:t>
      </w:r>
      <w:r w:rsidRPr="006F0E6F">
        <w:rPr>
          <w:rFonts w:cs="Times New Roman"/>
          <w:sz w:val="24"/>
          <w:szCs w:val="24"/>
        </w:rPr>
        <w:t xml:space="preserve"> Сестринская помощь при</w:t>
      </w:r>
      <w:r w:rsidRPr="006F0E6F">
        <w:rPr>
          <w:rFonts w:cs="Times New Roman"/>
          <w:color w:val="000000" w:themeColor="text1"/>
          <w:sz w:val="24"/>
          <w:szCs w:val="24"/>
        </w:rPr>
        <w:t xml:space="preserve"> пиелонефрите предполагает организацию ухода за пациентом, и</w:t>
      </w:r>
      <w:r w:rsidRPr="006F0E6F">
        <w:rPr>
          <w:rFonts w:cs="Times New Roman"/>
          <w:color w:val="FF0000"/>
          <w:sz w:val="24"/>
          <w:szCs w:val="24"/>
        </w:rPr>
        <w:t xml:space="preserve"> </w:t>
      </w:r>
      <w:r w:rsidRPr="006F0E6F">
        <w:rPr>
          <w:rFonts w:cs="Times New Roman"/>
          <w:color w:val="000000" w:themeColor="text1"/>
          <w:sz w:val="24"/>
          <w:szCs w:val="24"/>
        </w:rPr>
        <w:t>состоит из нескольких этапов.</w:t>
      </w:r>
    </w:p>
    <w:p w:rsidR="00557669" w:rsidRPr="006F0E6F" w:rsidRDefault="00557669" w:rsidP="000B60BC">
      <w:pPr>
        <w:spacing w:after="240" w:line="240" w:lineRule="auto"/>
        <w:ind w:left="709" w:firstLine="709"/>
        <w:jc w:val="both"/>
        <w:rPr>
          <w:rFonts w:cs="Times New Roman"/>
          <w:sz w:val="24"/>
          <w:szCs w:val="24"/>
        </w:rPr>
      </w:pPr>
      <w:r w:rsidRPr="006F0E6F">
        <w:rPr>
          <w:rFonts w:cs="Times New Roman"/>
          <w:sz w:val="24"/>
          <w:szCs w:val="24"/>
        </w:rPr>
        <w:t>Сестринский уход за пациентом включает в себя:</w:t>
      </w:r>
    </w:p>
    <w:p w:rsidR="00557669" w:rsidRPr="006F0E6F" w:rsidRDefault="00557669" w:rsidP="000B60BC">
      <w:pPr>
        <w:pStyle w:val="ae"/>
        <w:numPr>
          <w:ilvl w:val="0"/>
          <w:numId w:val="38"/>
        </w:numPr>
        <w:shd w:val="clear" w:color="auto" w:fill="FFFFFF"/>
        <w:spacing w:before="0" w:beforeAutospacing="0" w:after="0" w:afterAutospacing="0"/>
        <w:ind w:left="1066"/>
        <w:jc w:val="both"/>
      </w:pPr>
      <w:r w:rsidRPr="006F0E6F">
        <w:t xml:space="preserve">Контроль за соблюдение постельного или полупостельного режима  в период лихорадки, дизурии, интоксикации  (температура - 20ºС в палате, поступление свежего воздуха); </w:t>
      </w:r>
      <w:r w:rsidRPr="006F0E6F">
        <w:rPr>
          <w:color w:val="000000"/>
          <w:shd w:val="clear" w:color="auto" w:fill="FFFFFF"/>
        </w:rPr>
        <w:t>Провести беседу с родителями о заболевании, профилактике осложнений, необходимости соблюдения постельного режима</w:t>
      </w:r>
      <w:r>
        <w:rPr>
          <w:color w:val="000000"/>
          <w:shd w:val="clear" w:color="auto" w:fill="FFFFFF"/>
        </w:rPr>
        <w:t>.</w:t>
      </w:r>
    </w:p>
    <w:p w:rsidR="00557669" w:rsidRPr="006F0E6F" w:rsidRDefault="00557669" w:rsidP="000B60BC">
      <w:pPr>
        <w:pStyle w:val="ae"/>
        <w:numPr>
          <w:ilvl w:val="0"/>
          <w:numId w:val="38"/>
        </w:numPr>
        <w:shd w:val="clear" w:color="auto" w:fill="FFFFFF"/>
        <w:spacing w:before="0" w:beforeAutospacing="0" w:after="0" w:afterAutospacing="0"/>
        <w:ind w:left="1066"/>
        <w:jc w:val="both"/>
      </w:pPr>
      <w:r w:rsidRPr="006F0E6F">
        <w:t>Исключение психо</w:t>
      </w:r>
      <w:r>
        <w:t>-</w:t>
      </w:r>
      <w:r w:rsidRPr="006F0E6F">
        <w:t>эмоциональных нагрузок путем поддержания в окружении пациента доброжелательной, спокойной обстановки; обеспечение достаточного отдыха и сна; ограничение физической активности; эти меры способствуют снижению выраженнос</w:t>
      </w:r>
      <w:r>
        <w:t>ти общей слабости, утомляемости.</w:t>
      </w:r>
    </w:p>
    <w:p w:rsidR="00557669" w:rsidRPr="006F0E6F" w:rsidRDefault="00557669" w:rsidP="000B60BC">
      <w:pPr>
        <w:pStyle w:val="ae"/>
        <w:numPr>
          <w:ilvl w:val="0"/>
          <w:numId w:val="38"/>
        </w:numPr>
        <w:shd w:val="clear" w:color="auto" w:fill="FFFFFF"/>
        <w:spacing w:before="0" w:beforeAutospacing="0" w:after="0" w:afterAutospacing="0"/>
        <w:ind w:left="1066"/>
        <w:jc w:val="both"/>
      </w:pPr>
      <w:r w:rsidRPr="006F0E6F">
        <w:t>Наблюдение за динамикой клинических проявлений пиелонефрита: измерение температуры тела утром и вечером, контроль частоты и характера мочеиспусканий, контроль суточного диуреза, ЧСС, ЧДД, АД</w:t>
      </w:r>
      <w:r>
        <w:t>.</w:t>
      </w:r>
    </w:p>
    <w:p w:rsidR="00557669" w:rsidRPr="006F0E6F" w:rsidRDefault="00557669" w:rsidP="000B60BC">
      <w:pPr>
        <w:pStyle w:val="ae"/>
        <w:numPr>
          <w:ilvl w:val="0"/>
          <w:numId w:val="38"/>
        </w:numPr>
        <w:shd w:val="clear" w:color="auto" w:fill="FFFFFF"/>
        <w:spacing w:before="0" w:beforeAutospacing="0" w:after="0" w:afterAutospacing="0"/>
        <w:ind w:left="1066"/>
        <w:jc w:val="both"/>
      </w:pPr>
      <w:r w:rsidRPr="006F0E6F">
        <w:t>Контроль над соблюдением диеты и назначенного врачом медикаментозного лечения</w:t>
      </w:r>
      <w:r>
        <w:t>.</w:t>
      </w:r>
    </w:p>
    <w:p w:rsidR="00557669" w:rsidRPr="006F0E6F" w:rsidRDefault="00557669" w:rsidP="000B60BC">
      <w:pPr>
        <w:pStyle w:val="ae"/>
        <w:numPr>
          <w:ilvl w:val="0"/>
          <w:numId w:val="38"/>
        </w:numPr>
        <w:shd w:val="clear" w:color="auto" w:fill="FFFFFF"/>
        <w:spacing w:before="0" w:beforeAutospacing="0" w:after="240" w:afterAutospacing="0"/>
        <w:ind w:left="1066"/>
        <w:jc w:val="both"/>
      </w:pPr>
      <w:r w:rsidRPr="006F0E6F">
        <w:t>Уход при лихорадке</w:t>
      </w:r>
      <w:r>
        <w:t>:</w:t>
      </w:r>
    </w:p>
    <w:p w:rsidR="00557669" w:rsidRPr="006F0E6F" w:rsidRDefault="00557669" w:rsidP="000B60BC">
      <w:pPr>
        <w:pStyle w:val="ae"/>
        <w:numPr>
          <w:ilvl w:val="0"/>
          <w:numId w:val="39"/>
        </w:numPr>
        <w:shd w:val="clear" w:color="auto" w:fill="FFFFFF"/>
        <w:spacing w:before="0" w:beforeAutospacing="0" w:after="0" w:afterAutospacing="0"/>
        <w:jc w:val="both"/>
      </w:pPr>
      <w:r w:rsidRPr="006F0E6F">
        <w:t>Озноб, нарушение самообслуживания, физические методы не показаны (только влажная салфетка на лоб)</w:t>
      </w:r>
      <w:r>
        <w:t>;</w:t>
      </w:r>
    </w:p>
    <w:p w:rsidR="00557669" w:rsidRPr="006F0E6F" w:rsidRDefault="00557669" w:rsidP="000B60BC">
      <w:pPr>
        <w:pStyle w:val="ae"/>
        <w:numPr>
          <w:ilvl w:val="0"/>
          <w:numId w:val="39"/>
        </w:numPr>
        <w:shd w:val="clear" w:color="auto" w:fill="FFFFFF"/>
        <w:spacing w:after="0" w:afterAutospacing="0"/>
        <w:jc w:val="both"/>
      </w:pPr>
      <w:r w:rsidRPr="006F0E6F">
        <w:t>Тепло укрыть одеялами, грелки к пояснице, конечностям</w:t>
      </w:r>
      <w:r>
        <w:t>;</w:t>
      </w:r>
      <w:r w:rsidRPr="006F0E6F">
        <w:t xml:space="preserve"> </w:t>
      </w:r>
    </w:p>
    <w:p w:rsidR="00557669" w:rsidRPr="006F0E6F" w:rsidRDefault="00557669" w:rsidP="000B60BC">
      <w:pPr>
        <w:pStyle w:val="ae"/>
        <w:numPr>
          <w:ilvl w:val="0"/>
          <w:numId w:val="39"/>
        </w:numPr>
        <w:shd w:val="clear" w:color="auto" w:fill="FFFFFF"/>
        <w:spacing w:after="0" w:afterAutospacing="0"/>
        <w:jc w:val="both"/>
      </w:pPr>
      <w:r w:rsidRPr="006F0E6F">
        <w:rPr>
          <w:rFonts w:eastAsiaTheme="minorHAnsi"/>
        </w:rPr>
        <w:t>Холодный компресс или пузырь со льдом к голове</w:t>
      </w:r>
      <w:r>
        <w:rPr>
          <w:rFonts w:eastAsiaTheme="minorHAnsi"/>
        </w:rPr>
        <w:t>;</w:t>
      </w:r>
    </w:p>
    <w:p w:rsidR="00557669" w:rsidRPr="006F0E6F" w:rsidRDefault="00557669" w:rsidP="000B60BC">
      <w:pPr>
        <w:pStyle w:val="ae"/>
        <w:numPr>
          <w:ilvl w:val="0"/>
          <w:numId w:val="39"/>
        </w:numPr>
        <w:shd w:val="clear" w:color="auto" w:fill="FFFFFF"/>
        <w:spacing w:after="0" w:afterAutospacing="0"/>
        <w:jc w:val="both"/>
      </w:pPr>
      <w:r w:rsidRPr="006F0E6F">
        <w:rPr>
          <w:rFonts w:eastAsiaTheme="minorHAnsi"/>
        </w:rPr>
        <w:t>Орошать слизистые полости рта водой, уход за кожей, складками</w:t>
      </w:r>
      <w:r>
        <w:rPr>
          <w:rFonts w:eastAsiaTheme="minorHAnsi"/>
        </w:rPr>
        <w:t>;</w:t>
      </w:r>
    </w:p>
    <w:p w:rsidR="00557669" w:rsidRDefault="00557669" w:rsidP="000B60BC">
      <w:pPr>
        <w:pStyle w:val="ae"/>
        <w:numPr>
          <w:ilvl w:val="0"/>
          <w:numId w:val="39"/>
        </w:numPr>
        <w:shd w:val="clear" w:color="auto" w:fill="FFFFFF"/>
        <w:spacing w:before="0" w:beforeAutospacing="0" w:after="240" w:afterAutospacing="0"/>
        <w:jc w:val="both"/>
      </w:pPr>
      <w:r w:rsidRPr="006F0E6F">
        <w:rPr>
          <w:rFonts w:eastAsiaTheme="minorHAnsi"/>
          <w:iCs/>
        </w:rPr>
        <w:t>При снижении температуры</w:t>
      </w:r>
      <w:r w:rsidRPr="006F0E6F">
        <w:rPr>
          <w:rFonts w:eastAsiaTheme="minorHAnsi"/>
        </w:rPr>
        <w:t>: своевременная смена нательного и постельного белья</w:t>
      </w:r>
      <w:r>
        <w:rPr>
          <w:rFonts w:eastAsiaTheme="minorHAnsi"/>
        </w:rPr>
        <w:t>.</w:t>
      </w:r>
    </w:p>
    <w:p w:rsidR="00557669" w:rsidRPr="006F0E6F" w:rsidRDefault="00557669" w:rsidP="000B60BC">
      <w:pPr>
        <w:pStyle w:val="ae"/>
        <w:numPr>
          <w:ilvl w:val="0"/>
          <w:numId w:val="38"/>
        </w:numPr>
        <w:shd w:val="clear" w:color="auto" w:fill="FFFFFF"/>
        <w:spacing w:before="0" w:beforeAutospacing="0" w:after="240" w:afterAutospacing="0"/>
        <w:ind w:left="1066"/>
        <w:jc w:val="both"/>
      </w:pPr>
      <w:r w:rsidRPr="006F0E6F">
        <w:t>Больные с нарушением мочеиспускания требуют большого внимания</w:t>
      </w:r>
      <w:r>
        <w:t>:</w:t>
      </w:r>
      <w:r w:rsidRPr="006F0E6F">
        <w:t xml:space="preserve"> </w:t>
      </w:r>
    </w:p>
    <w:p w:rsidR="00557669" w:rsidRPr="006F0E6F" w:rsidRDefault="00557669" w:rsidP="000B60BC">
      <w:pPr>
        <w:pStyle w:val="ae"/>
        <w:numPr>
          <w:ilvl w:val="0"/>
          <w:numId w:val="41"/>
        </w:numPr>
        <w:shd w:val="clear" w:color="auto" w:fill="FFFFFF"/>
        <w:spacing w:before="0" w:beforeAutospacing="0" w:after="0" w:afterAutospacing="0"/>
        <w:jc w:val="both"/>
      </w:pPr>
      <w:r w:rsidRPr="006F0E6F">
        <w:t>В палате</w:t>
      </w:r>
      <w:r>
        <w:t xml:space="preserve"> обязательно должен быть горшок;</w:t>
      </w:r>
      <w:r w:rsidRPr="006F0E6F">
        <w:t xml:space="preserve"> </w:t>
      </w:r>
    </w:p>
    <w:p w:rsidR="00557669" w:rsidRPr="006F0E6F" w:rsidRDefault="00557669" w:rsidP="000B60BC">
      <w:pPr>
        <w:pStyle w:val="ae"/>
        <w:numPr>
          <w:ilvl w:val="0"/>
          <w:numId w:val="41"/>
        </w:numPr>
        <w:shd w:val="clear" w:color="auto" w:fill="FFFFFF"/>
        <w:spacing w:after="0" w:afterAutospacing="0"/>
        <w:jc w:val="both"/>
      </w:pPr>
      <w:r w:rsidRPr="006F0E6F">
        <w:t>Палата, в которой находится больной, должна быть хорошо отапливаема - при охлаждении, особенно</w:t>
      </w:r>
      <w:r>
        <w:t xml:space="preserve"> ног, мочеиспускание учащается;</w:t>
      </w:r>
    </w:p>
    <w:p w:rsidR="00557669" w:rsidRPr="006F0E6F" w:rsidRDefault="00557669" w:rsidP="000B60BC">
      <w:pPr>
        <w:pStyle w:val="ae"/>
        <w:numPr>
          <w:ilvl w:val="0"/>
          <w:numId w:val="41"/>
        </w:numPr>
        <w:shd w:val="clear" w:color="auto" w:fill="FFFFFF"/>
        <w:spacing w:after="0" w:afterAutospacing="0"/>
        <w:jc w:val="both"/>
      </w:pPr>
      <w:r w:rsidRPr="006F0E6F">
        <w:t>Больному с энурезом матрац следует покрыть клеёнкой,</w:t>
      </w:r>
      <w:r>
        <w:t xml:space="preserve"> сверху неё расстелить простыню;</w:t>
      </w:r>
    </w:p>
    <w:p w:rsidR="00557669" w:rsidRPr="006F0E6F" w:rsidRDefault="00557669" w:rsidP="000B60BC">
      <w:pPr>
        <w:pStyle w:val="ae"/>
        <w:numPr>
          <w:ilvl w:val="0"/>
          <w:numId w:val="41"/>
        </w:numPr>
        <w:shd w:val="clear" w:color="auto" w:fill="FFFFFF"/>
        <w:spacing w:after="0" w:afterAutospacing="0"/>
        <w:jc w:val="both"/>
      </w:pPr>
      <w:r w:rsidRPr="006F0E6F">
        <w:lastRenderedPageBreak/>
        <w:t xml:space="preserve">При частом мочеотделении необходимо выдать пациенту пелёнки, чтобы прокладывать ими промежность; в настоящее время с этой целью </w:t>
      </w:r>
      <w:r>
        <w:t>применяют специальные памперсы;</w:t>
      </w:r>
      <w:r w:rsidRPr="006F0E6F">
        <w:t xml:space="preserve"> </w:t>
      </w:r>
    </w:p>
    <w:p w:rsidR="00557669" w:rsidRPr="006F0E6F" w:rsidRDefault="00557669" w:rsidP="000B60BC">
      <w:pPr>
        <w:pStyle w:val="ae"/>
        <w:numPr>
          <w:ilvl w:val="0"/>
          <w:numId w:val="41"/>
        </w:numPr>
        <w:shd w:val="clear" w:color="auto" w:fill="FFFFFF"/>
        <w:spacing w:before="0" w:beforeAutospacing="0" w:after="240" w:afterAutospacing="0"/>
        <w:jc w:val="both"/>
      </w:pPr>
      <w:r w:rsidRPr="006F0E6F">
        <w:t xml:space="preserve">При недержании мочи каждый раз после оправления следует подмывать больного для предупреждения инфицирования кожи (тщательный уход за </w:t>
      </w:r>
      <w:r>
        <w:t>кожными покровами промежности).</w:t>
      </w:r>
    </w:p>
    <w:p w:rsidR="00557669" w:rsidRPr="006F0E6F" w:rsidRDefault="00557669" w:rsidP="000B60BC">
      <w:pPr>
        <w:pStyle w:val="ae"/>
        <w:shd w:val="clear" w:color="auto" w:fill="FFFFFF"/>
        <w:spacing w:after="0" w:afterAutospacing="0"/>
        <w:ind w:left="709" w:firstLine="709"/>
        <w:jc w:val="both"/>
      </w:pPr>
      <w:r w:rsidRPr="006F0E6F">
        <w:t>Необходимо обязательно контролировать количество потребляемой жидкости и выделяемой мочи. Больной самостоятельно или с помощью медицинского персонала должен ежедневно определять диурез, медсестра фиксирует его в температурном листе, записывая количество мочи в миллилитрах.  При подсчёте объёма выпитой жидкости учитывают суп, чай, соки, жидкость, принятую больным с лекарством, а также введённую парентерально. Всю мочу, выделяемую больным, сливают в мерную банку и в конце суток суммируют её количество. При преобладании количества выпитой жидкости над количеством выделенной мочи диурез называют отрицательным. Если количество выделенной мочи равно или больше количества выпитой жидкости, диурез называют положительным. Помимо измерения диуреза, больных с отечным синдромом необходимо ежедневно взвешивать.</w:t>
      </w:r>
    </w:p>
    <w:p w:rsidR="00557669" w:rsidRDefault="00557669" w:rsidP="000B60BC">
      <w:pPr>
        <w:pStyle w:val="ae"/>
        <w:numPr>
          <w:ilvl w:val="0"/>
          <w:numId w:val="42"/>
        </w:numPr>
        <w:shd w:val="clear" w:color="auto" w:fill="FFFFFF"/>
        <w:spacing w:after="0" w:afterAutospacing="0"/>
        <w:ind w:left="1066"/>
        <w:jc w:val="both"/>
      </w:pPr>
      <w:r w:rsidRPr="006F0E6F">
        <w:t xml:space="preserve">При заболеваниях МП необходимо тщательно следить за чистотой промежности, для чего проводят ежедневные подмывания. Дети старшего возраста нуждаются лишь в контроле, за осуществлением ими гигиенических процедур, а дети младшего возраста – в непосредственной помощи </w:t>
      </w:r>
      <w:r>
        <w:t>медицинской сестры в подмывании;</w:t>
      </w:r>
      <w:r w:rsidRPr="006F0E6F">
        <w:t xml:space="preserve"> </w:t>
      </w:r>
    </w:p>
    <w:p w:rsidR="00557669" w:rsidRPr="006F0E6F" w:rsidRDefault="00557669" w:rsidP="000B60BC">
      <w:pPr>
        <w:pStyle w:val="ae"/>
        <w:numPr>
          <w:ilvl w:val="0"/>
          <w:numId w:val="42"/>
        </w:numPr>
        <w:shd w:val="clear" w:color="auto" w:fill="FFFFFF"/>
        <w:spacing w:after="240" w:afterAutospacing="0"/>
        <w:ind w:left="1066"/>
        <w:jc w:val="both"/>
      </w:pPr>
      <w:r w:rsidRPr="006F0E6F">
        <w:t>Боль внизу живота, в поясничной области или походу мочеточников:</w:t>
      </w:r>
    </w:p>
    <w:p w:rsidR="00557669" w:rsidRPr="006F0E6F" w:rsidRDefault="00557669" w:rsidP="000B60BC">
      <w:pPr>
        <w:pStyle w:val="ae"/>
        <w:numPr>
          <w:ilvl w:val="0"/>
          <w:numId w:val="43"/>
        </w:numPr>
        <w:shd w:val="clear" w:color="auto" w:fill="FFFFFF"/>
        <w:spacing w:before="0" w:beforeAutospacing="0" w:after="0" w:afterAutospacing="0"/>
        <w:jc w:val="both"/>
      </w:pPr>
      <w:r w:rsidRPr="006F0E6F">
        <w:t>Обеспечить пациента теплой сухой постелью</w:t>
      </w:r>
      <w:r w:rsidR="00B17F29">
        <w:t>;</w:t>
      </w:r>
      <w:r w:rsidRPr="006F0E6F">
        <w:t xml:space="preserve"> </w:t>
      </w:r>
    </w:p>
    <w:p w:rsidR="00557669" w:rsidRPr="006F0E6F" w:rsidRDefault="00557669" w:rsidP="000B60BC">
      <w:pPr>
        <w:pStyle w:val="ae"/>
        <w:numPr>
          <w:ilvl w:val="0"/>
          <w:numId w:val="43"/>
        </w:numPr>
        <w:shd w:val="clear" w:color="auto" w:fill="FFFFFF"/>
        <w:spacing w:before="0" w:beforeAutospacing="0" w:after="0" w:afterAutospacing="0"/>
        <w:jc w:val="both"/>
      </w:pPr>
      <w:r w:rsidRPr="006F0E6F">
        <w:t>Ноги в тепле</w:t>
      </w:r>
      <w:r w:rsidR="00B17F29">
        <w:t>;</w:t>
      </w:r>
      <w:r w:rsidRPr="006F0E6F">
        <w:t xml:space="preserve"> </w:t>
      </w:r>
    </w:p>
    <w:p w:rsidR="00557669" w:rsidRPr="006F0E6F" w:rsidRDefault="00557669" w:rsidP="000B60BC">
      <w:pPr>
        <w:pStyle w:val="ae"/>
        <w:numPr>
          <w:ilvl w:val="0"/>
          <w:numId w:val="43"/>
        </w:numPr>
        <w:shd w:val="clear" w:color="auto" w:fill="FFFFFF"/>
        <w:spacing w:before="0" w:beforeAutospacing="0" w:after="0" w:afterAutospacing="0"/>
        <w:jc w:val="both"/>
      </w:pPr>
      <w:r w:rsidRPr="006F0E6F">
        <w:t>Положение колени к грудному отделу</w:t>
      </w:r>
      <w:r w:rsidR="00B17F29">
        <w:t>;</w:t>
      </w:r>
    </w:p>
    <w:p w:rsidR="00557669" w:rsidRPr="006F0E6F" w:rsidRDefault="00557669" w:rsidP="000B60BC">
      <w:pPr>
        <w:pStyle w:val="ae"/>
        <w:numPr>
          <w:ilvl w:val="0"/>
          <w:numId w:val="43"/>
        </w:numPr>
        <w:shd w:val="clear" w:color="auto" w:fill="FFFFFF"/>
        <w:spacing w:before="0" w:beforeAutospacing="0" w:after="0" w:afterAutospacing="0"/>
        <w:jc w:val="both"/>
      </w:pPr>
      <w:r w:rsidRPr="006F0E6F">
        <w:rPr>
          <w:color w:val="000000"/>
          <w:shd w:val="clear" w:color="auto" w:fill="FFFFFF"/>
        </w:rPr>
        <w:t>Положить теплую грелку на область поясницы</w:t>
      </w:r>
      <w:r w:rsidR="00B17F29">
        <w:rPr>
          <w:color w:val="000000"/>
          <w:shd w:val="clear" w:color="auto" w:fill="FFFFFF"/>
        </w:rPr>
        <w:t>;</w:t>
      </w:r>
    </w:p>
    <w:p w:rsidR="00557669" w:rsidRPr="006F0E6F" w:rsidRDefault="00557669" w:rsidP="000B60BC">
      <w:pPr>
        <w:pStyle w:val="ae"/>
        <w:numPr>
          <w:ilvl w:val="0"/>
          <w:numId w:val="43"/>
        </w:numPr>
        <w:shd w:val="clear" w:color="auto" w:fill="FFFFFF"/>
        <w:spacing w:before="0" w:beforeAutospacing="0" w:after="240" w:afterAutospacing="0"/>
        <w:jc w:val="both"/>
      </w:pPr>
      <w:r w:rsidRPr="006F0E6F">
        <w:rPr>
          <w:color w:val="000000"/>
          <w:shd w:val="clear" w:color="auto" w:fill="FFFFFF"/>
        </w:rPr>
        <w:t>По назначению врача вводить лекарственные препараты</w:t>
      </w:r>
      <w:r w:rsidR="00B17F29">
        <w:rPr>
          <w:color w:val="000000"/>
          <w:shd w:val="clear" w:color="auto" w:fill="FFFFFF"/>
        </w:rPr>
        <w:t>.</w:t>
      </w:r>
    </w:p>
    <w:p w:rsidR="00557669" w:rsidRPr="003735A2" w:rsidRDefault="00557669" w:rsidP="000B60BC">
      <w:pPr>
        <w:pStyle w:val="a5"/>
        <w:numPr>
          <w:ilvl w:val="0"/>
          <w:numId w:val="42"/>
        </w:numPr>
        <w:spacing w:after="240" w:line="240" w:lineRule="auto"/>
        <w:ind w:left="1066"/>
        <w:jc w:val="both"/>
        <w:rPr>
          <w:rFonts w:eastAsia="Calibri"/>
          <w:bCs/>
          <w:sz w:val="24"/>
          <w:szCs w:val="24"/>
          <w:shd w:val="clear" w:color="auto" w:fill="FFFFFF"/>
        </w:rPr>
      </w:pPr>
      <w:r w:rsidRPr="003735A2">
        <w:rPr>
          <w:sz w:val="24"/>
          <w:szCs w:val="24"/>
        </w:rPr>
        <w:t xml:space="preserve">Назначают стол №5, по М.И. Певзнеру, без ограничения соли и жидкости, с целью уменьшения нагрузки на транспортные системы канальцев и коррекции обменных нарушений в активной стадии. Соль и жидкость ограничивают только при нарушении функции почек. Предпочтение отдается белково-растительной пище. Исключаются продукты, содержащие экстрактивные вещества и эфирные масла (мясные бульоны, лук, чеснок, кофе и др.), не разрешаются жирные блюда. Необходимо учитывать также возможность развития пиелонефрита на фоне обменных нарушений (оксалурии, уратурии, цистинурии и др.), что требует применения специальных корригирующих диет. </w:t>
      </w:r>
      <w:r w:rsidRPr="003735A2">
        <w:rPr>
          <w:bCs/>
          <w:sz w:val="24"/>
          <w:szCs w:val="24"/>
          <w:shd w:val="clear" w:color="auto" w:fill="FFFFFF"/>
        </w:rPr>
        <w:t>Следует увеличить употребление жидкости до 1,5–2 л в сутки, давать ребенку фруктовые, овощные и ягодные соки, отвар шиповника, минеральные воды, клюквенный и брусничный морсы, компоты. Детям до 1 года назначают водно</w:t>
      </w:r>
      <w:r w:rsidRPr="003735A2">
        <w:rPr>
          <w:bCs/>
          <w:sz w:val="24"/>
          <w:szCs w:val="24"/>
          <w:shd w:val="clear" w:color="auto" w:fill="FFFFFF"/>
        </w:rPr>
        <w:noBreakHyphen/>
        <w:t xml:space="preserve">чайную паузу на 6–8 ч, затем кормят грудным молоком или молочной смесью. </w:t>
      </w:r>
    </w:p>
    <w:p w:rsidR="00E962EA" w:rsidRPr="006F0E6F" w:rsidRDefault="00E962EA" w:rsidP="000B60BC">
      <w:pPr>
        <w:spacing w:line="240" w:lineRule="auto"/>
        <w:ind w:left="709"/>
        <w:jc w:val="center"/>
        <w:rPr>
          <w:rFonts w:cs="Times New Roman"/>
          <w:b/>
          <w:sz w:val="24"/>
          <w:szCs w:val="24"/>
        </w:rPr>
      </w:pPr>
      <w:r w:rsidRPr="006F0E6F">
        <w:rPr>
          <w:rFonts w:cs="Times New Roman"/>
          <w:b/>
          <w:sz w:val="24"/>
          <w:szCs w:val="24"/>
        </w:rPr>
        <w:t>Сестринская помощь пациентам при пиелонефрите в условиях поликлиники</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lastRenderedPageBreak/>
        <w:t xml:space="preserve">Участковый педиатр ставит ребёнка на диспансерный учёт. Длительность диспансерного наблюдения при ОП 3 года, а при ХП – до перехода ребенка во взрослую поликлинику. </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t>В первые 3 месяца наблюдения при ОП и поле обострения ХП ОАМ проводится 1 раз в 10 дней, анализ мочи по Аддису – 1 раз в 2-3 недели, в течение 1 – го года указанные анализы мочи проводятся ежемесячно, далее 1 раз в 3 месяца.</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t>Посев мочи в течение первого года проводят 1 раз в месяц, в последующем 1 раз в 3 месяца. Указанные анализы мочи обязательно проводят на фоне интеркуррентных заболеваний, при неадекватном повышении температуры и интоксикации.</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t>Пробу по Зимницкому, определение клиренса эндогенного креатинина, проводят 1 раз в 6 месяцев.</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t>Клинический анализ крови ежемесячно в первые 3 месяца, а затее 1 раз в 3 месяца.</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t>Биохимический анализ крови 1 раз в 6 месяцев.</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t>Повторное рентгено - урологическое обследование 1 раз в 1-2 года при ХП с частыми обострениями.</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t>Осмотр отоларинголога, стоматолога 1 раз в 6 месяцев.</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t xml:space="preserve">Профилактические прививки проводят в периоде длительной клинико-лабораторной ремиссии, по эпид. показаниям – при достижении ремиссии. </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t>Исключаются большие физические нагрузки, спортивные соревнования и занятия физкультурой в школе, разрешается катание на велосипеде, лыжах в умеренном темпе.</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t xml:space="preserve">Из рациона на все время диспансерного наблюдения исключают продукты, богатые экстрактивными веществами, пряности, маринады, копчености, колбасы, консервы, специи. Полезно проводить зигзагообразную диету, т.е. 7-10 дней с преобладанием продуктов, обусловливающих преимущественно щелочную, а следующие 7-10 дней – кислую реакцию мочи. </w:t>
      </w:r>
    </w:p>
    <w:p w:rsidR="00E962EA" w:rsidRPr="006F0E6F" w:rsidRDefault="00204083" w:rsidP="000B60BC">
      <w:pPr>
        <w:spacing w:after="0" w:line="240" w:lineRule="auto"/>
        <w:ind w:left="709" w:firstLine="709"/>
        <w:jc w:val="both"/>
        <w:rPr>
          <w:rFonts w:cs="Times New Roman"/>
          <w:sz w:val="24"/>
          <w:szCs w:val="24"/>
        </w:rPr>
      </w:pPr>
      <w:r w:rsidRPr="006F0E6F">
        <w:rPr>
          <w:rFonts w:cs="Times New Roman"/>
          <w:sz w:val="24"/>
          <w:szCs w:val="24"/>
        </w:rPr>
        <w:t>С учетом характера заболевания в настоящее время рекомендуют в течение 3-5 месяцев  после ОП и</w:t>
      </w:r>
      <w:r>
        <w:rPr>
          <w:rFonts w:cs="Times New Roman"/>
          <w:sz w:val="24"/>
          <w:szCs w:val="24"/>
        </w:rPr>
        <w:t>,</w:t>
      </w:r>
      <w:r w:rsidRPr="006F0E6F">
        <w:rPr>
          <w:rFonts w:cs="Times New Roman"/>
          <w:sz w:val="24"/>
          <w:szCs w:val="24"/>
        </w:rPr>
        <w:t xml:space="preserve"> по крайней мере 1 года  после обострения ХП проводить следующую противорецидивную терапию: первые 7-10 дней каждого месяца – уросептик, а следующие 20 дней сборы трав (ромашка, шиповник, зверобой и др.). </w:t>
      </w:r>
    </w:p>
    <w:p w:rsidR="00E962EA" w:rsidRPr="006F0E6F" w:rsidRDefault="00E962EA" w:rsidP="000B60BC">
      <w:pPr>
        <w:spacing w:after="0" w:line="240" w:lineRule="auto"/>
        <w:ind w:left="709" w:firstLine="709"/>
        <w:jc w:val="both"/>
        <w:rPr>
          <w:rFonts w:cs="Times New Roman"/>
          <w:sz w:val="24"/>
          <w:szCs w:val="24"/>
        </w:rPr>
      </w:pPr>
      <w:r w:rsidRPr="006F0E6F">
        <w:rPr>
          <w:rFonts w:cs="Times New Roman"/>
          <w:sz w:val="24"/>
          <w:szCs w:val="24"/>
        </w:rPr>
        <w:t>При наличии у ребенка рефлюкса, аномалии развития повторная госпитализация производиться через полтора года.</w:t>
      </w:r>
    </w:p>
    <w:p w:rsidR="00E962EA" w:rsidRPr="006F0E6F" w:rsidRDefault="00E962EA" w:rsidP="000B60BC">
      <w:pPr>
        <w:spacing w:line="240" w:lineRule="auto"/>
        <w:ind w:left="709" w:firstLine="709"/>
        <w:jc w:val="both"/>
        <w:rPr>
          <w:rFonts w:cs="Times New Roman"/>
          <w:sz w:val="24"/>
          <w:szCs w:val="24"/>
        </w:rPr>
      </w:pPr>
      <w:r w:rsidRPr="006F0E6F">
        <w:rPr>
          <w:rFonts w:cs="Times New Roman"/>
          <w:sz w:val="24"/>
          <w:szCs w:val="24"/>
        </w:rPr>
        <w:t>Санаторное лечение больных пиелонефритом осуществляется в местных санаториях, а через 1 год после обострения – на курортах: Железнозоводск, Ижевск и др.</w:t>
      </w:r>
    </w:p>
    <w:p w:rsidR="00FE48D7" w:rsidRPr="006F0E6F" w:rsidRDefault="00FE48D7" w:rsidP="000B60BC">
      <w:pPr>
        <w:spacing w:after="240" w:line="240" w:lineRule="auto"/>
        <w:ind w:left="709"/>
        <w:jc w:val="center"/>
        <w:rPr>
          <w:rFonts w:eastAsia="Times New Roman" w:cs="Times New Roman"/>
          <w:b/>
          <w:bCs/>
          <w:color w:val="000000"/>
          <w:sz w:val="24"/>
          <w:szCs w:val="24"/>
          <w:lang w:eastAsia="ru-RU"/>
        </w:rPr>
      </w:pPr>
      <w:r w:rsidRPr="006F0E6F">
        <w:rPr>
          <w:rFonts w:eastAsia="Times New Roman" w:cs="Times New Roman"/>
          <w:b/>
          <w:bCs/>
          <w:color w:val="000000"/>
          <w:sz w:val="24"/>
          <w:szCs w:val="24"/>
          <w:lang w:eastAsia="ru-RU"/>
        </w:rPr>
        <w:t>ПРОФИЛАКТИКА ПИЕЛОНФРИТА</w:t>
      </w:r>
    </w:p>
    <w:p w:rsidR="00FE48D7" w:rsidRPr="006F0E6F" w:rsidRDefault="00FE48D7" w:rsidP="000B60BC">
      <w:pPr>
        <w:spacing w:after="240" w:line="240" w:lineRule="auto"/>
        <w:ind w:left="709" w:firstLine="709"/>
        <w:jc w:val="both"/>
        <w:rPr>
          <w:rFonts w:cs="Times New Roman"/>
          <w:b/>
          <w:sz w:val="24"/>
          <w:szCs w:val="24"/>
          <w:lang w:eastAsia="ru-RU"/>
        </w:rPr>
      </w:pPr>
      <w:r w:rsidRPr="006F0E6F">
        <w:rPr>
          <w:rFonts w:cs="Times New Roman"/>
          <w:b/>
          <w:sz w:val="24"/>
          <w:szCs w:val="24"/>
          <w:lang w:eastAsia="ru-RU"/>
        </w:rPr>
        <w:t>Первичная профилактика</w:t>
      </w:r>
      <w:r>
        <w:rPr>
          <w:rFonts w:cs="Times New Roman"/>
          <w:b/>
          <w:sz w:val="24"/>
          <w:szCs w:val="24"/>
          <w:lang w:eastAsia="ru-RU"/>
        </w:rPr>
        <w:t>:</w:t>
      </w:r>
      <w:r w:rsidRPr="006F0E6F">
        <w:rPr>
          <w:rFonts w:cs="Times New Roman"/>
          <w:b/>
          <w:sz w:val="24"/>
          <w:szCs w:val="24"/>
          <w:lang w:eastAsia="ru-RU"/>
        </w:rPr>
        <w:t xml:space="preserve"> </w:t>
      </w:r>
    </w:p>
    <w:p w:rsidR="00FE48D7" w:rsidRPr="003735A2" w:rsidRDefault="00FE48D7" w:rsidP="000B60BC">
      <w:pPr>
        <w:pStyle w:val="a5"/>
        <w:numPr>
          <w:ilvl w:val="0"/>
          <w:numId w:val="45"/>
        </w:numPr>
        <w:spacing w:after="240" w:line="240" w:lineRule="auto"/>
        <w:jc w:val="both"/>
        <w:rPr>
          <w:rFonts w:cs="Times New Roman"/>
          <w:sz w:val="24"/>
          <w:szCs w:val="24"/>
          <w:lang w:eastAsia="ru-RU"/>
        </w:rPr>
      </w:pPr>
      <w:r w:rsidRPr="003735A2">
        <w:rPr>
          <w:rFonts w:cs="Times New Roman"/>
          <w:sz w:val="24"/>
          <w:szCs w:val="24"/>
          <w:lang w:eastAsia="ru-RU"/>
        </w:rPr>
        <w:t>Регулярное своевременное подмывание после дефекации</w:t>
      </w:r>
      <w:r w:rsidR="00B17F29" w:rsidRPr="003735A2">
        <w:rPr>
          <w:sz w:val="24"/>
          <w:szCs w:val="24"/>
          <w:lang w:eastAsia="ru-RU"/>
        </w:rPr>
        <w:t>;</w:t>
      </w:r>
    </w:p>
    <w:p w:rsidR="00FE48D7" w:rsidRPr="003735A2" w:rsidRDefault="00FE48D7" w:rsidP="000B60BC">
      <w:pPr>
        <w:pStyle w:val="a5"/>
        <w:numPr>
          <w:ilvl w:val="0"/>
          <w:numId w:val="45"/>
        </w:numPr>
        <w:spacing w:after="0" w:line="240" w:lineRule="auto"/>
        <w:jc w:val="both"/>
        <w:rPr>
          <w:rFonts w:cs="Times New Roman"/>
          <w:sz w:val="24"/>
          <w:szCs w:val="24"/>
          <w:lang w:eastAsia="ru-RU"/>
        </w:rPr>
      </w:pPr>
      <w:r w:rsidRPr="003735A2">
        <w:rPr>
          <w:rFonts w:cs="Times New Roman"/>
          <w:sz w:val="24"/>
          <w:szCs w:val="24"/>
          <w:lang w:eastAsia="ru-RU"/>
        </w:rPr>
        <w:t>Подмывание перед ночным сном и после сна</w:t>
      </w:r>
      <w:r w:rsidR="00B17F29" w:rsidRPr="003735A2">
        <w:rPr>
          <w:sz w:val="24"/>
          <w:szCs w:val="24"/>
          <w:lang w:eastAsia="ru-RU"/>
        </w:rPr>
        <w:t>;</w:t>
      </w:r>
    </w:p>
    <w:p w:rsidR="00FE48D7" w:rsidRPr="003735A2" w:rsidRDefault="00FE48D7" w:rsidP="000B60BC">
      <w:pPr>
        <w:pStyle w:val="a5"/>
        <w:numPr>
          <w:ilvl w:val="0"/>
          <w:numId w:val="45"/>
        </w:numPr>
        <w:spacing w:after="0" w:line="240" w:lineRule="auto"/>
        <w:jc w:val="both"/>
        <w:rPr>
          <w:rFonts w:cs="Times New Roman"/>
          <w:sz w:val="24"/>
          <w:szCs w:val="24"/>
          <w:lang w:eastAsia="ru-RU"/>
        </w:rPr>
      </w:pPr>
      <w:r w:rsidRPr="003735A2">
        <w:rPr>
          <w:rFonts w:cs="Times New Roman"/>
          <w:sz w:val="24"/>
          <w:szCs w:val="24"/>
          <w:lang w:eastAsia="ru-RU"/>
        </w:rPr>
        <w:t>У девочек при подмывании</w:t>
      </w:r>
      <w:r w:rsidRPr="003735A2">
        <w:rPr>
          <w:rFonts w:cs="Times New Roman"/>
          <w:b/>
          <w:sz w:val="24"/>
          <w:szCs w:val="24"/>
          <w:lang w:eastAsia="ru-RU"/>
        </w:rPr>
        <w:t xml:space="preserve"> </w:t>
      </w:r>
      <w:r w:rsidRPr="003735A2">
        <w:rPr>
          <w:rFonts w:cs="Times New Roman"/>
          <w:sz w:val="24"/>
          <w:szCs w:val="24"/>
        </w:rPr>
        <w:t xml:space="preserve"> движение руки должно быть сверху вниз</w:t>
      </w:r>
      <w:r w:rsidR="00B17F29" w:rsidRPr="003735A2">
        <w:rPr>
          <w:sz w:val="24"/>
          <w:szCs w:val="24"/>
        </w:rPr>
        <w:t>;</w:t>
      </w:r>
    </w:p>
    <w:p w:rsidR="00FE48D7" w:rsidRPr="003735A2" w:rsidRDefault="00FE48D7" w:rsidP="000B60BC">
      <w:pPr>
        <w:pStyle w:val="a5"/>
        <w:numPr>
          <w:ilvl w:val="0"/>
          <w:numId w:val="45"/>
        </w:numPr>
        <w:spacing w:after="0" w:line="240" w:lineRule="auto"/>
        <w:jc w:val="both"/>
        <w:rPr>
          <w:rFonts w:cs="Times New Roman"/>
          <w:sz w:val="24"/>
          <w:szCs w:val="24"/>
          <w:lang w:eastAsia="ru-RU"/>
        </w:rPr>
      </w:pPr>
      <w:r w:rsidRPr="003735A2">
        <w:rPr>
          <w:rFonts w:cs="Times New Roman"/>
          <w:sz w:val="24"/>
          <w:szCs w:val="24"/>
        </w:rPr>
        <w:t xml:space="preserve">Использование одноразовых подгузников перед </w:t>
      </w:r>
      <w:r w:rsidR="00B17F29" w:rsidRPr="003735A2">
        <w:rPr>
          <w:sz w:val="24"/>
          <w:szCs w:val="24"/>
        </w:rPr>
        <w:t>сном и во время прогулки;</w:t>
      </w:r>
    </w:p>
    <w:p w:rsidR="00FE48D7" w:rsidRPr="003735A2" w:rsidRDefault="00FE48D7" w:rsidP="000B60BC">
      <w:pPr>
        <w:pStyle w:val="a5"/>
        <w:numPr>
          <w:ilvl w:val="0"/>
          <w:numId w:val="45"/>
        </w:numPr>
        <w:spacing w:after="0" w:line="240" w:lineRule="auto"/>
        <w:jc w:val="both"/>
        <w:rPr>
          <w:rFonts w:cs="Times New Roman"/>
          <w:sz w:val="24"/>
          <w:szCs w:val="24"/>
          <w:lang w:eastAsia="ru-RU"/>
        </w:rPr>
      </w:pPr>
      <w:r w:rsidRPr="003735A2">
        <w:rPr>
          <w:rFonts w:cs="Times New Roman"/>
          <w:sz w:val="24"/>
          <w:szCs w:val="24"/>
        </w:rPr>
        <w:t>Е</w:t>
      </w:r>
      <w:r w:rsidR="00B17F29" w:rsidRPr="003735A2">
        <w:rPr>
          <w:sz w:val="24"/>
          <w:szCs w:val="24"/>
        </w:rPr>
        <w:t>жедневная смена трусиков;</w:t>
      </w:r>
    </w:p>
    <w:p w:rsidR="00FE48D7" w:rsidRPr="003735A2" w:rsidRDefault="00FE48D7" w:rsidP="000B60BC">
      <w:pPr>
        <w:pStyle w:val="a5"/>
        <w:numPr>
          <w:ilvl w:val="0"/>
          <w:numId w:val="45"/>
        </w:numPr>
        <w:spacing w:after="0" w:line="240" w:lineRule="auto"/>
        <w:jc w:val="both"/>
        <w:rPr>
          <w:rFonts w:cs="Times New Roman"/>
          <w:sz w:val="24"/>
          <w:szCs w:val="24"/>
          <w:lang w:eastAsia="ru-RU"/>
        </w:rPr>
      </w:pPr>
      <w:r w:rsidRPr="003735A2">
        <w:rPr>
          <w:rFonts w:cs="Times New Roman"/>
          <w:sz w:val="24"/>
          <w:szCs w:val="24"/>
        </w:rPr>
        <w:t>Объяснение ребенку, что «терпеть», как только он захочет опорожнить мочевой пузырь, нельзя</w:t>
      </w:r>
      <w:r w:rsidR="00B17F29" w:rsidRPr="003735A2">
        <w:rPr>
          <w:sz w:val="24"/>
          <w:szCs w:val="24"/>
        </w:rPr>
        <w:t>; он должен сразу идти в туалет;</w:t>
      </w:r>
    </w:p>
    <w:p w:rsidR="00FE48D7" w:rsidRPr="003735A2" w:rsidRDefault="00FE48D7" w:rsidP="000B60BC">
      <w:pPr>
        <w:pStyle w:val="a5"/>
        <w:numPr>
          <w:ilvl w:val="0"/>
          <w:numId w:val="45"/>
        </w:numPr>
        <w:spacing w:after="0" w:line="240" w:lineRule="auto"/>
        <w:jc w:val="both"/>
        <w:rPr>
          <w:rFonts w:cs="Times New Roman"/>
          <w:sz w:val="24"/>
          <w:szCs w:val="24"/>
          <w:lang w:eastAsia="ru-RU"/>
        </w:rPr>
      </w:pPr>
      <w:r w:rsidRPr="003735A2">
        <w:rPr>
          <w:rFonts w:cs="Times New Roman"/>
          <w:sz w:val="24"/>
          <w:szCs w:val="24"/>
        </w:rPr>
        <w:t>Обращать внимание на цвет мочи, в норме она должна быть желтой и прозрачной, моч</w:t>
      </w:r>
      <w:r w:rsidR="00B17F29" w:rsidRPr="003735A2">
        <w:rPr>
          <w:sz w:val="24"/>
          <w:szCs w:val="24"/>
        </w:rPr>
        <w:t>еиспускание безболезненным;</w:t>
      </w:r>
    </w:p>
    <w:p w:rsidR="00FE48D7" w:rsidRPr="003735A2" w:rsidRDefault="00FE48D7" w:rsidP="000B60BC">
      <w:pPr>
        <w:pStyle w:val="a5"/>
        <w:numPr>
          <w:ilvl w:val="0"/>
          <w:numId w:val="45"/>
        </w:numPr>
        <w:spacing w:after="240" w:line="240" w:lineRule="auto"/>
        <w:jc w:val="both"/>
        <w:rPr>
          <w:rFonts w:cs="Times New Roman"/>
          <w:sz w:val="24"/>
          <w:szCs w:val="24"/>
          <w:lang w:eastAsia="ru-RU"/>
        </w:rPr>
      </w:pPr>
      <w:r w:rsidRPr="003735A2">
        <w:rPr>
          <w:rFonts w:cs="Times New Roman"/>
          <w:sz w:val="24"/>
          <w:szCs w:val="24"/>
        </w:rPr>
        <w:lastRenderedPageBreak/>
        <w:t>Вводить в рацион ребенка клюквенный морс, прием клюквенного морса регулярно является хорошей профилактикой пиелонефрита и цистита у детей.</w:t>
      </w:r>
    </w:p>
    <w:p w:rsidR="00FE48D7" w:rsidRPr="006F0E6F" w:rsidRDefault="00FE48D7" w:rsidP="000B60BC">
      <w:pPr>
        <w:pStyle w:val="2"/>
        <w:spacing w:before="0" w:after="240"/>
        <w:ind w:left="709" w:firstLine="709"/>
        <w:rPr>
          <w:rFonts w:ascii="Times New Roman" w:hAnsi="Times New Roman" w:cs="Times New Roman"/>
          <w:color w:val="auto"/>
          <w:sz w:val="24"/>
          <w:szCs w:val="24"/>
        </w:rPr>
      </w:pPr>
      <w:r w:rsidRPr="006F0E6F">
        <w:rPr>
          <w:rFonts w:ascii="Times New Roman" w:hAnsi="Times New Roman" w:cs="Times New Roman"/>
          <w:color w:val="auto"/>
          <w:sz w:val="24"/>
          <w:szCs w:val="24"/>
        </w:rPr>
        <w:t>Вторичная профилактика пиелонефрита</w:t>
      </w:r>
      <w:r>
        <w:rPr>
          <w:rFonts w:ascii="Times New Roman" w:hAnsi="Times New Roman" w:cs="Times New Roman"/>
          <w:color w:val="auto"/>
          <w:sz w:val="24"/>
          <w:szCs w:val="24"/>
        </w:rPr>
        <w:t>:</w:t>
      </w:r>
    </w:p>
    <w:p w:rsidR="00FE48D7" w:rsidRPr="006F0E6F" w:rsidRDefault="00FE48D7" w:rsidP="000B60BC">
      <w:pPr>
        <w:pStyle w:val="ae"/>
        <w:numPr>
          <w:ilvl w:val="0"/>
          <w:numId w:val="46"/>
        </w:numPr>
        <w:spacing w:before="0" w:beforeAutospacing="0" w:after="0" w:afterAutospacing="0"/>
        <w:ind w:left="1066"/>
        <w:jc w:val="both"/>
      </w:pPr>
      <w:r w:rsidRPr="006F0E6F">
        <w:t>При вторичной профилактике пиелонефрита необходимо придерживаться правильного питания. В рационе должны присутствовать фрукты, ягоды, овощи. Питание должно быть частым с прием</w:t>
      </w:r>
      <w:r w:rsidR="00B17F29">
        <w:t>ом большого количества жидкости;</w:t>
      </w:r>
    </w:p>
    <w:p w:rsidR="00FE48D7" w:rsidRPr="006F0E6F" w:rsidRDefault="00FE48D7" w:rsidP="000B60BC">
      <w:pPr>
        <w:pStyle w:val="ae"/>
        <w:numPr>
          <w:ilvl w:val="0"/>
          <w:numId w:val="46"/>
        </w:numPr>
        <w:spacing w:before="0" w:beforeAutospacing="0" w:after="0" w:afterAutospacing="0"/>
        <w:ind w:left="1066"/>
        <w:jc w:val="both"/>
      </w:pPr>
      <w:r w:rsidRPr="006F0E6F">
        <w:t>Организовать режим труда и отдыха. Ребенок не должен переутомлять</w:t>
      </w:r>
      <w:r w:rsidR="00B17F29">
        <w:t>ся, долго сидеть на одном месте;</w:t>
      </w:r>
    </w:p>
    <w:p w:rsidR="00FE48D7" w:rsidRPr="006F0E6F" w:rsidRDefault="00FE48D7" w:rsidP="000B60BC">
      <w:pPr>
        <w:pStyle w:val="ae"/>
        <w:numPr>
          <w:ilvl w:val="0"/>
          <w:numId w:val="46"/>
        </w:numPr>
        <w:spacing w:before="0" w:beforeAutospacing="0" w:after="0" w:afterAutospacing="0"/>
        <w:ind w:left="1066"/>
        <w:jc w:val="both"/>
      </w:pPr>
      <w:r w:rsidRPr="006F0E6F">
        <w:t>Необходимо предупреждать интеркуррентные заболе</w:t>
      </w:r>
      <w:r w:rsidR="00B17F29">
        <w:t>вания и избегать переохлаждения;</w:t>
      </w:r>
    </w:p>
    <w:p w:rsidR="00FE48D7" w:rsidRPr="006F0E6F" w:rsidRDefault="00FE48D7" w:rsidP="000B60BC">
      <w:pPr>
        <w:pStyle w:val="ae"/>
        <w:numPr>
          <w:ilvl w:val="0"/>
          <w:numId w:val="46"/>
        </w:numPr>
        <w:spacing w:before="0" w:beforeAutospacing="0" w:after="0" w:afterAutospacing="0"/>
        <w:ind w:left="1066"/>
        <w:jc w:val="both"/>
      </w:pPr>
      <w:r w:rsidRPr="006F0E6F">
        <w:t xml:space="preserve">Для ликвидации стойкой </w:t>
      </w:r>
      <w:r w:rsidR="00204083" w:rsidRPr="006F0E6F">
        <w:t>бактериурии</w:t>
      </w:r>
      <w:r w:rsidRPr="006F0E6F">
        <w:t xml:space="preserve"> большое значение имеют лечение запоров, хронического колита, холецистита, с</w:t>
      </w:r>
      <w:r w:rsidR="00B17F29">
        <w:t>анация полости рта и носоглотки;</w:t>
      </w:r>
    </w:p>
    <w:p w:rsidR="00FE48D7" w:rsidRPr="006F0E6F" w:rsidRDefault="00FE48D7" w:rsidP="000B60BC">
      <w:pPr>
        <w:pStyle w:val="ae"/>
        <w:numPr>
          <w:ilvl w:val="0"/>
          <w:numId w:val="46"/>
        </w:numPr>
        <w:spacing w:before="0" w:beforeAutospacing="0" w:after="0" w:afterAutospacing="0"/>
        <w:ind w:left="1066"/>
        <w:jc w:val="both"/>
      </w:pPr>
      <w:r w:rsidRPr="006F0E6F">
        <w:t xml:space="preserve">Ежемесячные 10 дневные курсы антимикробных </w:t>
      </w:r>
      <w:r w:rsidR="00B17F29">
        <w:t>средств должны быть регулярными;</w:t>
      </w:r>
    </w:p>
    <w:p w:rsidR="00FE48D7" w:rsidRPr="006F0E6F" w:rsidRDefault="00FE48D7" w:rsidP="000B60BC">
      <w:pPr>
        <w:pStyle w:val="ae"/>
        <w:numPr>
          <w:ilvl w:val="0"/>
          <w:numId w:val="46"/>
        </w:numPr>
        <w:spacing w:before="0" w:beforeAutospacing="0" w:after="0" w:afterAutospacing="0"/>
        <w:ind w:left="1066"/>
        <w:jc w:val="both"/>
      </w:pPr>
      <w:r w:rsidRPr="006F0E6F">
        <w:t>Рекомендуется применять про</w:t>
      </w:r>
      <w:r w:rsidR="00B17F29">
        <w:t>филактические курсы фитотерапии;</w:t>
      </w:r>
    </w:p>
    <w:p w:rsidR="00FE48D7" w:rsidRPr="006F0E6F" w:rsidRDefault="00FE48D7" w:rsidP="000B60BC">
      <w:pPr>
        <w:pStyle w:val="ae"/>
        <w:numPr>
          <w:ilvl w:val="0"/>
          <w:numId w:val="46"/>
        </w:numPr>
        <w:spacing w:before="0" w:beforeAutospacing="0" w:after="240" w:afterAutospacing="0"/>
        <w:ind w:left="1066"/>
        <w:jc w:val="both"/>
      </w:pPr>
      <w:r w:rsidRPr="006F0E6F">
        <w:t>Обязательно систематическое диспансерное наблюдение у нефролога.</w:t>
      </w:r>
    </w:p>
    <w:p w:rsidR="00FE48D7" w:rsidRDefault="00FE48D7" w:rsidP="000B60BC">
      <w:pPr>
        <w:pStyle w:val="ae"/>
        <w:spacing w:before="0" w:beforeAutospacing="0" w:after="240" w:afterAutospacing="0"/>
        <w:ind w:left="709" w:firstLine="709"/>
        <w:jc w:val="both"/>
      </w:pPr>
      <w:r w:rsidRPr="006F0E6F">
        <w:t>Первичная и вторичная профилактика пиелонефрита у детей снижает риск возникновения заболевания, позволяет избежать разрушения тканей почки и избежать почечной недостаточности.</w:t>
      </w:r>
    </w:p>
    <w:p w:rsidR="00FE48D7" w:rsidRPr="007C2093" w:rsidRDefault="00FE48D7" w:rsidP="000B60BC">
      <w:pPr>
        <w:pStyle w:val="ae"/>
        <w:spacing w:before="0" w:beforeAutospacing="0" w:after="240" w:afterAutospacing="0"/>
        <w:ind w:left="709"/>
        <w:jc w:val="center"/>
        <w:rPr>
          <w:b/>
        </w:rPr>
      </w:pPr>
      <w:r w:rsidRPr="007C2093">
        <w:rPr>
          <w:b/>
        </w:rPr>
        <w:t>ЗАКЛЮЧЕНИЕ</w:t>
      </w:r>
    </w:p>
    <w:p w:rsidR="0053500D" w:rsidRPr="0053500D" w:rsidRDefault="0053500D" w:rsidP="000B60BC">
      <w:pPr>
        <w:spacing w:after="0" w:line="240" w:lineRule="auto"/>
        <w:ind w:left="709" w:firstLine="709"/>
        <w:jc w:val="both"/>
        <w:rPr>
          <w:sz w:val="24"/>
          <w:szCs w:val="24"/>
        </w:rPr>
      </w:pPr>
      <w:r w:rsidRPr="0053500D">
        <w:rPr>
          <w:sz w:val="24"/>
          <w:szCs w:val="24"/>
        </w:rPr>
        <w:t>Изучив социальную значимость изучаемой темы, этиологию и предрасполагающие факторы, патогенез пиелонефрита, клинику, осложнения, диагностику, особенности ухода, профилактику при пиелонефрите убедилась, что эта патология довольно распространена; чаще болеют девочки в возрасте от 2 до 15 лет.</w:t>
      </w:r>
    </w:p>
    <w:p w:rsidR="0053500D" w:rsidRPr="0053500D" w:rsidRDefault="0053500D" w:rsidP="000B60BC">
      <w:pPr>
        <w:spacing w:after="0" w:line="240" w:lineRule="auto"/>
        <w:ind w:left="709" w:firstLine="709"/>
        <w:jc w:val="both"/>
        <w:rPr>
          <w:sz w:val="24"/>
          <w:szCs w:val="24"/>
        </w:rPr>
      </w:pPr>
      <w:r w:rsidRPr="0053500D">
        <w:rPr>
          <w:sz w:val="24"/>
          <w:szCs w:val="24"/>
        </w:rPr>
        <w:t>Рассмотрев клинические проявление пиелонефрита у детей, выявила что, самым часто встречающим симптомом является выраженность интоксикационного синдрома, а также характерно развитие абдоминального синдрома (выраженные боли не в поясничной области, а в животе).</w:t>
      </w:r>
    </w:p>
    <w:p w:rsidR="0053500D" w:rsidRPr="0053500D" w:rsidRDefault="0053500D" w:rsidP="000B60BC">
      <w:pPr>
        <w:spacing w:after="0" w:line="240" w:lineRule="auto"/>
        <w:ind w:left="709" w:firstLine="709"/>
        <w:jc w:val="both"/>
        <w:rPr>
          <w:sz w:val="24"/>
          <w:szCs w:val="24"/>
        </w:rPr>
      </w:pPr>
      <w:r w:rsidRPr="0053500D">
        <w:rPr>
          <w:sz w:val="24"/>
          <w:szCs w:val="24"/>
        </w:rPr>
        <w:t>Важнейшим результатом в диагностике пиелонефрита, являются данные анализов мочи, в которых главное значение имеют микробиологические методы.</w:t>
      </w:r>
    </w:p>
    <w:p w:rsidR="0053500D" w:rsidRPr="0053500D" w:rsidRDefault="0053500D" w:rsidP="000B60BC">
      <w:pPr>
        <w:spacing w:after="0" w:line="240" w:lineRule="auto"/>
        <w:ind w:left="709" w:firstLine="709"/>
        <w:jc w:val="both"/>
        <w:rPr>
          <w:sz w:val="24"/>
          <w:szCs w:val="24"/>
        </w:rPr>
      </w:pPr>
      <w:r w:rsidRPr="0053500D">
        <w:rPr>
          <w:sz w:val="24"/>
          <w:szCs w:val="24"/>
        </w:rPr>
        <w:t>Изучив научно-медицинскую литературу, выявила что, сестринский процесс, имеет большое значение, для большинства больных с таким заболеванием, как пиелонефритом, играет не последнюю роль в оздоровительном процессе пациента.</w:t>
      </w:r>
    </w:p>
    <w:p w:rsidR="0053500D" w:rsidRPr="0053500D" w:rsidRDefault="0053500D" w:rsidP="000B60BC">
      <w:pPr>
        <w:spacing w:after="0" w:line="240" w:lineRule="auto"/>
        <w:ind w:left="709" w:firstLine="709"/>
        <w:jc w:val="both"/>
        <w:rPr>
          <w:sz w:val="24"/>
          <w:szCs w:val="24"/>
        </w:rPr>
      </w:pPr>
      <w:r w:rsidRPr="0053500D">
        <w:rPr>
          <w:sz w:val="24"/>
          <w:szCs w:val="24"/>
        </w:rPr>
        <w:t>В ходе выполнения исследовательской работы была достигнута цель изучить особенности сестринской деятельности при пиелонефрите у детей.</w:t>
      </w:r>
    </w:p>
    <w:p w:rsidR="0053500D" w:rsidRPr="0053500D" w:rsidRDefault="0053500D" w:rsidP="000B60BC">
      <w:pPr>
        <w:spacing w:after="0" w:line="240" w:lineRule="auto"/>
        <w:ind w:left="709" w:firstLine="709"/>
        <w:jc w:val="both"/>
        <w:rPr>
          <w:sz w:val="24"/>
          <w:szCs w:val="24"/>
        </w:rPr>
      </w:pPr>
      <w:r w:rsidRPr="0053500D">
        <w:rPr>
          <w:sz w:val="24"/>
          <w:szCs w:val="24"/>
        </w:rPr>
        <w:t>Выявила, что для большинства больных своевременная диагностика и лечение, а главное сестринская помощь и уход основного заболевания, которое осложнилось пиелонефритом, является главной целью и задачей, нежели лечение и профилактика самого осложнения.</w:t>
      </w:r>
    </w:p>
    <w:p w:rsidR="002F318F" w:rsidRDefault="0053500D" w:rsidP="000B60BC">
      <w:pPr>
        <w:spacing w:line="240" w:lineRule="auto"/>
        <w:ind w:left="709" w:firstLine="709"/>
        <w:jc w:val="both"/>
        <w:rPr>
          <w:sz w:val="24"/>
          <w:szCs w:val="24"/>
        </w:rPr>
      </w:pPr>
      <w:r w:rsidRPr="0053500D">
        <w:rPr>
          <w:sz w:val="24"/>
          <w:szCs w:val="24"/>
        </w:rPr>
        <w:t xml:space="preserve">В качестве профилактики пиелонефритов очень важно регулярно проходить профилактические осмотры у специалистов, а также проводить все необходимые профилактические лабораторные анализы. При наличии симптомов, описанных выше, следует незамедлительно обращаться к специалисту. Больным после достижения стадии ремиссии очень важно проводить качественную </w:t>
      </w:r>
      <w:r w:rsidRPr="0053500D">
        <w:rPr>
          <w:sz w:val="24"/>
          <w:szCs w:val="24"/>
        </w:rPr>
        <w:lastRenderedPageBreak/>
        <w:t>поддерживающую и противорецидивную терапию. Необходим постоянный контроль и наблюдение у нефролога, уролога, гинеколога и педиатра. Важен постоянный тщательный контроль над показателями мочи пациента. Детям, которые болели пиелонефритом, проводят профилактические прививки согласно индивидуально разработанному календарю прививок.</w:t>
      </w:r>
    </w:p>
    <w:p w:rsidR="00252A81" w:rsidRPr="002F318F" w:rsidRDefault="008874F5" w:rsidP="000B60BC">
      <w:pPr>
        <w:spacing w:line="240" w:lineRule="auto"/>
        <w:ind w:left="709"/>
        <w:jc w:val="center"/>
        <w:rPr>
          <w:sz w:val="24"/>
          <w:szCs w:val="24"/>
        </w:rPr>
      </w:pPr>
      <w:r w:rsidRPr="007C2093">
        <w:rPr>
          <w:b/>
        </w:rPr>
        <w:t>СПИСОК ЛИТЕРАТУРЫ</w:t>
      </w:r>
    </w:p>
    <w:p w:rsidR="00873429" w:rsidRPr="00252A81" w:rsidRDefault="008874F5" w:rsidP="000B60BC">
      <w:pPr>
        <w:pStyle w:val="ae"/>
        <w:numPr>
          <w:ilvl w:val="0"/>
          <w:numId w:val="22"/>
        </w:numPr>
        <w:spacing w:before="0" w:beforeAutospacing="0" w:after="0" w:afterAutospacing="0"/>
        <w:ind w:left="1066"/>
        <w:jc w:val="both"/>
      </w:pPr>
      <w:r w:rsidRPr="00252A81">
        <w:t>Детские болезни: Учебник для студентов педиатрических факультетов и медицинских учреждений / Н.П. Шабалов – 3-е изд., перераб. и доп. – Санкт-Петербург, 2012. – 566 с.</w:t>
      </w:r>
    </w:p>
    <w:p w:rsidR="00873429" w:rsidRPr="00252A81" w:rsidRDefault="008874F5" w:rsidP="000B60BC">
      <w:pPr>
        <w:pStyle w:val="ae"/>
        <w:numPr>
          <w:ilvl w:val="0"/>
          <w:numId w:val="22"/>
        </w:numPr>
        <w:spacing w:after="0" w:afterAutospacing="0"/>
        <w:ind w:left="1066"/>
        <w:jc w:val="both"/>
      </w:pPr>
      <w:r w:rsidRPr="00252A81">
        <w:t>Детские болезни: Учебник / Под. ред. А.А.Баранова. – М.: ГЭОТАР-МЕД 2011. – 880с.</w:t>
      </w:r>
    </w:p>
    <w:p w:rsidR="00873429" w:rsidRPr="00252A81" w:rsidRDefault="008874F5" w:rsidP="000B60BC">
      <w:pPr>
        <w:pStyle w:val="ae"/>
        <w:numPr>
          <w:ilvl w:val="0"/>
          <w:numId w:val="22"/>
        </w:numPr>
        <w:spacing w:after="0" w:afterAutospacing="0"/>
        <w:ind w:left="1066"/>
        <w:jc w:val="both"/>
      </w:pPr>
      <w:r w:rsidRPr="00252A81">
        <w:t>Нефрология: Руководство для врачей / Под ред. И.Е. Тареевой. - М.: Медицина, 2000. - 2-е изд., перераб. и доп. - 688 с.</w:t>
      </w:r>
    </w:p>
    <w:p w:rsidR="00873429" w:rsidRPr="00252A81" w:rsidRDefault="008874F5" w:rsidP="000B60BC">
      <w:pPr>
        <w:pStyle w:val="ae"/>
        <w:numPr>
          <w:ilvl w:val="0"/>
          <w:numId w:val="22"/>
        </w:numPr>
        <w:spacing w:after="0" w:afterAutospacing="0"/>
        <w:ind w:left="1066"/>
        <w:jc w:val="both"/>
      </w:pPr>
      <w:r w:rsidRPr="00252A81">
        <w:t>Общий уход за больными: Учеб. пособие</w:t>
      </w:r>
      <w:r w:rsidR="00252A81" w:rsidRPr="00252A81">
        <w:t xml:space="preserve"> </w:t>
      </w:r>
      <w:r w:rsidRPr="00252A81">
        <w:t>/ В.В. Мурашко, Е.Г. Шуганов, А.В. Панченко. - М.: Медицина, 1988. - 224 с.: ил. - (Уче</w:t>
      </w:r>
      <w:r w:rsidR="00252A81" w:rsidRPr="00252A81">
        <w:t>б. лит. д</w:t>
      </w:r>
      <w:r w:rsidRPr="00252A81">
        <w:t>ля студентов мед. институтов).</w:t>
      </w:r>
    </w:p>
    <w:p w:rsidR="00873429" w:rsidRPr="00252A81" w:rsidRDefault="008874F5" w:rsidP="000B60BC">
      <w:pPr>
        <w:pStyle w:val="ae"/>
        <w:numPr>
          <w:ilvl w:val="0"/>
          <w:numId w:val="22"/>
        </w:numPr>
        <w:spacing w:after="0" w:afterAutospacing="0"/>
        <w:ind w:left="1066"/>
        <w:jc w:val="both"/>
      </w:pPr>
      <w:r w:rsidRPr="00252A81">
        <w:t>Основы нефрологии детского возр</w:t>
      </w:r>
      <w:r w:rsidR="00252A81" w:rsidRPr="00252A81">
        <w:t>аста / А. Ф. Возианов [и др.</w:t>
      </w:r>
      <w:r w:rsidRPr="00252A81">
        <w:t xml:space="preserve"> - Киев: Книга плюс, 2007. - 348 с.</w:t>
      </w:r>
    </w:p>
    <w:p w:rsidR="00873429" w:rsidRPr="00252A81" w:rsidRDefault="008874F5" w:rsidP="000B60BC">
      <w:pPr>
        <w:pStyle w:val="ae"/>
        <w:numPr>
          <w:ilvl w:val="0"/>
          <w:numId w:val="22"/>
        </w:numPr>
        <w:spacing w:after="0" w:afterAutospacing="0"/>
        <w:ind w:left="1066"/>
        <w:jc w:val="both"/>
      </w:pPr>
      <w:r w:rsidRPr="00252A81">
        <w:t xml:space="preserve">Педиатрия: Учебник для студентов высших мед. учеб. заведений </w:t>
      </w:r>
      <w:r w:rsidRPr="00252A81">
        <w:rPr>
          <w:lang w:val="en-US"/>
        </w:rPr>
        <w:t>III</w:t>
      </w:r>
      <w:r w:rsidRPr="00252A81">
        <w:t>-</w:t>
      </w:r>
      <w:r w:rsidRPr="00252A81">
        <w:rPr>
          <w:lang w:val="en-US"/>
        </w:rPr>
        <w:t>IV</w:t>
      </w:r>
      <w:r w:rsidRPr="00252A81">
        <w:t xml:space="preserve"> уровней аккредитации 2-е изд., испр.; и доп. / В.Г.Майданник; Худож. Оформитель В.А. Садченко. – Харьков: Фолио, 2011. – 1125 с.</w:t>
      </w:r>
    </w:p>
    <w:p w:rsidR="00873429" w:rsidRPr="00252A81" w:rsidRDefault="008874F5" w:rsidP="000B60BC">
      <w:pPr>
        <w:pStyle w:val="ae"/>
        <w:numPr>
          <w:ilvl w:val="0"/>
          <w:numId w:val="22"/>
        </w:numPr>
        <w:spacing w:after="0" w:afterAutospacing="0"/>
        <w:ind w:left="1066"/>
        <w:jc w:val="both"/>
      </w:pPr>
      <w:r w:rsidRPr="00252A81">
        <w:t>Педиатрия: Учебник / Н.В.Ежова, Е.М. Русакова, Г.И.Кащеева. – 7-е изд., доп. – М.: Издательство Оникс, 2013. – 592 с., 16 с. цв. вкл.: ил.</w:t>
      </w:r>
    </w:p>
    <w:p w:rsidR="00873429" w:rsidRPr="00252A81" w:rsidRDefault="008874F5" w:rsidP="000B60BC">
      <w:pPr>
        <w:pStyle w:val="ae"/>
        <w:numPr>
          <w:ilvl w:val="0"/>
          <w:numId w:val="22"/>
        </w:numPr>
        <w:spacing w:after="0" w:afterAutospacing="0"/>
        <w:ind w:left="1066"/>
        <w:jc w:val="both"/>
      </w:pPr>
      <w:r w:rsidRPr="00252A81">
        <w:t>Справочник медицинской сестры по уходу</w:t>
      </w:r>
      <w:r w:rsidR="00252A81" w:rsidRPr="00252A81">
        <w:t xml:space="preserve"> </w:t>
      </w:r>
      <w:r w:rsidRPr="00252A81">
        <w:t>/ С 74 Под ред. Н. Р. Палеева. - М.: НЙО «КВАРТЕТ», «КРОН-ПРЕСС», 2010. - 544 с.</w:t>
      </w:r>
    </w:p>
    <w:p w:rsidR="00873429" w:rsidRPr="00252A81" w:rsidRDefault="008874F5" w:rsidP="000B60BC">
      <w:pPr>
        <w:pStyle w:val="ae"/>
        <w:numPr>
          <w:ilvl w:val="0"/>
          <w:numId w:val="22"/>
        </w:numPr>
        <w:spacing w:after="0" w:afterAutospacing="0"/>
        <w:ind w:left="1066"/>
        <w:jc w:val="both"/>
      </w:pPr>
      <w:r w:rsidRPr="00252A81">
        <w:t>Справочник педиатра / Н.Г.Соколова: Книжкин Дом: Астрель: Москва :2012. – 88с.</w:t>
      </w:r>
    </w:p>
    <w:p w:rsidR="00A83017" w:rsidRDefault="008874F5" w:rsidP="000B60BC">
      <w:pPr>
        <w:pStyle w:val="ae"/>
        <w:numPr>
          <w:ilvl w:val="0"/>
          <w:numId w:val="22"/>
        </w:numPr>
        <w:spacing w:before="0" w:beforeAutospacing="0" w:after="240" w:afterAutospacing="0"/>
        <w:ind w:left="1066"/>
        <w:jc w:val="both"/>
      </w:pPr>
      <w:r w:rsidRPr="00252A81">
        <w:t>Тиктинский O. JI., Калинина С.Н. Пиелонефриты. - СПб.: СПБМАПО, Медиа Пресс, 1996. - 256с.</w:t>
      </w:r>
    </w:p>
    <w:p w:rsidR="00BC671A" w:rsidRPr="00A83017" w:rsidRDefault="00A83017" w:rsidP="000B60BC">
      <w:pPr>
        <w:spacing w:line="240" w:lineRule="auto"/>
        <w:rPr>
          <w:rFonts w:eastAsia="Times New Roman" w:cs="Times New Roman"/>
          <w:sz w:val="24"/>
          <w:szCs w:val="24"/>
          <w:lang w:eastAsia="ru-RU"/>
        </w:rPr>
      </w:pPr>
      <w:r>
        <w:br w:type="page"/>
      </w:r>
    </w:p>
    <w:p w:rsidR="00A83017" w:rsidRPr="000076B6" w:rsidRDefault="00A83017" w:rsidP="000B60BC">
      <w:pPr>
        <w:spacing w:after="240" w:line="240" w:lineRule="auto"/>
        <w:ind w:left="709"/>
        <w:jc w:val="center"/>
        <w:rPr>
          <w:b/>
          <w:sz w:val="24"/>
          <w:szCs w:val="24"/>
        </w:rPr>
      </w:pPr>
      <w:r w:rsidRPr="000076B6">
        <w:rPr>
          <w:b/>
          <w:sz w:val="24"/>
          <w:szCs w:val="24"/>
        </w:rPr>
        <w:lastRenderedPageBreak/>
        <w:t>ПРИЛОЖЕНИЕ</w:t>
      </w:r>
    </w:p>
    <w:p w:rsidR="00A83017" w:rsidRPr="000076B6" w:rsidRDefault="00A83017" w:rsidP="000B60BC">
      <w:pPr>
        <w:spacing w:after="240" w:line="240" w:lineRule="auto"/>
        <w:ind w:left="709"/>
        <w:jc w:val="right"/>
        <w:rPr>
          <w:b/>
          <w:sz w:val="24"/>
          <w:szCs w:val="24"/>
        </w:rPr>
      </w:pPr>
      <w:r w:rsidRPr="000076B6">
        <w:rPr>
          <w:b/>
          <w:sz w:val="24"/>
          <w:szCs w:val="24"/>
        </w:rPr>
        <w:t>Приложение 1</w:t>
      </w:r>
    </w:p>
    <w:p w:rsidR="00A83017" w:rsidRDefault="000B60BC" w:rsidP="000B60BC">
      <w:pPr>
        <w:pStyle w:val="ae"/>
        <w:spacing w:after="0" w:afterAutospacing="0"/>
        <w:ind w:left="349"/>
        <w:jc w:val="center"/>
      </w:pPr>
      <w:r>
        <w:rPr>
          <w:noProof/>
        </w:rPr>
        <w:pict>
          <v:shapetype id="_x0000_t202" coordsize="21600,21600" o:spt="202" path="m,l,21600r21600,l21600,xe">
            <v:stroke joinstyle="miter"/>
            <v:path gradientshapeok="t" o:connecttype="rect"/>
          </v:shapetype>
          <v:shape id="_x0000_s1031" type="#_x0000_t202" style="position:absolute;left:0;text-align:left;margin-left:71.7pt;margin-top:164.05pt;width:325.8pt;height:.05pt;z-index:251671552" stroked="f">
            <v:textbox style="mso-fit-shape-to-text:t" inset="0,0,0,0">
              <w:txbxContent>
                <w:p w:rsidR="000B60BC" w:rsidRPr="000B60BC" w:rsidRDefault="000B60BC" w:rsidP="000B60BC">
                  <w:pPr>
                    <w:pStyle w:val="af"/>
                    <w:jc w:val="center"/>
                    <w:rPr>
                      <w:rFonts w:eastAsia="Times New Roman" w:cs="Times New Roman"/>
                      <w:noProof/>
                      <w:color w:val="auto"/>
                      <w:sz w:val="24"/>
                      <w:szCs w:val="24"/>
                    </w:rPr>
                  </w:pPr>
                  <w:r w:rsidRPr="000B60BC">
                    <w:rPr>
                      <w:color w:val="auto"/>
                    </w:rPr>
                    <w:t>Рис. 1 УЗИ почек</w:t>
                  </w:r>
                </w:p>
              </w:txbxContent>
            </v:textbox>
            <w10:wrap type="square"/>
          </v:shape>
        </w:pict>
      </w:r>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683260</wp:posOffset>
            </wp:positionV>
            <wp:extent cx="4137660" cy="1998345"/>
            <wp:effectExtent l="19050" t="0" r="0" b="0"/>
            <wp:wrapSquare wrapText="bothSides"/>
            <wp:docPr id="5" name="Рисунок 1" descr="C:\Users\Динар\Desktop\aTJcqbWWl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Динар\Desktop\aTJcqbWWlo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7660" cy="1998345"/>
                    </a:xfrm>
                    <a:prstGeom prst="rect">
                      <a:avLst/>
                    </a:prstGeom>
                    <a:noFill/>
                    <a:ln>
                      <a:noFill/>
                    </a:ln>
                  </pic:spPr>
                </pic:pic>
              </a:graphicData>
            </a:graphic>
          </wp:anchor>
        </w:drawing>
      </w:r>
    </w:p>
    <w:p w:rsidR="00A83017" w:rsidRPr="00A83017" w:rsidRDefault="00A83017" w:rsidP="000B60BC">
      <w:pPr>
        <w:spacing w:line="240" w:lineRule="auto"/>
        <w:rPr>
          <w:lang w:eastAsia="ru-RU"/>
        </w:rPr>
      </w:pPr>
    </w:p>
    <w:p w:rsidR="00A83017" w:rsidRPr="00A83017" w:rsidRDefault="00A83017" w:rsidP="000B60BC">
      <w:pPr>
        <w:spacing w:line="240" w:lineRule="auto"/>
        <w:rPr>
          <w:lang w:eastAsia="ru-RU"/>
        </w:rPr>
      </w:pPr>
    </w:p>
    <w:p w:rsidR="00A83017" w:rsidRPr="00A83017" w:rsidRDefault="00A83017" w:rsidP="000B60BC">
      <w:pPr>
        <w:spacing w:line="240" w:lineRule="auto"/>
        <w:rPr>
          <w:lang w:eastAsia="ru-RU"/>
        </w:rPr>
      </w:pPr>
    </w:p>
    <w:p w:rsidR="00A83017" w:rsidRPr="00A83017" w:rsidRDefault="00A83017" w:rsidP="000B60BC">
      <w:pPr>
        <w:spacing w:line="240" w:lineRule="auto"/>
        <w:rPr>
          <w:lang w:eastAsia="ru-RU"/>
        </w:rPr>
      </w:pPr>
    </w:p>
    <w:p w:rsidR="00A83017" w:rsidRPr="00A83017" w:rsidRDefault="00A83017" w:rsidP="000B60BC">
      <w:pPr>
        <w:spacing w:line="240" w:lineRule="auto"/>
        <w:rPr>
          <w:lang w:eastAsia="ru-RU"/>
        </w:rPr>
      </w:pPr>
    </w:p>
    <w:p w:rsidR="00A83017" w:rsidRPr="00A83017" w:rsidRDefault="00A83017" w:rsidP="000B60BC">
      <w:pPr>
        <w:spacing w:line="240" w:lineRule="auto"/>
        <w:rPr>
          <w:lang w:eastAsia="ru-RU"/>
        </w:rPr>
      </w:pPr>
    </w:p>
    <w:p w:rsidR="00A83017" w:rsidRDefault="000B60BC" w:rsidP="000B60BC">
      <w:pPr>
        <w:spacing w:line="240" w:lineRule="auto"/>
        <w:rPr>
          <w:lang w:eastAsia="ru-RU"/>
        </w:rPr>
      </w:pPr>
      <w:r>
        <w:rPr>
          <w:noProof/>
          <w:lang w:eastAsia="ru-RU"/>
        </w:rPr>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1798955" cy="1849755"/>
            <wp:effectExtent l="19050" t="0" r="0" b="0"/>
            <wp:wrapTopAndBottom/>
            <wp:docPr id="8" name="Рисунок 2" descr="C:\Users\Динар\Desktop\lCLPkQEze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Динар\Desktop\lCLPkQEzeR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8955" cy="1849755"/>
                    </a:xfrm>
                    <a:prstGeom prst="rect">
                      <a:avLst/>
                    </a:prstGeom>
                    <a:noFill/>
                    <a:ln>
                      <a:noFill/>
                    </a:ln>
                  </pic:spPr>
                </pic:pic>
              </a:graphicData>
            </a:graphic>
          </wp:anchor>
        </w:drawing>
      </w:r>
    </w:p>
    <w:p w:rsidR="00204083" w:rsidRDefault="00204083" w:rsidP="000B60BC">
      <w:pPr>
        <w:tabs>
          <w:tab w:val="left" w:pos="6270"/>
        </w:tabs>
        <w:spacing w:line="240" w:lineRule="auto"/>
        <w:jc w:val="center"/>
        <w:rPr>
          <w:lang w:eastAsia="ru-RU"/>
        </w:rPr>
      </w:pPr>
      <w:r>
        <w:rPr>
          <w:noProof/>
          <w:lang w:eastAsia="ru-RU"/>
        </w:rPr>
        <w:drawing>
          <wp:anchor distT="0" distB="0" distL="114300" distR="114300" simplePos="0" relativeHeight="251667456" behindDoc="0" locked="0" layoutInCell="1" allowOverlap="1">
            <wp:simplePos x="0" y="0"/>
            <wp:positionH relativeFrom="margin">
              <wp:align>center</wp:align>
            </wp:positionH>
            <wp:positionV relativeFrom="margin">
              <wp:posOffset>6307455</wp:posOffset>
            </wp:positionV>
            <wp:extent cx="2479040" cy="2370455"/>
            <wp:effectExtent l="19050" t="0" r="0" b="0"/>
            <wp:wrapSquare wrapText="bothSides"/>
            <wp:docPr id="9" name="Рисунок 3" descr="C:\Users\Динар\Desktop\WP-ijXR8K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Динар\Desktop\WP-ijXR8KDc.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9040" cy="2370455"/>
                    </a:xfrm>
                    <a:prstGeom prst="rect">
                      <a:avLst/>
                    </a:prstGeom>
                    <a:noFill/>
                    <a:ln>
                      <a:noFill/>
                    </a:ln>
                  </pic:spPr>
                </pic:pic>
              </a:graphicData>
            </a:graphic>
          </wp:anchor>
        </w:drawing>
      </w:r>
      <w:r>
        <w:rPr>
          <w:noProof/>
        </w:rPr>
        <w:pict>
          <v:shape id="_x0000_s1033" type="#_x0000_t202" style="position:absolute;left:0;text-align:left;margin-left:0;margin-top:689.25pt;width:194.6pt;height:20.35pt;z-index:251675648;mso-position-horizontal:center;mso-position-horizontal-relative:margin;mso-position-vertical-relative:margin" stroked="f">
            <v:textbox style="mso-fit-shape-to-text:t" inset="0,0,0,0">
              <w:txbxContent>
                <w:p w:rsidR="008A5214" w:rsidRPr="008A5214" w:rsidRDefault="008A5214" w:rsidP="008A5214">
                  <w:pPr>
                    <w:pStyle w:val="af"/>
                    <w:jc w:val="center"/>
                    <w:rPr>
                      <w:noProof/>
                      <w:color w:val="auto"/>
                      <w:sz w:val="28"/>
                    </w:rPr>
                  </w:pPr>
                  <w:r w:rsidRPr="008A5214">
                    <w:rPr>
                      <w:color w:val="auto"/>
                    </w:rPr>
                    <w:t>Рис. 3 Нефросцинтиграфия</w:t>
                  </w:r>
                </w:p>
              </w:txbxContent>
            </v:textbox>
            <w10:wrap type="square" anchorx="margin" anchory="margin"/>
          </v:shape>
        </w:pict>
      </w:r>
      <w:r w:rsidR="008A5214">
        <w:rPr>
          <w:noProof/>
        </w:rPr>
        <w:pict>
          <v:shape id="_x0000_s1032" type="#_x0000_t202" style="position:absolute;left:0;text-align:left;margin-left:0;margin-top:189.65pt;width:141.65pt;height:20.35pt;z-index:251673600;mso-position-horizontal:center;mso-position-horizontal-relative:margin;mso-position-vertical-relative:text" stroked="f">
            <v:textbox style="mso-fit-shape-to-text:t" inset="0,0,0,0">
              <w:txbxContent>
                <w:p w:rsidR="008A5214" w:rsidRPr="008A5214" w:rsidRDefault="008A5214" w:rsidP="008A5214">
                  <w:pPr>
                    <w:pStyle w:val="af"/>
                    <w:jc w:val="center"/>
                    <w:rPr>
                      <w:noProof/>
                      <w:color w:val="auto"/>
                      <w:sz w:val="28"/>
                    </w:rPr>
                  </w:pPr>
                  <w:r w:rsidRPr="008A5214">
                    <w:rPr>
                      <w:color w:val="auto"/>
                    </w:rPr>
                    <w:t>Рис. 2 Экскреторная урография</w:t>
                  </w:r>
                </w:p>
              </w:txbxContent>
            </v:textbox>
            <w10:wrap type="topAndBottom" anchorx="margin"/>
          </v:shape>
        </w:pict>
      </w:r>
    </w:p>
    <w:p w:rsidR="00204083" w:rsidRPr="00204083" w:rsidRDefault="00204083" w:rsidP="00204083">
      <w:pPr>
        <w:jc w:val="center"/>
        <w:rPr>
          <w:lang w:eastAsia="ru-RU"/>
        </w:rPr>
      </w:pPr>
    </w:p>
    <w:p w:rsidR="00204083" w:rsidRPr="00204083" w:rsidRDefault="00204083" w:rsidP="00204083">
      <w:pPr>
        <w:rPr>
          <w:lang w:eastAsia="ru-RU"/>
        </w:rPr>
      </w:pPr>
    </w:p>
    <w:p w:rsidR="00204083" w:rsidRPr="00204083" w:rsidRDefault="00204083" w:rsidP="00204083">
      <w:pPr>
        <w:rPr>
          <w:lang w:eastAsia="ru-RU"/>
        </w:rPr>
      </w:pPr>
    </w:p>
    <w:p w:rsidR="00204083" w:rsidRPr="00204083" w:rsidRDefault="00204083" w:rsidP="00204083">
      <w:pPr>
        <w:rPr>
          <w:lang w:eastAsia="ru-RU"/>
        </w:rPr>
      </w:pPr>
    </w:p>
    <w:p w:rsidR="00204083" w:rsidRPr="00204083" w:rsidRDefault="00204083" w:rsidP="00204083">
      <w:pPr>
        <w:rPr>
          <w:lang w:eastAsia="ru-RU"/>
        </w:rPr>
      </w:pPr>
    </w:p>
    <w:p w:rsidR="007255C8" w:rsidRDefault="007255C8" w:rsidP="00204083">
      <w:pPr>
        <w:rPr>
          <w:lang w:eastAsia="ru-RU"/>
        </w:rPr>
      </w:pPr>
    </w:p>
    <w:p w:rsidR="00204083" w:rsidRDefault="00204083" w:rsidP="00204083">
      <w:pPr>
        <w:rPr>
          <w:lang w:eastAsia="ru-RU"/>
        </w:rPr>
      </w:pPr>
    </w:p>
    <w:p w:rsidR="00204083" w:rsidRDefault="00204083" w:rsidP="00204083">
      <w:pPr>
        <w:rPr>
          <w:lang w:eastAsia="ru-RU"/>
        </w:rPr>
      </w:pPr>
    </w:p>
    <w:p w:rsidR="00204083" w:rsidRPr="00161711" w:rsidRDefault="00204083" w:rsidP="00204083">
      <w:pPr>
        <w:tabs>
          <w:tab w:val="left" w:pos="6302"/>
        </w:tabs>
        <w:rPr>
          <w:szCs w:val="28"/>
        </w:rPr>
      </w:pPr>
    </w:p>
    <w:p w:rsidR="00204083" w:rsidRPr="00204083" w:rsidRDefault="00204083" w:rsidP="00204083">
      <w:pPr>
        <w:pStyle w:val="af"/>
        <w:keepNext/>
        <w:jc w:val="right"/>
        <w:rPr>
          <w:b w:val="0"/>
          <w:i/>
          <w:color w:val="auto"/>
        </w:rPr>
      </w:pPr>
      <w:r w:rsidRPr="00204083">
        <w:rPr>
          <w:b w:val="0"/>
          <w:i/>
          <w:color w:val="auto"/>
        </w:rPr>
        <w:lastRenderedPageBreak/>
        <w:t xml:space="preserve">Таблица </w:t>
      </w:r>
      <w:r w:rsidRPr="00204083">
        <w:rPr>
          <w:b w:val="0"/>
          <w:i/>
          <w:color w:val="auto"/>
        </w:rPr>
        <w:fldChar w:fldCharType="begin"/>
      </w:r>
      <w:r w:rsidRPr="00204083">
        <w:rPr>
          <w:b w:val="0"/>
          <w:i/>
          <w:color w:val="auto"/>
        </w:rPr>
        <w:instrText xml:space="preserve"> SEQ Таблица \* ARABIC </w:instrText>
      </w:r>
      <w:r w:rsidRPr="00204083">
        <w:rPr>
          <w:b w:val="0"/>
          <w:i/>
          <w:color w:val="auto"/>
        </w:rPr>
        <w:fldChar w:fldCharType="separate"/>
      </w:r>
      <w:r w:rsidRPr="00204083">
        <w:rPr>
          <w:b w:val="0"/>
          <w:i/>
          <w:noProof/>
          <w:color w:val="auto"/>
        </w:rPr>
        <w:t>1</w:t>
      </w:r>
      <w:r w:rsidRPr="00204083">
        <w:rPr>
          <w:b w:val="0"/>
          <w:i/>
          <w:color w:val="auto"/>
        </w:rPr>
        <w:fldChar w:fldCharType="end"/>
      </w:r>
    </w:p>
    <w:tbl>
      <w:tblPr>
        <w:tblStyle w:val="af0"/>
        <w:tblW w:w="0" w:type="auto"/>
        <w:tblLook w:val="04A0"/>
      </w:tblPr>
      <w:tblGrid>
        <w:gridCol w:w="7054"/>
        <w:gridCol w:w="2517"/>
      </w:tblGrid>
      <w:tr w:rsidR="00204083" w:rsidRPr="00204083" w:rsidTr="00DE253C">
        <w:tc>
          <w:tcPr>
            <w:tcW w:w="7054" w:type="dxa"/>
          </w:tcPr>
          <w:p w:rsidR="00204083" w:rsidRPr="00204083" w:rsidRDefault="00204083" w:rsidP="00DE253C">
            <w:pPr>
              <w:tabs>
                <w:tab w:val="left" w:pos="6302"/>
              </w:tabs>
              <w:rPr>
                <w:b/>
                <w:sz w:val="24"/>
                <w:szCs w:val="24"/>
              </w:rPr>
            </w:pPr>
            <w:r w:rsidRPr="00204083">
              <w:rPr>
                <w:b/>
                <w:sz w:val="24"/>
                <w:szCs w:val="24"/>
              </w:rPr>
              <w:t>Микроорганизмы</w:t>
            </w:r>
          </w:p>
        </w:tc>
        <w:tc>
          <w:tcPr>
            <w:tcW w:w="2517" w:type="dxa"/>
          </w:tcPr>
          <w:p w:rsidR="00204083" w:rsidRPr="00204083" w:rsidRDefault="00204083" w:rsidP="00DE253C">
            <w:pPr>
              <w:tabs>
                <w:tab w:val="left" w:pos="6302"/>
              </w:tabs>
              <w:rPr>
                <w:b/>
                <w:sz w:val="24"/>
                <w:szCs w:val="24"/>
              </w:rPr>
            </w:pPr>
            <w:r w:rsidRPr="00204083">
              <w:rPr>
                <w:b/>
                <w:sz w:val="24"/>
                <w:szCs w:val="24"/>
              </w:rPr>
              <w:t>Частота, %</w:t>
            </w:r>
          </w:p>
        </w:tc>
      </w:tr>
      <w:tr w:rsidR="00204083" w:rsidRPr="00204083" w:rsidTr="00DE253C">
        <w:tc>
          <w:tcPr>
            <w:tcW w:w="7054" w:type="dxa"/>
          </w:tcPr>
          <w:p w:rsidR="00204083" w:rsidRPr="00204083" w:rsidRDefault="00204083" w:rsidP="00DE253C">
            <w:pPr>
              <w:tabs>
                <w:tab w:val="left" w:pos="6302"/>
              </w:tabs>
              <w:rPr>
                <w:sz w:val="24"/>
                <w:szCs w:val="24"/>
                <w:lang w:val="en-US"/>
              </w:rPr>
            </w:pPr>
            <w:r w:rsidRPr="00204083">
              <w:rPr>
                <w:sz w:val="24"/>
                <w:szCs w:val="24"/>
                <w:lang w:val="en-US"/>
              </w:rPr>
              <w:t>Escherichia coli</w:t>
            </w:r>
          </w:p>
        </w:tc>
        <w:tc>
          <w:tcPr>
            <w:tcW w:w="2517" w:type="dxa"/>
          </w:tcPr>
          <w:p w:rsidR="00204083" w:rsidRPr="00204083" w:rsidRDefault="00204083" w:rsidP="00DE253C">
            <w:pPr>
              <w:tabs>
                <w:tab w:val="left" w:pos="6302"/>
              </w:tabs>
              <w:rPr>
                <w:sz w:val="24"/>
                <w:szCs w:val="24"/>
                <w:lang w:val="en-US"/>
              </w:rPr>
            </w:pPr>
            <w:r w:rsidRPr="00204083">
              <w:rPr>
                <w:sz w:val="24"/>
                <w:szCs w:val="24"/>
                <w:lang w:val="en-US"/>
              </w:rPr>
              <w:t>40-60</w:t>
            </w:r>
          </w:p>
        </w:tc>
      </w:tr>
      <w:tr w:rsidR="00204083" w:rsidRPr="00204083" w:rsidTr="00DE253C">
        <w:tc>
          <w:tcPr>
            <w:tcW w:w="7054" w:type="dxa"/>
          </w:tcPr>
          <w:p w:rsidR="00204083" w:rsidRPr="00204083" w:rsidRDefault="00204083" w:rsidP="00DE253C">
            <w:pPr>
              <w:tabs>
                <w:tab w:val="left" w:pos="6302"/>
              </w:tabs>
              <w:rPr>
                <w:sz w:val="24"/>
                <w:szCs w:val="24"/>
                <w:lang w:val="en-US"/>
              </w:rPr>
            </w:pPr>
            <w:r w:rsidRPr="00204083">
              <w:rPr>
                <w:sz w:val="24"/>
                <w:szCs w:val="24"/>
                <w:lang w:val="en-US"/>
              </w:rPr>
              <w:t>Klebsiellapneumonie</w:t>
            </w:r>
          </w:p>
        </w:tc>
        <w:tc>
          <w:tcPr>
            <w:tcW w:w="2517" w:type="dxa"/>
          </w:tcPr>
          <w:p w:rsidR="00204083" w:rsidRPr="00204083" w:rsidRDefault="00204083" w:rsidP="00DE253C">
            <w:pPr>
              <w:tabs>
                <w:tab w:val="left" w:pos="6302"/>
              </w:tabs>
              <w:rPr>
                <w:sz w:val="24"/>
                <w:szCs w:val="24"/>
                <w:lang w:val="en-US"/>
              </w:rPr>
            </w:pPr>
            <w:r w:rsidRPr="00204083">
              <w:rPr>
                <w:sz w:val="24"/>
                <w:szCs w:val="24"/>
                <w:lang w:val="en-US"/>
              </w:rPr>
              <w:t>7-20</w:t>
            </w:r>
          </w:p>
        </w:tc>
      </w:tr>
      <w:tr w:rsidR="00204083" w:rsidRPr="00204083" w:rsidTr="00DE253C">
        <w:tc>
          <w:tcPr>
            <w:tcW w:w="7054" w:type="dxa"/>
          </w:tcPr>
          <w:p w:rsidR="00204083" w:rsidRPr="00204083" w:rsidRDefault="00204083" w:rsidP="00DE253C">
            <w:pPr>
              <w:tabs>
                <w:tab w:val="left" w:pos="6302"/>
              </w:tabs>
              <w:rPr>
                <w:sz w:val="24"/>
                <w:szCs w:val="24"/>
                <w:lang w:val="en-US"/>
              </w:rPr>
            </w:pPr>
            <w:r w:rsidRPr="00204083">
              <w:rPr>
                <w:sz w:val="24"/>
                <w:szCs w:val="24"/>
                <w:lang w:val="en-US"/>
              </w:rPr>
              <w:t>Proteus mirabillis et rettgeri</w:t>
            </w:r>
          </w:p>
        </w:tc>
        <w:tc>
          <w:tcPr>
            <w:tcW w:w="2517" w:type="dxa"/>
          </w:tcPr>
          <w:p w:rsidR="00204083" w:rsidRPr="00204083" w:rsidRDefault="00204083" w:rsidP="00DE253C">
            <w:pPr>
              <w:tabs>
                <w:tab w:val="left" w:pos="6302"/>
              </w:tabs>
              <w:rPr>
                <w:sz w:val="24"/>
                <w:szCs w:val="24"/>
                <w:lang w:val="en-US"/>
              </w:rPr>
            </w:pPr>
            <w:r w:rsidRPr="00204083">
              <w:rPr>
                <w:sz w:val="24"/>
                <w:szCs w:val="24"/>
                <w:lang w:val="en-US"/>
              </w:rPr>
              <w:t>9-16</w:t>
            </w:r>
          </w:p>
        </w:tc>
      </w:tr>
      <w:tr w:rsidR="00204083" w:rsidRPr="00204083" w:rsidTr="00DE253C">
        <w:tc>
          <w:tcPr>
            <w:tcW w:w="7054" w:type="dxa"/>
          </w:tcPr>
          <w:p w:rsidR="00204083" w:rsidRPr="00204083" w:rsidRDefault="00204083" w:rsidP="00DE253C">
            <w:pPr>
              <w:tabs>
                <w:tab w:val="left" w:pos="1197"/>
              </w:tabs>
              <w:rPr>
                <w:sz w:val="24"/>
                <w:szCs w:val="24"/>
                <w:lang w:val="en-US"/>
              </w:rPr>
            </w:pPr>
            <w:r w:rsidRPr="00204083">
              <w:rPr>
                <w:sz w:val="24"/>
                <w:szCs w:val="24"/>
                <w:lang w:val="en-US"/>
              </w:rPr>
              <w:t>Enterobacter spp.</w:t>
            </w:r>
          </w:p>
        </w:tc>
        <w:tc>
          <w:tcPr>
            <w:tcW w:w="2517" w:type="dxa"/>
          </w:tcPr>
          <w:p w:rsidR="00204083" w:rsidRPr="00204083" w:rsidRDefault="00204083" w:rsidP="00DE253C">
            <w:pPr>
              <w:tabs>
                <w:tab w:val="left" w:pos="6302"/>
              </w:tabs>
              <w:rPr>
                <w:sz w:val="24"/>
                <w:szCs w:val="24"/>
                <w:lang w:val="en-US"/>
              </w:rPr>
            </w:pPr>
            <w:r w:rsidRPr="00204083">
              <w:rPr>
                <w:sz w:val="24"/>
                <w:szCs w:val="24"/>
                <w:lang w:val="en-US"/>
              </w:rPr>
              <w:t>5-15</w:t>
            </w:r>
          </w:p>
        </w:tc>
      </w:tr>
      <w:tr w:rsidR="00204083" w:rsidRPr="00204083" w:rsidTr="00DE253C">
        <w:tc>
          <w:tcPr>
            <w:tcW w:w="7054" w:type="dxa"/>
          </w:tcPr>
          <w:p w:rsidR="00204083" w:rsidRPr="00204083" w:rsidRDefault="00204083" w:rsidP="00DE253C">
            <w:pPr>
              <w:tabs>
                <w:tab w:val="left" w:pos="6302"/>
              </w:tabs>
              <w:rPr>
                <w:sz w:val="24"/>
                <w:szCs w:val="24"/>
                <w:lang w:val="en-US"/>
              </w:rPr>
            </w:pPr>
            <w:r w:rsidRPr="00204083">
              <w:rPr>
                <w:sz w:val="24"/>
                <w:szCs w:val="24"/>
                <w:lang w:val="en-US"/>
              </w:rPr>
              <w:t>Staphylococcus aureus et saprophyticus</w:t>
            </w:r>
          </w:p>
        </w:tc>
        <w:tc>
          <w:tcPr>
            <w:tcW w:w="2517" w:type="dxa"/>
          </w:tcPr>
          <w:p w:rsidR="00204083" w:rsidRPr="00204083" w:rsidRDefault="00204083" w:rsidP="00DE253C">
            <w:pPr>
              <w:tabs>
                <w:tab w:val="left" w:pos="6302"/>
              </w:tabs>
              <w:rPr>
                <w:sz w:val="24"/>
                <w:szCs w:val="24"/>
                <w:lang w:val="en-US"/>
              </w:rPr>
            </w:pPr>
            <w:r w:rsidRPr="00204083">
              <w:rPr>
                <w:sz w:val="24"/>
                <w:szCs w:val="24"/>
                <w:lang w:val="en-US"/>
              </w:rPr>
              <w:t>5-14</w:t>
            </w:r>
          </w:p>
        </w:tc>
      </w:tr>
      <w:tr w:rsidR="00204083" w:rsidRPr="00204083" w:rsidTr="00DE253C">
        <w:tc>
          <w:tcPr>
            <w:tcW w:w="7054" w:type="dxa"/>
          </w:tcPr>
          <w:p w:rsidR="00204083" w:rsidRPr="00204083" w:rsidRDefault="00204083" w:rsidP="00DE253C">
            <w:pPr>
              <w:tabs>
                <w:tab w:val="left" w:pos="6302"/>
              </w:tabs>
              <w:rPr>
                <w:sz w:val="24"/>
                <w:szCs w:val="24"/>
                <w:lang w:val="en-US"/>
              </w:rPr>
            </w:pPr>
            <w:r w:rsidRPr="00204083">
              <w:rPr>
                <w:sz w:val="24"/>
                <w:szCs w:val="24"/>
                <w:lang w:val="en-US"/>
              </w:rPr>
              <w:t>Streptococcus spp.</w:t>
            </w:r>
          </w:p>
        </w:tc>
        <w:tc>
          <w:tcPr>
            <w:tcW w:w="2517" w:type="dxa"/>
          </w:tcPr>
          <w:p w:rsidR="00204083" w:rsidRPr="00204083" w:rsidRDefault="00204083" w:rsidP="00DE253C">
            <w:pPr>
              <w:tabs>
                <w:tab w:val="left" w:pos="6302"/>
              </w:tabs>
              <w:rPr>
                <w:sz w:val="24"/>
                <w:szCs w:val="24"/>
                <w:lang w:val="en-US"/>
              </w:rPr>
            </w:pPr>
            <w:r w:rsidRPr="00204083">
              <w:rPr>
                <w:sz w:val="24"/>
                <w:szCs w:val="24"/>
                <w:lang w:val="en-US"/>
              </w:rPr>
              <w:t>4-10</w:t>
            </w:r>
          </w:p>
        </w:tc>
      </w:tr>
      <w:tr w:rsidR="00204083" w:rsidRPr="00204083" w:rsidTr="00DE253C">
        <w:tc>
          <w:tcPr>
            <w:tcW w:w="7054" w:type="dxa"/>
          </w:tcPr>
          <w:p w:rsidR="00204083" w:rsidRPr="00204083" w:rsidRDefault="00204083" w:rsidP="00DE253C">
            <w:pPr>
              <w:tabs>
                <w:tab w:val="left" w:pos="6302"/>
              </w:tabs>
              <w:rPr>
                <w:sz w:val="24"/>
                <w:szCs w:val="24"/>
                <w:lang w:val="en-US"/>
              </w:rPr>
            </w:pPr>
            <w:r w:rsidRPr="00204083">
              <w:rPr>
                <w:sz w:val="24"/>
                <w:szCs w:val="24"/>
                <w:lang w:val="en-US"/>
              </w:rPr>
              <w:t xml:space="preserve">Enterococcus spp. </w:t>
            </w:r>
          </w:p>
        </w:tc>
        <w:tc>
          <w:tcPr>
            <w:tcW w:w="2517" w:type="dxa"/>
          </w:tcPr>
          <w:p w:rsidR="00204083" w:rsidRPr="00204083" w:rsidRDefault="00204083" w:rsidP="00DE253C">
            <w:pPr>
              <w:tabs>
                <w:tab w:val="left" w:pos="6302"/>
              </w:tabs>
              <w:rPr>
                <w:sz w:val="24"/>
                <w:szCs w:val="24"/>
                <w:lang w:val="en-US"/>
              </w:rPr>
            </w:pPr>
            <w:r w:rsidRPr="00204083">
              <w:rPr>
                <w:sz w:val="24"/>
                <w:szCs w:val="24"/>
                <w:lang w:val="en-US"/>
              </w:rPr>
              <w:t>2-5</w:t>
            </w:r>
          </w:p>
        </w:tc>
      </w:tr>
      <w:tr w:rsidR="00204083" w:rsidRPr="00204083" w:rsidTr="00DE253C">
        <w:tc>
          <w:tcPr>
            <w:tcW w:w="7054" w:type="dxa"/>
          </w:tcPr>
          <w:p w:rsidR="00204083" w:rsidRPr="00204083" w:rsidRDefault="00204083" w:rsidP="00DE253C">
            <w:pPr>
              <w:tabs>
                <w:tab w:val="left" w:pos="6302"/>
              </w:tabs>
              <w:rPr>
                <w:sz w:val="24"/>
                <w:szCs w:val="24"/>
                <w:lang w:val="en-US"/>
              </w:rPr>
            </w:pPr>
            <w:r w:rsidRPr="00204083">
              <w:rPr>
                <w:sz w:val="24"/>
                <w:szCs w:val="24"/>
                <w:lang w:val="en-US"/>
              </w:rPr>
              <w:t>Pseudomonas aeruginosa</w:t>
            </w:r>
          </w:p>
        </w:tc>
        <w:tc>
          <w:tcPr>
            <w:tcW w:w="2517" w:type="dxa"/>
          </w:tcPr>
          <w:p w:rsidR="00204083" w:rsidRPr="00204083" w:rsidRDefault="00204083" w:rsidP="00DE253C">
            <w:pPr>
              <w:tabs>
                <w:tab w:val="left" w:pos="6302"/>
              </w:tabs>
              <w:rPr>
                <w:sz w:val="24"/>
                <w:szCs w:val="24"/>
                <w:lang w:val="en-US"/>
              </w:rPr>
            </w:pPr>
            <w:r w:rsidRPr="00204083">
              <w:rPr>
                <w:sz w:val="24"/>
                <w:szCs w:val="24"/>
                <w:lang w:val="en-US"/>
              </w:rPr>
              <w:t>2-7</w:t>
            </w:r>
          </w:p>
        </w:tc>
      </w:tr>
      <w:tr w:rsidR="00204083" w:rsidRPr="00204083" w:rsidTr="00DE253C">
        <w:tc>
          <w:tcPr>
            <w:tcW w:w="7054" w:type="dxa"/>
          </w:tcPr>
          <w:p w:rsidR="00204083" w:rsidRPr="00204083" w:rsidRDefault="00204083" w:rsidP="00DE253C">
            <w:pPr>
              <w:tabs>
                <w:tab w:val="left" w:pos="6302"/>
              </w:tabs>
              <w:rPr>
                <w:sz w:val="24"/>
                <w:szCs w:val="24"/>
              </w:rPr>
            </w:pPr>
            <w:r w:rsidRPr="00204083">
              <w:rPr>
                <w:sz w:val="24"/>
                <w:szCs w:val="24"/>
              </w:rPr>
              <w:t xml:space="preserve">Другие микроорганизмы </w:t>
            </w:r>
          </w:p>
        </w:tc>
        <w:tc>
          <w:tcPr>
            <w:tcW w:w="2517" w:type="dxa"/>
          </w:tcPr>
          <w:p w:rsidR="00204083" w:rsidRPr="00204083" w:rsidRDefault="00204083" w:rsidP="00DE253C">
            <w:pPr>
              <w:tabs>
                <w:tab w:val="left" w:pos="6302"/>
              </w:tabs>
              <w:rPr>
                <w:sz w:val="24"/>
                <w:szCs w:val="24"/>
              </w:rPr>
            </w:pPr>
            <w:r w:rsidRPr="00204083">
              <w:rPr>
                <w:sz w:val="24"/>
                <w:szCs w:val="24"/>
              </w:rPr>
              <w:t>10-12</w:t>
            </w:r>
          </w:p>
        </w:tc>
      </w:tr>
      <w:tr w:rsidR="00204083" w:rsidRPr="00204083" w:rsidTr="00DE253C">
        <w:tc>
          <w:tcPr>
            <w:tcW w:w="7054" w:type="dxa"/>
          </w:tcPr>
          <w:p w:rsidR="00204083" w:rsidRPr="00204083" w:rsidRDefault="00204083" w:rsidP="00DE253C">
            <w:pPr>
              <w:tabs>
                <w:tab w:val="left" w:pos="6302"/>
              </w:tabs>
              <w:rPr>
                <w:sz w:val="24"/>
                <w:szCs w:val="24"/>
              </w:rPr>
            </w:pPr>
            <w:r w:rsidRPr="00204083">
              <w:rPr>
                <w:sz w:val="24"/>
                <w:szCs w:val="24"/>
              </w:rPr>
              <w:t xml:space="preserve">Микробные ассоциации </w:t>
            </w:r>
          </w:p>
        </w:tc>
        <w:tc>
          <w:tcPr>
            <w:tcW w:w="2517" w:type="dxa"/>
          </w:tcPr>
          <w:p w:rsidR="00204083" w:rsidRPr="00204083" w:rsidRDefault="00204083" w:rsidP="00204083">
            <w:pPr>
              <w:keepNext/>
              <w:tabs>
                <w:tab w:val="left" w:pos="6302"/>
              </w:tabs>
              <w:rPr>
                <w:sz w:val="24"/>
                <w:szCs w:val="24"/>
              </w:rPr>
            </w:pPr>
            <w:r w:rsidRPr="00204083">
              <w:rPr>
                <w:sz w:val="24"/>
                <w:szCs w:val="24"/>
              </w:rPr>
              <w:t>10-15</w:t>
            </w:r>
          </w:p>
        </w:tc>
      </w:tr>
    </w:tbl>
    <w:p w:rsidR="00204083" w:rsidRPr="00204083" w:rsidRDefault="00204083" w:rsidP="00204083">
      <w:pPr>
        <w:pStyle w:val="af"/>
        <w:jc w:val="center"/>
        <w:rPr>
          <w:color w:val="auto"/>
          <w:sz w:val="32"/>
          <w:szCs w:val="28"/>
        </w:rPr>
      </w:pPr>
      <w:r w:rsidRPr="00204083">
        <w:rPr>
          <w:color w:val="auto"/>
        </w:rPr>
        <w:t>Этиологическая структура пиелонефрита у детей</w:t>
      </w:r>
    </w:p>
    <w:p w:rsidR="00204083" w:rsidRPr="00204083" w:rsidRDefault="00204083" w:rsidP="00204083">
      <w:pPr>
        <w:rPr>
          <w:lang w:eastAsia="ru-RU"/>
        </w:rPr>
      </w:pPr>
    </w:p>
    <w:sectPr w:rsidR="00204083" w:rsidRPr="00204083" w:rsidSect="00204083">
      <w:footerReference w:type="default" r:id="rId11"/>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8F4" w:rsidRPr="001E6DCC" w:rsidRDefault="00F568F4" w:rsidP="00DB1115">
      <w:pPr>
        <w:spacing w:after="0" w:line="240" w:lineRule="auto"/>
        <w:rPr>
          <w:rFonts w:eastAsia="Calibri" w:cs="Times New Roman"/>
        </w:rPr>
      </w:pPr>
      <w:r>
        <w:separator/>
      </w:r>
    </w:p>
  </w:endnote>
  <w:endnote w:type="continuationSeparator" w:id="0">
    <w:p w:rsidR="00F568F4" w:rsidRPr="001E6DCC" w:rsidRDefault="00F568F4" w:rsidP="00DB1115">
      <w:pPr>
        <w:spacing w:after="0" w:line="240" w:lineRule="auto"/>
        <w:rPr>
          <w:rFonts w:eastAsia="Calibri"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567110"/>
      <w:docPartObj>
        <w:docPartGallery w:val="Page Numbers (Bottom of Page)"/>
        <w:docPartUnique/>
      </w:docPartObj>
    </w:sdtPr>
    <w:sdtContent>
      <w:p w:rsidR="00204083" w:rsidRDefault="00204083">
        <w:pPr>
          <w:pStyle w:val="ac"/>
          <w:jc w:val="center"/>
        </w:pPr>
        <w:fldSimple w:instr=" PAGE   \* MERGEFORMAT ">
          <w:r>
            <w:rPr>
              <w:noProof/>
            </w:rPr>
            <w:t>14</w:t>
          </w:r>
        </w:fldSimple>
      </w:p>
    </w:sdtContent>
  </w:sdt>
  <w:p w:rsidR="00204083" w:rsidRDefault="0020408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8F4" w:rsidRPr="001E6DCC" w:rsidRDefault="00F568F4" w:rsidP="00DB1115">
      <w:pPr>
        <w:spacing w:after="0" w:line="240" w:lineRule="auto"/>
        <w:rPr>
          <w:rFonts w:eastAsia="Calibri" w:cs="Times New Roman"/>
        </w:rPr>
      </w:pPr>
      <w:r>
        <w:separator/>
      </w:r>
    </w:p>
  </w:footnote>
  <w:footnote w:type="continuationSeparator" w:id="0">
    <w:p w:rsidR="00F568F4" w:rsidRPr="001E6DCC" w:rsidRDefault="00F568F4" w:rsidP="00DB1115">
      <w:pPr>
        <w:spacing w:after="0" w:line="240" w:lineRule="auto"/>
        <w:rPr>
          <w:rFonts w:eastAsia="Calibri" w:cs="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5D3C"/>
    <w:multiLevelType w:val="hybridMultilevel"/>
    <w:tmpl w:val="FCCA9108"/>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4DE6D7E"/>
    <w:multiLevelType w:val="hybridMultilevel"/>
    <w:tmpl w:val="736425A8"/>
    <w:lvl w:ilvl="0" w:tplc="0419000F">
      <w:start w:val="1"/>
      <w:numFmt w:val="decimal"/>
      <w:lvlText w:val="%1."/>
      <w:lvlJc w:val="left"/>
      <w:pPr>
        <w:ind w:left="1056" w:hanging="360"/>
      </w:pPr>
    </w:lvl>
    <w:lvl w:ilvl="1" w:tplc="04190019">
      <w:start w:val="1"/>
      <w:numFmt w:val="lowerLetter"/>
      <w:lvlText w:val="%2."/>
      <w:lvlJc w:val="left"/>
      <w:pPr>
        <w:ind w:left="1776" w:hanging="360"/>
      </w:pPr>
    </w:lvl>
    <w:lvl w:ilvl="2" w:tplc="0419001B">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nsid w:val="07D2349E"/>
    <w:multiLevelType w:val="hybridMultilevel"/>
    <w:tmpl w:val="8D48792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B448A5"/>
    <w:multiLevelType w:val="hybridMultilevel"/>
    <w:tmpl w:val="56AC9B02"/>
    <w:lvl w:ilvl="0" w:tplc="04190005">
      <w:start w:val="1"/>
      <w:numFmt w:val="bullet"/>
      <w:lvlText w:val=""/>
      <w:lvlJc w:val="left"/>
      <w:pPr>
        <w:ind w:left="1056" w:hanging="360"/>
      </w:pPr>
      <w:rPr>
        <w:rFonts w:ascii="Wingdings" w:hAnsi="Wingdings"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4">
    <w:nsid w:val="17595B0C"/>
    <w:multiLevelType w:val="hybridMultilevel"/>
    <w:tmpl w:val="44F0FD9A"/>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19237B1B"/>
    <w:multiLevelType w:val="hybridMultilevel"/>
    <w:tmpl w:val="F3CA3B46"/>
    <w:lvl w:ilvl="0" w:tplc="D3584D70">
      <w:start w:val="1"/>
      <w:numFmt w:val="decimal"/>
      <w:lvlText w:val="%1."/>
      <w:lvlJc w:val="left"/>
      <w:pPr>
        <w:ind w:left="1057" w:hanging="360"/>
      </w:pPr>
      <w:rPr>
        <w:b w:val="0"/>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6">
    <w:nsid w:val="199F2558"/>
    <w:multiLevelType w:val="hybridMultilevel"/>
    <w:tmpl w:val="D1E27F9E"/>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
    <w:nsid w:val="1BE724AD"/>
    <w:multiLevelType w:val="hybridMultilevel"/>
    <w:tmpl w:val="6362FF74"/>
    <w:lvl w:ilvl="0" w:tplc="D3584D70">
      <w:start w:val="1"/>
      <w:numFmt w:val="decimal"/>
      <w:lvlText w:val="%1."/>
      <w:lvlJc w:val="left"/>
      <w:pPr>
        <w:ind w:left="1056" w:hanging="360"/>
      </w:pPr>
      <w:rPr>
        <w:b w:val="0"/>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nsid w:val="20354C46"/>
    <w:multiLevelType w:val="hybridMultilevel"/>
    <w:tmpl w:val="73642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0E33EC"/>
    <w:multiLevelType w:val="hybridMultilevel"/>
    <w:tmpl w:val="6138101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825A67"/>
    <w:multiLevelType w:val="hybridMultilevel"/>
    <w:tmpl w:val="D8AAA32C"/>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8CF4F08"/>
    <w:multiLevelType w:val="hybridMultilevel"/>
    <w:tmpl w:val="7B96BB34"/>
    <w:lvl w:ilvl="0" w:tplc="04190005">
      <w:start w:val="1"/>
      <w:numFmt w:val="bullet"/>
      <w:lvlText w:val=""/>
      <w:lvlJc w:val="left"/>
      <w:pPr>
        <w:ind w:left="1416" w:hanging="360"/>
      </w:pPr>
      <w:rPr>
        <w:rFonts w:ascii="Wingdings" w:hAnsi="Wingdings"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2">
    <w:nsid w:val="2A5B2CD8"/>
    <w:multiLevelType w:val="hybridMultilevel"/>
    <w:tmpl w:val="1424160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2E41E8"/>
    <w:multiLevelType w:val="hybridMultilevel"/>
    <w:tmpl w:val="ECC0483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C1424EE"/>
    <w:multiLevelType w:val="hybridMultilevel"/>
    <w:tmpl w:val="10141468"/>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5780C39"/>
    <w:multiLevelType w:val="hybridMultilevel"/>
    <w:tmpl w:val="FF1EC7D0"/>
    <w:lvl w:ilvl="0" w:tplc="D3584D70">
      <w:start w:val="1"/>
      <w:numFmt w:val="decimal"/>
      <w:lvlText w:val="%1."/>
      <w:lvlJc w:val="left"/>
      <w:pPr>
        <w:ind w:left="1057" w:hanging="360"/>
      </w:pPr>
      <w:rPr>
        <w:b w:val="0"/>
      </w:rPr>
    </w:lvl>
    <w:lvl w:ilvl="1" w:tplc="04190019">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6">
    <w:nsid w:val="36CA1374"/>
    <w:multiLevelType w:val="hybridMultilevel"/>
    <w:tmpl w:val="17185AA4"/>
    <w:lvl w:ilvl="0" w:tplc="B51EC614">
      <w:start w:val="1"/>
      <w:numFmt w:val="decimal"/>
      <w:lvlText w:val="%1."/>
      <w:lvlJc w:val="left"/>
      <w:pPr>
        <w:ind w:left="14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24077E"/>
    <w:multiLevelType w:val="hybridMultilevel"/>
    <w:tmpl w:val="1A800A6C"/>
    <w:lvl w:ilvl="0" w:tplc="D3584D70">
      <w:start w:val="1"/>
      <w:numFmt w:val="decimal"/>
      <w:lvlText w:val="%1."/>
      <w:lvlJc w:val="left"/>
      <w:pPr>
        <w:ind w:left="3182" w:hanging="360"/>
      </w:pPr>
      <w:rPr>
        <w:b w:val="0"/>
      </w:r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8">
    <w:nsid w:val="38990D63"/>
    <w:multiLevelType w:val="hybridMultilevel"/>
    <w:tmpl w:val="6A28F110"/>
    <w:lvl w:ilvl="0" w:tplc="D3584D70">
      <w:start w:val="1"/>
      <w:numFmt w:val="decimal"/>
      <w:lvlText w:val="%1."/>
      <w:lvlJc w:val="left"/>
      <w:pPr>
        <w:ind w:left="3182" w:hanging="360"/>
      </w:pPr>
      <w:rPr>
        <w:b w:val="0"/>
      </w:r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9">
    <w:nsid w:val="3A8B38FD"/>
    <w:multiLevelType w:val="hybridMultilevel"/>
    <w:tmpl w:val="ED44087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CB49C9"/>
    <w:multiLevelType w:val="hybridMultilevel"/>
    <w:tmpl w:val="2E365CA6"/>
    <w:lvl w:ilvl="0" w:tplc="04190005">
      <w:start w:val="1"/>
      <w:numFmt w:val="bullet"/>
      <w:lvlText w:val=""/>
      <w:lvlJc w:val="left"/>
      <w:pPr>
        <w:ind w:left="1062" w:hanging="360"/>
      </w:pPr>
      <w:rPr>
        <w:rFonts w:ascii="Wingdings" w:hAnsi="Wingdings" w:hint="default"/>
      </w:rPr>
    </w:lvl>
    <w:lvl w:ilvl="1" w:tplc="04190003">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21">
    <w:nsid w:val="3CC042F4"/>
    <w:multiLevelType w:val="hybridMultilevel"/>
    <w:tmpl w:val="85F2120E"/>
    <w:lvl w:ilvl="0" w:tplc="04190005">
      <w:start w:val="1"/>
      <w:numFmt w:val="bullet"/>
      <w:lvlText w:val=""/>
      <w:lvlJc w:val="left"/>
      <w:pPr>
        <w:ind w:left="1056" w:hanging="360"/>
      </w:pPr>
      <w:rPr>
        <w:rFonts w:ascii="Wingdings" w:hAnsi="Wingdings"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22">
    <w:nsid w:val="3F3354A7"/>
    <w:multiLevelType w:val="hybridMultilevel"/>
    <w:tmpl w:val="9788C8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183069A"/>
    <w:multiLevelType w:val="hybridMultilevel"/>
    <w:tmpl w:val="DBCCA58E"/>
    <w:lvl w:ilvl="0" w:tplc="04190005">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4">
    <w:nsid w:val="444A1C06"/>
    <w:multiLevelType w:val="hybridMultilevel"/>
    <w:tmpl w:val="C1FC68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090B3B"/>
    <w:multiLevelType w:val="hybridMultilevel"/>
    <w:tmpl w:val="F612D35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77D4CEF"/>
    <w:multiLevelType w:val="hybridMultilevel"/>
    <w:tmpl w:val="5CAA7E1C"/>
    <w:lvl w:ilvl="0" w:tplc="04190005">
      <w:start w:val="1"/>
      <w:numFmt w:val="bullet"/>
      <w:lvlText w:val=""/>
      <w:lvlJc w:val="left"/>
      <w:pPr>
        <w:ind w:left="1355" w:hanging="360"/>
      </w:pPr>
      <w:rPr>
        <w:rFonts w:ascii="Wingdings" w:hAnsi="Wingdings" w:hint="default"/>
      </w:rPr>
    </w:lvl>
    <w:lvl w:ilvl="1" w:tplc="04190003" w:tentative="1">
      <w:start w:val="1"/>
      <w:numFmt w:val="bullet"/>
      <w:lvlText w:val="o"/>
      <w:lvlJc w:val="left"/>
      <w:pPr>
        <w:ind w:left="2075" w:hanging="360"/>
      </w:pPr>
      <w:rPr>
        <w:rFonts w:ascii="Courier New" w:hAnsi="Courier New" w:cs="Courier New" w:hint="default"/>
      </w:rPr>
    </w:lvl>
    <w:lvl w:ilvl="2" w:tplc="04190005" w:tentative="1">
      <w:start w:val="1"/>
      <w:numFmt w:val="bullet"/>
      <w:lvlText w:val=""/>
      <w:lvlJc w:val="left"/>
      <w:pPr>
        <w:ind w:left="2795" w:hanging="360"/>
      </w:pPr>
      <w:rPr>
        <w:rFonts w:ascii="Wingdings" w:hAnsi="Wingdings" w:hint="default"/>
      </w:rPr>
    </w:lvl>
    <w:lvl w:ilvl="3" w:tplc="04190001" w:tentative="1">
      <w:start w:val="1"/>
      <w:numFmt w:val="bullet"/>
      <w:lvlText w:val=""/>
      <w:lvlJc w:val="left"/>
      <w:pPr>
        <w:ind w:left="3515" w:hanging="360"/>
      </w:pPr>
      <w:rPr>
        <w:rFonts w:ascii="Symbol" w:hAnsi="Symbol" w:hint="default"/>
      </w:rPr>
    </w:lvl>
    <w:lvl w:ilvl="4" w:tplc="04190003" w:tentative="1">
      <w:start w:val="1"/>
      <w:numFmt w:val="bullet"/>
      <w:lvlText w:val="o"/>
      <w:lvlJc w:val="left"/>
      <w:pPr>
        <w:ind w:left="4235" w:hanging="360"/>
      </w:pPr>
      <w:rPr>
        <w:rFonts w:ascii="Courier New" w:hAnsi="Courier New" w:cs="Courier New" w:hint="default"/>
      </w:rPr>
    </w:lvl>
    <w:lvl w:ilvl="5" w:tplc="04190005" w:tentative="1">
      <w:start w:val="1"/>
      <w:numFmt w:val="bullet"/>
      <w:lvlText w:val=""/>
      <w:lvlJc w:val="left"/>
      <w:pPr>
        <w:ind w:left="4955" w:hanging="360"/>
      </w:pPr>
      <w:rPr>
        <w:rFonts w:ascii="Wingdings" w:hAnsi="Wingdings" w:hint="default"/>
      </w:rPr>
    </w:lvl>
    <w:lvl w:ilvl="6" w:tplc="04190001" w:tentative="1">
      <w:start w:val="1"/>
      <w:numFmt w:val="bullet"/>
      <w:lvlText w:val=""/>
      <w:lvlJc w:val="left"/>
      <w:pPr>
        <w:ind w:left="5675" w:hanging="360"/>
      </w:pPr>
      <w:rPr>
        <w:rFonts w:ascii="Symbol" w:hAnsi="Symbol" w:hint="default"/>
      </w:rPr>
    </w:lvl>
    <w:lvl w:ilvl="7" w:tplc="04190003" w:tentative="1">
      <w:start w:val="1"/>
      <w:numFmt w:val="bullet"/>
      <w:lvlText w:val="o"/>
      <w:lvlJc w:val="left"/>
      <w:pPr>
        <w:ind w:left="6395" w:hanging="360"/>
      </w:pPr>
      <w:rPr>
        <w:rFonts w:ascii="Courier New" w:hAnsi="Courier New" w:cs="Courier New" w:hint="default"/>
      </w:rPr>
    </w:lvl>
    <w:lvl w:ilvl="8" w:tplc="04190005" w:tentative="1">
      <w:start w:val="1"/>
      <w:numFmt w:val="bullet"/>
      <w:lvlText w:val=""/>
      <w:lvlJc w:val="left"/>
      <w:pPr>
        <w:ind w:left="7115" w:hanging="360"/>
      </w:pPr>
      <w:rPr>
        <w:rFonts w:ascii="Wingdings" w:hAnsi="Wingdings" w:hint="default"/>
      </w:rPr>
    </w:lvl>
  </w:abstractNum>
  <w:abstractNum w:abstractNumId="27">
    <w:nsid w:val="4D1E355D"/>
    <w:multiLevelType w:val="hybridMultilevel"/>
    <w:tmpl w:val="DCF4288A"/>
    <w:lvl w:ilvl="0" w:tplc="04190005">
      <w:start w:val="1"/>
      <w:numFmt w:val="bullet"/>
      <w:lvlText w:val=""/>
      <w:lvlJc w:val="left"/>
      <w:pPr>
        <w:ind w:left="1044" w:hanging="360"/>
      </w:pPr>
      <w:rPr>
        <w:rFonts w:ascii="Wingdings" w:hAnsi="Wingdings"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28">
    <w:nsid w:val="4F64753C"/>
    <w:multiLevelType w:val="hybridMultilevel"/>
    <w:tmpl w:val="2ACC1BB6"/>
    <w:lvl w:ilvl="0" w:tplc="87D2FE0C">
      <w:start w:val="1"/>
      <w:numFmt w:val="decimal"/>
      <w:lvlText w:val="%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CD35A6"/>
    <w:multiLevelType w:val="hybridMultilevel"/>
    <w:tmpl w:val="E2B86506"/>
    <w:lvl w:ilvl="0" w:tplc="04190005">
      <w:start w:val="1"/>
      <w:numFmt w:val="bullet"/>
      <w:lvlText w:val=""/>
      <w:lvlJc w:val="left"/>
      <w:pPr>
        <w:ind w:left="1057" w:hanging="360"/>
      </w:pPr>
      <w:rPr>
        <w:rFonts w:ascii="Wingdings" w:hAnsi="Wingdings"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0">
    <w:nsid w:val="51404517"/>
    <w:multiLevelType w:val="hybridMultilevel"/>
    <w:tmpl w:val="8EAE350A"/>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nsid w:val="550E3780"/>
    <w:multiLevelType w:val="hybridMultilevel"/>
    <w:tmpl w:val="F3080828"/>
    <w:lvl w:ilvl="0" w:tplc="04190001">
      <w:start w:val="1"/>
      <w:numFmt w:val="bullet"/>
      <w:lvlText w:val=""/>
      <w:lvlJc w:val="left"/>
      <w:pPr>
        <w:ind w:left="2846" w:hanging="360"/>
      </w:pPr>
      <w:rPr>
        <w:rFonts w:ascii="Symbol" w:hAnsi="Symbol" w:hint="default"/>
      </w:rPr>
    </w:lvl>
    <w:lvl w:ilvl="1" w:tplc="04190003" w:tentative="1">
      <w:start w:val="1"/>
      <w:numFmt w:val="bullet"/>
      <w:lvlText w:val="o"/>
      <w:lvlJc w:val="left"/>
      <w:pPr>
        <w:ind w:left="3566" w:hanging="360"/>
      </w:pPr>
      <w:rPr>
        <w:rFonts w:ascii="Courier New" w:hAnsi="Courier New" w:cs="Courier New" w:hint="default"/>
      </w:rPr>
    </w:lvl>
    <w:lvl w:ilvl="2" w:tplc="04190005" w:tentative="1">
      <w:start w:val="1"/>
      <w:numFmt w:val="bullet"/>
      <w:lvlText w:val=""/>
      <w:lvlJc w:val="left"/>
      <w:pPr>
        <w:ind w:left="4286" w:hanging="360"/>
      </w:pPr>
      <w:rPr>
        <w:rFonts w:ascii="Wingdings" w:hAnsi="Wingdings" w:hint="default"/>
      </w:rPr>
    </w:lvl>
    <w:lvl w:ilvl="3" w:tplc="04190001" w:tentative="1">
      <w:start w:val="1"/>
      <w:numFmt w:val="bullet"/>
      <w:lvlText w:val=""/>
      <w:lvlJc w:val="left"/>
      <w:pPr>
        <w:ind w:left="5006" w:hanging="360"/>
      </w:pPr>
      <w:rPr>
        <w:rFonts w:ascii="Symbol" w:hAnsi="Symbol" w:hint="default"/>
      </w:rPr>
    </w:lvl>
    <w:lvl w:ilvl="4" w:tplc="04190003" w:tentative="1">
      <w:start w:val="1"/>
      <w:numFmt w:val="bullet"/>
      <w:lvlText w:val="o"/>
      <w:lvlJc w:val="left"/>
      <w:pPr>
        <w:ind w:left="5726" w:hanging="360"/>
      </w:pPr>
      <w:rPr>
        <w:rFonts w:ascii="Courier New" w:hAnsi="Courier New" w:cs="Courier New" w:hint="default"/>
      </w:rPr>
    </w:lvl>
    <w:lvl w:ilvl="5" w:tplc="04190005" w:tentative="1">
      <w:start w:val="1"/>
      <w:numFmt w:val="bullet"/>
      <w:lvlText w:val=""/>
      <w:lvlJc w:val="left"/>
      <w:pPr>
        <w:ind w:left="6446" w:hanging="360"/>
      </w:pPr>
      <w:rPr>
        <w:rFonts w:ascii="Wingdings" w:hAnsi="Wingdings" w:hint="default"/>
      </w:rPr>
    </w:lvl>
    <w:lvl w:ilvl="6" w:tplc="04190001" w:tentative="1">
      <w:start w:val="1"/>
      <w:numFmt w:val="bullet"/>
      <w:lvlText w:val=""/>
      <w:lvlJc w:val="left"/>
      <w:pPr>
        <w:ind w:left="7166" w:hanging="360"/>
      </w:pPr>
      <w:rPr>
        <w:rFonts w:ascii="Symbol" w:hAnsi="Symbol" w:hint="default"/>
      </w:rPr>
    </w:lvl>
    <w:lvl w:ilvl="7" w:tplc="04190003" w:tentative="1">
      <w:start w:val="1"/>
      <w:numFmt w:val="bullet"/>
      <w:lvlText w:val="o"/>
      <w:lvlJc w:val="left"/>
      <w:pPr>
        <w:ind w:left="7886" w:hanging="360"/>
      </w:pPr>
      <w:rPr>
        <w:rFonts w:ascii="Courier New" w:hAnsi="Courier New" w:cs="Courier New" w:hint="default"/>
      </w:rPr>
    </w:lvl>
    <w:lvl w:ilvl="8" w:tplc="04190005" w:tentative="1">
      <w:start w:val="1"/>
      <w:numFmt w:val="bullet"/>
      <w:lvlText w:val=""/>
      <w:lvlJc w:val="left"/>
      <w:pPr>
        <w:ind w:left="8606" w:hanging="360"/>
      </w:pPr>
      <w:rPr>
        <w:rFonts w:ascii="Wingdings" w:hAnsi="Wingdings" w:hint="default"/>
      </w:rPr>
    </w:lvl>
  </w:abstractNum>
  <w:abstractNum w:abstractNumId="32">
    <w:nsid w:val="5BAD509B"/>
    <w:multiLevelType w:val="hybridMultilevel"/>
    <w:tmpl w:val="2D62795A"/>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nsid w:val="5E373C62"/>
    <w:multiLevelType w:val="hybridMultilevel"/>
    <w:tmpl w:val="934AF420"/>
    <w:lvl w:ilvl="0" w:tplc="04190005">
      <w:start w:val="1"/>
      <w:numFmt w:val="bullet"/>
      <w:lvlText w:val=""/>
      <w:lvlJc w:val="left"/>
      <w:pPr>
        <w:ind w:left="1056" w:hanging="360"/>
      </w:pPr>
      <w:rPr>
        <w:rFonts w:ascii="Wingdings" w:hAnsi="Wingdings"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34">
    <w:nsid w:val="5F8A6BA3"/>
    <w:multiLevelType w:val="hybridMultilevel"/>
    <w:tmpl w:val="3DCAFC6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0B1243A"/>
    <w:multiLevelType w:val="hybridMultilevel"/>
    <w:tmpl w:val="060E8554"/>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63B03206"/>
    <w:multiLevelType w:val="hybridMultilevel"/>
    <w:tmpl w:val="8F1EE8FA"/>
    <w:lvl w:ilvl="0" w:tplc="04190005">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7">
    <w:nsid w:val="68E30ADF"/>
    <w:multiLevelType w:val="hybridMultilevel"/>
    <w:tmpl w:val="9EFCAE48"/>
    <w:lvl w:ilvl="0" w:tplc="04190005">
      <w:start w:val="1"/>
      <w:numFmt w:val="bullet"/>
      <w:lvlText w:val=""/>
      <w:lvlJc w:val="left"/>
      <w:pPr>
        <w:ind w:left="1417" w:hanging="360"/>
      </w:pPr>
      <w:rPr>
        <w:rFonts w:ascii="Wingdings" w:hAnsi="Wingding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8">
    <w:nsid w:val="6A417B7D"/>
    <w:multiLevelType w:val="hybridMultilevel"/>
    <w:tmpl w:val="853027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B375DD7"/>
    <w:multiLevelType w:val="hybridMultilevel"/>
    <w:tmpl w:val="874E4BC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BC36DE8"/>
    <w:multiLevelType w:val="hybridMultilevel"/>
    <w:tmpl w:val="733095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3545FC"/>
    <w:multiLevelType w:val="hybridMultilevel"/>
    <w:tmpl w:val="4626B4D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3001AB9"/>
    <w:multiLevelType w:val="hybridMultilevel"/>
    <w:tmpl w:val="A2D40E56"/>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3">
    <w:nsid w:val="732224F2"/>
    <w:multiLevelType w:val="hybridMultilevel"/>
    <w:tmpl w:val="36EAF678"/>
    <w:lvl w:ilvl="0" w:tplc="04190005">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4">
    <w:nsid w:val="737D52A2"/>
    <w:multiLevelType w:val="hybridMultilevel"/>
    <w:tmpl w:val="A91C0990"/>
    <w:lvl w:ilvl="0" w:tplc="04190005">
      <w:start w:val="1"/>
      <w:numFmt w:val="bullet"/>
      <w:lvlText w:val=""/>
      <w:lvlJc w:val="left"/>
      <w:pPr>
        <w:ind w:left="1057" w:hanging="360"/>
      </w:pPr>
      <w:rPr>
        <w:rFonts w:ascii="Wingdings" w:hAnsi="Wingdings"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45">
    <w:nsid w:val="748A2B5D"/>
    <w:multiLevelType w:val="hybridMultilevel"/>
    <w:tmpl w:val="71901E24"/>
    <w:lvl w:ilvl="0" w:tplc="04190001">
      <w:start w:val="1"/>
      <w:numFmt w:val="bullet"/>
      <w:lvlText w:val=""/>
      <w:lvlJc w:val="left"/>
      <w:pPr>
        <w:ind w:left="2845" w:hanging="360"/>
      </w:pPr>
      <w:rPr>
        <w:rFonts w:ascii="Symbol" w:hAnsi="Symbol" w:hint="default"/>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num w:numId="1">
    <w:abstractNumId w:val="28"/>
  </w:num>
  <w:num w:numId="2">
    <w:abstractNumId w:val="24"/>
  </w:num>
  <w:num w:numId="3">
    <w:abstractNumId w:val="13"/>
  </w:num>
  <w:num w:numId="4">
    <w:abstractNumId w:val="41"/>
  </w:num>
  <w:num w:numId="5">
    <w:abstractNumId w:val="34"/>
  </w:num>
  <w:num w:numId="6">
    <w:abstractNumId w:val="8"/>
  </w:num>
  <w:num w:numId="7">
    <w:abstractNumId w:val="38"/>
  </w:num>
  <w:num w:numId="8">
    <w:abstractNumId w:val="42"/>
  </w:num>
  <w:num w:numId="9">
    <w:abstractNumId w:val="37"/>
  </w:num>
  <w:num w:numId="10">
    <w:abstractNumId w:val="22"/>
  </w:num>
  <w:num w:numId="11">
    <w:abstractNumId w:val="30"/>
  </w:num>
  <w:num w:numId="12">
    <w:abstractNumId w:val="4"/>
  </w:num>
  <w:num w:numId="13">
    <w:abstractNumId w:val="32"/>
  </w:num>
  <w:num w:numId="14">
    <w:abstractNumId w:val="40"/>
  </w:num>
  <w:num w:numId="15">
    <w:abstractNumId w:val="2"/>
  </w:num>
  <w:num w:numId="16">
    <w:abstractNumId w:val="9"/>
  </w:num>
  <w:num w:numId="17">
    <w:abstractNumId w:val="12"/>
  </w:num>
  <w:num w:numId="18">
    <w:abstractNumId w:val="26"/>
  </w:num>
  <w:num w:numId="19">
    <w:abstractNumId w:val="6"/>
  </w:num>
  <w:num w:numId="20">
    <w:abstractNumId w:val="11"/>
  </w:num>
  <w:num w:numId="21">
    <w:abstractNumId w:val="16"/>
  </w:num>
  <w:num w:numId="22">
    <w:abstractNumId w:val="1"/>
  </w:num>
  <w:num w:numId="23">
    <w:abstractNumId w:val="31"/>
  </w:num>
  <w:num w:numId="24">
    <w:abstractNumId w:val="39"/>
  </w:num>
  <w:num w:numId="25">
    <w:abstractNumId w:val="19"/>
  </w:num>
  <w:num w:numId="26">
    <w:abstractNumId w:val="14"/>
  </w:num>
  <w:num w:numId="27">
    <w:abstractNumId w:val="0"/>
  </w:num>
  <w:num w:numId="28">
    <w:abstractNumId w:val="20"/>
  </w:num>
  <w:num w:numId="29">
    <w:abstractNumId w:val="35"/>
  </w:num>
  <w:num w:numId="30">
    <w:abstractNumId w:val="21"/>
  </w:num>
  <w:num w:numId="31">
    <w:abstractNumId w:val="33"/>
  </w:num>
  <w:num w:numId="32">
    <w:abstractNumId w:val="45"/>
  </w:num>
  <w:num w:numId="33">
    <w:abstractNumId w:val="3"/>
  </w:num>
  <w:num w:numId="34">
    <w:abstractNumId w:val="29"/>
  </w:num>
  <w:num w:numId="35">
    <w:abstractNumId w:val="25"/>
  </w:num>
  <w:num w:numId="36">
    <w:abstractNumId w:val="27"/>
  </w:num>
  <w:num w:numId="37">
    <w:abstractNumId w:val="7"/>
  </w:num>
  <w:num w:numId="38">
    <w:abstractNumId w:val="5"/>
  </w:num>
  <w:num w:numId="39">
    <w:abstractNumId w:val="36"/>
  </w:num>
  <w:num w:numId="40">
    <w:abstractNumId w:val="17"/>
  </w:num>
  <w:num w:numId="41">
    <w:abstractNumId w:val="43"/>
  </w:num>
  <w:num w:numId="42">
    <w:abstractNumId w:val="15"/>
  </w:num>
  <w:num w:numId="43">
    <w:abstractNumId w:val="23"/>
  </w:num>
  <w:num w:numId="44">
    <w:abstractNumId w:val="18"/>
  </w:num>
  <w:num w:numId="45">
    <w:abstractNumId w:val="10"/>
  </w:num>
  <w:num w:numId="46">
    <w:abstractNumId w:val="4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57DAB"/>
    <w:rsid w:val="00094D48"/>
    <w:rsid w:val="000B60BC"/>
    <w:rsid w:val="000C4622"/>
    <w:rsid w:val="000C77D4"/>
    <w:rsid w:val="00153F43"/>
    <w:rsid w:val="001802A1"/>
    <w:rsid w:val="00204083"/>
    <w:rsid w:val="00252A81"/>
    <w:rsid w:val="00284967"/>
    <w:rsid w:val="002971F4"/>
    <w:rsid w:val="002A691A"/>
    <w:rsid w:val="002F318F"/>
    <w:rsid w:val="00344634"/>
    <w:rsid w:val="003735A2"/>
    <w:rsid w:val="00472FBE"/>
    <w:rsid w:val="004A3A4F"/>
    <w:rsid w:val="0053500D"/>
    <w:rsid w:val="00540D3C"/>
    <w:rsid w:val="00557669"/>
    <w:rsid w:val="006F2E0A"/>
    <w:rsid w:val="007255C8"/>
    <w:rsid w:val="00757DAB"/>
    <w:rsid w:val="007C2093"/>
    <w:rsid w:val="008874F5"/>
    <w:rsid w:val="008A5214"/>
    <w:rsid w:val="009004A3"/>
    <w:rsid w:val="00933C67"/>
    <w:rsid w:val="0094733E"/>
    <w:rsid w:val="00A078C4"/>
    <w:rsid w:val="00A44A1A"/>
    <w:rsid w:val="00A63988"/>
    <w:rsid w:val="00A83017"/>
    <w:rsid w:val="00AC2C07"/>
    <w:rsid w:val="00B13875"/>
    <w:rsid w:val="00B17F29"/>
    <w:rsid w:val="00B24DE7"/>
    <w:rsid w:val="00B309F8"/>
    <w:rsid w:val="00B83891"/>
    <w:rsid w:val="00BC671A"/>
    <w:rsid w:val="00CD7B77"/>
    <w:rsid w:val="00DB1115"/>
    <w:rsid w:val="00E12E24"/>
    <w:rsid w:val="00E57472"/>
    <w:rsid w:val="00E75264"/>
    <w:rsid w:val="00E962EA"/>
    <w:rsid w:val="00F54023"/>
    <w:rsid w:val="00F568F4"/>
    <w:rsid w:val="00F77E4E"/>
    <w:rsid w:val="00FA6133"/>
    <w:rsid w:val="00FE4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AB"/>
    <w:rPr>
      <w:rFonts w:ascii="Times New Roman" w:hAnsi="Times New Roman"/>
      <w:sz w:val="28"/>
    </w:rPr>
  </w:style>
  <w:style w:type="paragraph" w:styleId="2">
    <w:name w:val="heading 2"/>
    <w:basedOn w:val="a"/>
    <w:next w:val="a"/>
    <w:link w:val="20"/>
    <w:uiPriority w:val="9"/>
    <w:unhideWhenUsed/>
    <w:qFormat/>
    <w:rsid w:val="00557669"/>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D7B77"/>
    <w:rPr>
      <w:i/>
      <w:iCs/>
    </w:rPr>
  </w:style>
  <w:style w:type="paragraph" w:styleId="a4">
    <w:name w:val="No Spacing"/>
    <w:uiPriority w:val="1"/>
    <w:qFormat/>
    <w:rsid w:val="00CD7B77"/>
    <w:pPr>
      <w:spacing w:after="0" w:line="240" w:lineRule="auto"/>
    </w:pPr>
  </w:style>
  <w:style w:type="paragraph" w:styleId="a5">
    <w:name w:val="List Paragraph"/>
    <w:basedOn w:val="a"/>
    <w:uiPriority w:val="34"/>
    <w:qFormat/>
    <w:rsid w:val="00CD7B77"/>
    <w:pPr>
      <w:ind w:left="720"/>
      <w:contextualSpacing/>
    </w:pPr>
  </w:style>
  <w:style w:type="character" w:styleId="a6">
    <w:name w:val="Intense Emphasis"/>
    <w:basedOn w:val="a0"/>
    <w:uiPriority w:val="21"/>
    <w:qFormat/>
    <w:rsid w:val="00CD7B77"/>
    <w:rPr>
      <w:b/>
      <w:bCs/>
      <w:i/>
      <w:iCs/>
      <w:color w:val="4F81BD" w:themeColor="accent1"/>
    </w:rPr>
  </w:style>
  <w:style w:type="character" w:styleId="a7">
    <w:name w:val="Book Title"/>
    <w:basedOn w:val="a0"/>
    <w:uiPriority w:val="33"/>
    <w:qFormat/>
    <w:rsid w:val="00CD7B77"/>
    <w:rPr>
      <w:b/>
      <w:bCs/>
      <w:smallCaps/>
      <w:spacing w:val="5"/>
    </w:rPr>
  </w:style>
  <w:style w:type="paragraph" w:styleId="a8">
    <w:name w:val="Title"/>
    <w:basedOn w:val="a"/>
    <w:link w:val="a9"/>
    <w:qFormat/>
    <w:rsid w:val="00757DAB"/>
    <w:pPr>
      <w:spacing w:after="0" w:line="240" w:lineRule="auto"/>
      <w:jc w:val="center"/>
    </w:pPr>
    <w:rPr>
      <w:rFonts w:eastAsia="Times New Roman" w:cs="Times New Roman"/>
      <w:b/>
      <w:sz w:val="24"/>
      <w:szCs w:val="20"/>
      <w:lang w:eastAsia="ru-RU"/>
    </w:rPr>
  </w:style>
  <w:style w:type="character" w:customStyle="1" w:styleId="a9">
    <w:name w:val="Название Знак"/>
    <w:basedOn w:val="a0"/>
    <w:link w:val="a8"/>
    <w:rsid w:val="00757DAB"/>
    <w:rPr>
      <w:rFonts w:ascii="Times New Roman" w:eastAsia="Times New Roman" w:hAnsi="Times New Roman" w:cs="Times New Roman"/>
      <w:b/>
      <w:sz w:val="24"/>
      <w:szCs w:val="20"/>
      <w:lang w:eastAsia="ru-RU"/>
    </w:rPr>
  </w:style>
  <w:style w:type="paragraph" w:styleId="aa">
    <w:name w:val="header"/>
    <w:basedOn w:val="a"/>
    <w:link w:val="ab"/>
    <w:uiPriority w:val="99"/>
    <w:semiHidden/>
    <w:unhideWhenUsed/>
    <w:rsid w:val="00DB111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B1115"/>
    <w:rPr>
      <w:rFonts w:ascii="Times New Roman" w:hAnsi="Times New Roman"/>
      <w:sz w:val="28"/>
    </w:rPr>
  </w:style>
  <w:style w:type="paragraph" w:styleId="ac">
    <w:name w:val="footer"/>
    <w:basedOn w:val="a"/>
    <w:link w:val="ad"/>
    <w:uiPriority w:val="99"/>
    <w:unhideWhenUsed/>
    <w:rsid w:val="00DB11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B1115"/>
    <w:rPr>
      <w:rFonts w:ascii="Times New Roman" w:hAnsi="Times New Roman"/>
      <w:sz w:val="28"/>
    </w:rPr>
  </w:style>
  <w:style w:type="character" w:customStyle="1" w:styleId="20">
    <w:name w:val="Заголовок 2 Знак"/>
    <w:basedOn w:val="a0"/>
    <w:link w:val="2"/>
    <w:uiPriority w:val="9"/>
    <w:rsid w:val="00557669"/>
    <w:rPr>
      <w:rFonts w:asciiTheme="majorHAnsi" w:eastAsiaTheme="majorEastAsia" w:hAnsiTheme="majorHAnsi" w:cstheme="majorBidi"/>
      <w:b/>
      <w:bCs/>
      <w:color w:val="4F81BD" w:themeColor="accent1"/>
      <w:sz w:val="26"/>
      <w:szCs w:val="26"/>
    </w:rPr>
  </w:style>
  <w:style w:type="paragraph" w:styleId="ae">
    <w:name w:val="Normal (Web)"/>
    <w:basedOn w:val="a"/>
    <w:uiPriority w:val="99"/>
    <w:unhideWhenUsed/>
    <w:rsid w:val="00557669"/>
    <w:pPr>
      <w:spacing w:before="100" w:beforeAutospacing="1" w:after="100" w:afterAutospacing="1" w:line="240" w:lineRule="auto"/>
    </w:pPr>
    <w:rPr>
      <w:rFonts w:eastAsia="Times New Roman" w:cs="Times New Roman"/>
      <w:sz w:val="24"/>
      <w:szCs w:val="24"/>
      <w:lang w:eastAsia="ru-RU"/>
    </w:rPr>
  </w:style>
  <w:style w:type="paragraph" w:styleId="af">
    <w:name w:val="caption"/>
    <w:basedOn w:val="a"/>
    <w:next w:val="a"/>
    <w:uiPriority w:val="35"/>
    <w:unhideWhenUsed/>
    <w:qFormat/>
    <w:rsid w:val="00A83017"/>
    <w:pPr>
      <w:spacing w:line="240" w:lineRule="auto"/>
    </w:pPr>
    <w:rPr>
      <w:b/>
      <w:bCs/>
      <w:color w:val="4F81BD" w:themeColor="accent1"/>
      <w:sz w:val="18"/>
      <w:szCs w:val="18"/>
    </w:rPr>
  </w:style>
  <w:style w:type="table" w:styleId="af0">
    <w:name w:val="Table Grid"/>
    <w:basedOn w:val="a1"/>
    <w:uiPriority w:val="59"/>
    <w:rsid w:val="00204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51EE9-E4CE-46FE-912A-2A49226F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4231</Words>
  <Characters>24121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e.elizavetyshka</dc:creator>
  <cp:keywords/>
  <dc:description/>
  <cp:lastModifiedBy>e.elizavetyshka</cp:lastModifiedBy>
  <cp:revision>10</cp:revision>
  <dcterms:created xsi:type="dcterms:W3CDTF">2020-06-15T10:43:00Z</dcterms:created>
  <dcterms:modified xsi:type="dcterms:W3CDTF">2020-06-16T07:18:00Z</dcterms:modified>
</cp:coreProperties>
</file>