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C8" w:rsidRDefault="00762EC8" w:rsidP="00762EC8">
      <w:pPr>
        <w:jc w:val="center"/>
        <w:rPr>
          <w:b/>
        </w:rPr>
      </w:pPr>
      <w:r w:rsidRPr="00AE3175">
        <w:rPr>
          <w:b/>
        </w:rPr>
        <w:t>Регуляция активности ферментов</w:t>
      </w:r>
    </w:p>
    <w:p w:rsidR="00847194" w:rsidRPr="00AE3175" w:rsidRDefault="00847194" w:rsidP="00762EC8">
      <w:pPr>
        <w:jc w:val="center"/>
        <w:rPr>
          <w:b/>
        </w:rPr>
      </w:pPr>
    </w:p>
    <w:p w:rsidR="00FB3047" w:rsidRPr="00AE3175" w:rsidRDefault="00FB3047" w:rsidP="00AE3175">
      <w:pPr>
        <w:pStyle w:val="a5"/>
        <w:numPr>
          <w:ilvl w:val="0"/>
          <w:numId w:val="1"/>
        </w:numPr>
        <w:tabs>
          <w:tab w:val="left" w:pos="10347"/>
        </w:tabs>
        <w:ind w:right="-1"/>
        <w:jc w:val="both"/>
        <w:rPr>
          <w:sz w:val="24"/>
          <w:szCs w:val="24"/>
        </w:rPr>
      </w:pPr>
      <w:r w:rsidRPr="00AE3175">
        <w:rPr>
          <w:sz w:val="24"/>
          <w:szCs w:val="24"/>
        </w:rPr>
        <w:t>Определите, какие классы ферментов катализируют следующие реакции:</w:t>
      </w:r>
    </w:p>
    <w:p w:rsidR="00762EC8" w:rsidRDefault="004F3351" w:rsidP="00FB3047">
      <w:pPr>
        <w:ind w:left="567"/>
        <w:rPr>
          <w:sz w:val="24"/>
          <w:szCs w:val="24"/>
        </w:rPr>
      </w:pPr>
      <w:r w:rsidRPr="00AE3175">
        <w:rPr>
          <w:noProof/>
          <w:sz w:val="24"/>
          <w:szCs w:val="24"/>
          <w:lang w:eastAsia="ru-RU"/>
        </w:rPr>
        <w:drawing>
          <wp:inline distT="0" distB="0" distL="0" distR="0">
            <wp:extent cx="4533900" cy="3670658"/>
            <wp:effectExtent l="19050" t="0" r="0" b="0"/>
            <wp:docPr id="2" name="Рисунок 1" descr="Ферменты-0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рменты-0-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670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194" w:rsidRPr="00847194" w:rsidRDefault="00AE3175" w:rsidP="00847194">
      <w:pPr>
        <w:pStyle w:val="a5"/>
        <w:numPr>
          <w:ilvl w:val="0"/>
          <w:numId w:val="1"/>
        </w:numPr>
        <w:ind w:left="993" w:firstLine="0"/>
      </w:pPr>
      <w:r w:rsidRPr="00847194">
        <w:rPr>
          <w:sz w:val="24"/>
          <w:szCs w:val="24"/>
        </w:rPr>
        <w:t>Определите</w:t>
      </w:r>
      <w:r w:rsidRPr="00847194">
        <w:rPr>
          <w:sz w:val="24"/>
        </w:rPr>
        <w:t xml:space="preserve">, </w:t>
      </w:r>
      <w:proofErr w:type="gramStart"/>
      <w:r w:rsidRPr="00847194">
        <w:rPr>
          <w:sz w:val="24"/>
        </w:rPr>
        <w:t>действие</w:t>
      </w:r>
      <w:proofErr w:type="gramEnd"/>
      <w:r w:rsidRPr="00847194">
        <w:rPr>
          <w:sz w:val="24"/>
        </w:rPr>
        <w:t xml:space="preserve"> каких ингибиторов изображено на графиках</w:t>
      </w:r>
      <w:r w:rsidR="00847194" w:rsidRPr="00847194">
        <w:rPr>
          <w:sz w:val="24"/>
        </w:rPr>
        <w:t>. Опишите</w:t>
      </w:r>
      <w:r w:rsidR="00847194" w:rsidRPr="00847194">
        <w:rPr>
          <w:rFonts w:eastAsia="Times New Roman"/>
          <w:snapToGrid w:val="0"/>
          <w:color w:val="auto"/>
          <w:sz w:val="24"/>
          <w:lang w:eastAsia="ru-RU"/>
        </w:rPr>
        <w:t xml:space="preserve"> механизмы действия этих ингибиторов, приведите примеры ингибиторов для каждого.</w:t>
      </w:r>
    </w:p>
    <w:p w:rsidR="00762EC8" w:rsidRDefault="00762EC8" w:rsidP="00847194">
      <w:pPr>
        <w:ind w:left="142"/>
      </w:pPr>
      <w:r w:rsidRPr="00762EC8">
        <w:rPr>
          <w:noProof/>
          <w:lang w:eastAsia="ru-RU"/>
        </w:rPr>
        <w:drawing>
          <wp:inline distT="0" distB="0" distL="0" distR="0">
            <wp:extent cx="3019425" cy="2724846"/>
            <wp:effectExtent l="19050" t="0" r="9525" b="0"/>
            <wp:docPr id="2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995" cy="273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C8">
        <w:rPr>
          <w:noProof/>
          <w:lang w:eastAsia="ru-RU"/>
        </w:rPr>
        <w:drawing>
          <wp:inline distT="0" distB="0" distL="0" distR="0">
            <wp:extent cx="2581275" cy="2402986"/>
            <wp:effectExtent l="19050" t="0" r="9525" b="0"/>
            <wp:docPr id="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091" cy="240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85E" w:rsidRPr="00F2185E" w:rsidRDefault="00F2185E" w:rsidP="00F2185E">
      <w:pPr>
        <w:pStyle w:val="a5"/>
        <w:numPr>
          <w:ilvl w:val="0"/>
          <w:numId w:val="1"/>
        </w:numPr>
        <w:tabs>
          <w:tab w:val="left" w:pos="10347"/>
        </w:tabs>
        <w:ind w:right="-1"/>
        <w:jc w:val="both"/>
        <w:rPr>
          <w:sz w:val="24"/>
        </w:rPr>
      </w:pPr>
      <w:r>
        <w:rPr>
          <w:rFonts w:eastAsia="Times New Roman"/>
          <w:color w:val="auto"/>
          <w:sz w:val="24"/>
          <w:lang w:eastAsia="ru-RU"/>
        </w:rPr>
        <w:t>Опишите м</w:t>
      </w:r>
      <w:r w:rsidRPr="00AE3175">
        <w:rPr>
          <w:rFonts w:eastAsia="Times New Roman"/>
          <w:color w:val="auto"/>
          <w:sz w:val="24"/>
          <w:lang w:eastAsia="ru-RU"/>
        </w:rPr>
        <w:t xml:space="preserve">еханизм действия и примеры </w:t>
      </w:r>
      <w:r w:rsidRPr="00AE3175">
        <w:rPr>
          <w:rFonts w:eastAsia="Times New Roman"/>
          <w:snapToGrid w:val="0"/>
          <w:color w:val="auto"/>
          <w:sz w:val="24"/>
          <w:lang w:eastAsia="ru-RU"/>
        </w:rPr>
        <w:t xml:space="preserve"> необратимых ингибиторов. Имеют ли они физиологическое значение?</w:t>
      </w:r>
    </w:p>
    <w:p w:rsidR="00F2185E" w:rsidRPr="00F2185E" w:rsidRDefault="00F2185E" w:rsidP="00F218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both"/>
        <w:rPr>
          <w:sz w:val="24"/>
        </w:rPr>
      </w:pPr>
      <w:r w:rsidRPr="00F2185E">
        <w:rPr>
          <w:sz w:val="24"/>
        </w:rPr>
        <w:t>Какие типы регуляции активности фермен</w:t>
      </w:r>
      <w:r w:rsidRPr="00F2185E">
        <w:rPr>
          <w:sz w:val="24"/>
        </w:rPr>
        <w:softHyphen/>
        <w:t>тов соответствуют следующим схемам:</w:t>
      </w:r>
    </w:p>
    <w:p w:rsidR="00F2185E" w:rsidRDefault="00F2185E" w:rsidP="00F2185E">
      <w:pPr>
        <w:pStyle w:val="a5"/>
        <w:tabs>
          <w:tab w:val="left" w:pos="10347"/>
        </w:tabs>
        <w:ind w:left="1353" w:right="-1"/>
        <w:jc w:val="both"/>
        <w:rPr>
          <w:sz w:val="24"/>
        </w:rPr>
      </w:pPr>
      <w:r w:rsidRPr="00F2185E">
        <w:rPr>
          <w:sz w:val="24"/>
        </w:rPr>
        <w:drawing>
          <wp:inline distT="0" distB="0" distL="0" distR="0">
            <wp:extent cx="4565533" cy="1647825"/>
            <wp:effectExtent l="19050" t="0" r="6467" b="0"/>
            <wp:docPr id="3" name="Рисунок 1" descr="Ферменты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рменты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533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85E" w:rsidRDefault="00F2185E" w:rsidP="00F2185E">
      <w:pPr>
        <w:spacing w:line="240" w:lineRule="auto"/>
        <w:ind w:left="1418" w:right="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F2185E">
        <w:rPr>
          <w:rFonts w:eastAsia="Times New Roman"/>
          <w:bCs/>
          <w:color w:val="auto"/>
          <w:sz w:val="24"/>
          <w:szCs w:val="24"/>
          <w:lang w:eastAsia="ru-RU"/>
        </w:rPr>
        <w:t xml:space="preserve">где </w:t>
      </w:r>
      <w:r w:rsidRPr="00F2185E">
        <w:rPr>
          <w:rFonts w:eastAsia="Times New Roman"/>
          <w:bCs/>
          <w:color w:val="auto"/>
          <w:sz w:val="24"/>
          <w:szCs w:val="24"/>
          <w:lang w:val="en-US" w:eastAsia="ru-RU"/>
        </w:rPr>
        <w:t>S</w:t>
      </w:r>
      <w:r w:rsidRPr="00F2185E">
        <w:rPr>
          <w:rFonts w:eastAsia="Times New Roman"/>
          <w:color w:val="auto"/>
          <w:sz w:val="24"/>
          <w:szCs w:val="24"/>
          <w:lang w:eastAsia="ru-RU"/>
        </w:rPr>
        <w:t xml:space="preserve"> – субстрат, Э – эффектор, </w:t>
      </w:r>
      <w:proofErr w:type="gramStart"/>
      <w:r w:rsidRPr="00F2185E">
        <w:rPr>
          <w:rFonts w:eastAsia="Times New Roman"/>
          <w:color w:val="auto"/>
          <w:sz w:val="24"/>
          <w:szCs w:val="24"/>
          <w:lang w:eastAsia="ru-RU"/>
        </w:rPr>
        <w:t>Р</w:t>
      </w:r>
      <w:proofErr w:type="gramEnd"/>
      <w:r w:rsidRPr="00F2185E">
        <w:rPr>
          <w:rFonts w:eastAsia="Times New Roman"/>
          <w:color w:val="auto"/>
          <w:sz w:val="24"/>
          <w:szCs w:val="24"/>
          <w:lang w:eastAsia="ru-RU"/>
        </w:rPr>
        <w:t xml:space="preserve"> – донор фосфата, П – фрагмент полипептидной цепи.</w:t>
      </w:r>
    </w:p>
    <w:p w:rsidR="00847194" w:rsidRDefault="00847194" w:rsidP="00F2185E">
      <w:pPr>
        <w:spacing w:line="240" w:lineRule="auto"/>
        <w:ind w:left="1418" w:right="0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F2185E" w:rsidRDefault="00F2185E" w:rsidP="00F2185E">
      <w:pPr>
        <w:spacing w:line="240" w:lineRule="auto"/>
        <w:ind w:left="1418" w:right="0"/>
        <w:jc w:val="both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>Заполните таблицу:</w:t>
      </w:r>
    </w:p>
    <w:tbl>
      <w:tblPr>
        <w:tblStyle w:val="a6"/>
        <w:tblW w:w="0" w:type="auto"/>
        <w:tblInd w:w="1418" w:type="dxa"/>
        <w:tblLook w:val="04A0"/>
      </w:tblPr>
      <w:tblGrid>
        <w:gridCol w:w="2801"/>
        <w:gridCol w:w="1559"/>
        <w:gridCol w:w="1701"/>
        <w:gridCol w:w="1560"/>
        <w:gridCol w:w="1524"/>
      </w:tblGrid>
      <w:tr w:rsidR="00F2185E" w:rsidTr="00F2185E">
        <w:tc>
          <w:tcPr>
            <w:tcW w:w="2801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Способы регуляции активности ферментов</w:t>
            </w:r>
          </w:p>
        </w:tc>
        <w:tc>
          <w:tcPr>
            <w:tcW w:w="1559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2185E" w:rsidTr="00F2185E">
        <w:tc>
          <w:tcPr>
            <w:tcW w:w="2801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Что вызывает изменение активности</w:t>
            </w:r>
          </w:p>
        </w:tc>
        <w:tc>
          <w:tcPr>
            <w:tcW w:w="1559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2185E" w:rsidTr="00F2185E">
        <w:tc>
          <w:tcPr>
            <w:tcW w:w="2801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Механизм изменения активности ферментов</w:t>
            </w:r>
          </w:p>
        </w:tc>
        <w:tc>
          <w:tcPr>
            <w:tcW w:w="1559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2185E" w:rsidTr="00F2185E">
        <w:tc>
          <w:tcPr>
            <w:tcW w:w="2801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Обратимость (поставьте + или</w:t>
            </w:r>
            <w:proofErr w:type="gram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-)</w:t>
            </w:r>
            <w:proofErr w:type="gramEnd"/>
          </w:p>
        </w:tc>
        <w:tc>
          <w:tcPr>
            <w:tcW w:w="1559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2185E" w:rsidTr="00F2185E">
        <w:tc>
          <w:tcPr>
            <w:tcW w:w="2801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Увеличение активности фермента (поставьте + или</w:t>
            </w:r>
            <w:proofErr w:type="gram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-)</w:t>
            </w:r>
            <w:proofErr w:type="gramEnd"/>
          </w:p>
        </w:tc>
        <w:tc>
          <w:tcPr>
            <w:tcW w:w="1559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2185E" w:rsidTr="00F2185E">
        <w:tc>
          <w:tcPr>
            <w:tcW w:w="2801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Уменьшение активности фермента (поставьте + или</w:t>
            </w:r>
            <w:proofErr w:type="gram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-)</w:t>
            </w:r>
            <w:proofErr w:type="gramEnd"/>
          </w:p>
        </w:tc>
        <w:tc>
          <w:tcPr>
            <w:tcW w:w="1559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F2185E" w:rsidRDefault="00F2185E" w:rsidP="00F2185E">
            <w:pPr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F2185E" w:rsidRPr="00F2185E" w:rsidRDefault="00F2185E" w:rsidP="00F2185E">
      <w:pPr>
        <w:spacing w:line="240" w:lineRule="auto"/>
        <w:ind w:left="1418" w:right="0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F2185E" w:rsidRPr="00AE3175" w:rsidRDefault="00F2185E" w:rsidP="00F2185E">
      <w:pPr>
        <w:pStyle w:val="a5"/>
        <w:numPr>
          <w:ilvl w:val="0"/>
          <w:numId w:val="1"/>
        </w:numPr>
        <w:tabs>
          <w:tab w:val="left" w:pos="10347"/>
        </w:tabs>
        <w:ind w:right="-1"/>
        <w:jc w:val="both"/>
        <w:rPr>
          <w:sz w:val="24"/>
        </w:rPr>
      </w:pPr>
      <w:r w:rsidRPr="00AE3175">
        <w:rPr>
          <w:sz w:val="24"/>
        </w:rPr>
        <w:t>Фер</w:t>
      </w:r>
      <w:r w:rsidR="00847194">
        <w:rPr>
          <w:sz w:val="24"/>
        </w:rPr>
        <w:t>ментативные цепи и их регуляция (ключевые ферменты, прямые и обратные связи, положительные и отрицательные связи).</w:t>
      </w:r>
    </w:p>
    <w:p w:rsidR="00F2185E" w:rsidRPr="00AE3175" w:rsidRDefault="00F2185E" w:rsidP="00F2185E">
      <w:pPr>
        <w:pStyle w:val="a5"/>
        <w:numPr>
          <w:ilvl w:val="0"/>
          <w:numId w:val="1"/>
        </w:numPr>
        <w:tabs>
          <w:tab w:val="left" w:pos="10347"/>
        </w:tabs>
        <w:ind w:right="-1"/>
        <w:jc w:val="both"/>
        <w:rPr>
          <w:sz w:val="24"/>
          <w:szCs w:val="24"/>
        </w:rPr>
      </w:pPr>
      <w:proofErr w:type="spellStart"/>
      <w:r w:rsidRPr="00AE3175">
        <w:rPr>
          <w:sz w:val="24"/>
          <w:szCs w:val="24"/>
        </w:rPr>
        <w:t>Энзимопатологии</w:t>
      </w:r>
      <w:proofErr w:type="spellEnd"/>
      <w:r w:rsidRPr="00AE3175">
        <w:rPr>
          <w:sz w:val="24"/>
          <w:szCs w:val="24"/>
        </w:rPr>
        <w:t xml:space="preserve">, </w:t>
      </w:r>
      <w:r w:rsidR="00847194">
        <w:rPr>
          <w:sz w:val="24"/>
          <w:szCs w:val="24"/>
        </w:rPr>
        <w:t xml:space="preserve">типы, </w:t>
      </w:r>
      <w:r w:rsidRPr="00AE3175">
        <w:rPr>
          <w:sz w:val="24"/>
          <w:szCs w:val="24"/>
        </w:rPr>
        <w:t>примеры.</w:t>
      </w:r>
    </w:p>
    <w:p w:rsidR="00F2185E" w:rsidRPr="00AE3175" w:rsidRDefault="00F2185E" w:rsidP="00F2185E">
      <w:pPr>
        <w:pStyle w:val="a5"/>
        <w:numPr>
          <w:ilvl w:val="0"/>
          <w:numId w:val="1"/>
        </w:numPr>
        <w:tabs>
          <w:tab w:val="left" w:pos="10347"/>
        </w:tabs>
        <w:ind w:right="-1"/>
        <w:jc w:val="both"/>
        <w:rPr>
          <w:sz w:val="24"/>
          <w:szCs w:val="24"/>
        </w:rPr>
      </w:pPr>
      <w:proofErr w:type="spellStart"/>
      <w:r w:rsidRPr="00AE3175">
        <w:rPr>
          <w:sz w:val="24"/>
          <w:szCs w:val="24"/>
        </w:rPr>
        <w:t>Энзимодиагностика</w:t>
      </w:r>
      <w:proofErr w:type="spellEnd"/>
      <w:r w:rsidRPr="00AE3175">
        <w:rPr>
          <w:sz w:val="24"/>
          <w:szCs w:val="24"/>
        </w:rPr>
        <w:t>, примеры использования ферментов в диагностике.</w:t>
      </w:r>
    </w:p>
    <w:p w:rsidR="00F2185E" w:rsidRPr="00AE3175" w:rsidRDefault="00F2185E" w:rsidP="00F2185E">
      <w:pPr>
        <w:pStyle w:val="a5"/>
        <w:numPr>
          <w:ilvl w:val="0"/>
          <w:numId w:val="1"/>
        </w:numPr>
        <w:tabs>
          <w:tab w:val="left" w:pos="10347"/>
        </w:tabs>
        <w:ind w:right="-1"/>
        <w:jc w:val="both"/>
        <w:rPr>
          <w:sz w:val="24"/>
          <w:szCs w:val="24"/>
        </w:rPr>
      </w:pPr>
      <w:r w:rsidRPr="00AE3175">
        <w:rPr>
          <w:sz w:val="24"/>
          <w:szCs w:val="24"/>
        </w:rPr>
        <w:t>Примеры использования ферментов и их ингибиторов для лечения.</w:t>
      </w:r>
    </w:p>
    <w:p w:rsidR="00F2185E" w:rsidRPr="00AE3175" w:rsidRDefault="00F2185E" w:rsidP="00847194"/>
    <w:sectPr w:rsidR="00F2185E" w:rsidRPr="00AE3175" w:rsidSect="00847194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35A8"/>
    <w:multiLevelType w:val="hybridMultilevel"/>
    <w:tmpl w:val="9684C6BE"/>
    <w:lvl w:ilvl="0" w:tplc="71AAE66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7C4C49F6"/>
    <w:multiLevelType w:val="hybridMultilevel"/>
    <w:tmpl w:val="53FEC1FA"/>
    <w:lvl w:ilvl="0" w:tplc="24623EB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EC8"/>
    <w:rsid w:val="003D1366"/>
    <w:rsid w:val="004F3351"/>
    <w:rsid w:val="005B03D3"/>
    <w:rsid w:val="00762EC8"/>
    <w:rsid w:val="00847194"/>
    <w:rsid w:val="00AE3175"/>
    <w:rsid w:val="00B2270E"/>
    <w:rsid w:val="00DC0E69"/>
    <w:rsid w:val="00F2185E"/>
    <w:rsid w:val="00FB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270" w:lineRule="atLeast"/>
        <w:ind w:righ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E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E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2EC8"/>
    <w:pPr>
      <w:ind w:left="720"/>
      <w:contextualSpacing/>
    </w:pPr>
  </w:style>
  <w:style w:type="table" w:styleId="a6">
    <w:name w:val="Table Grid"/>
    <w:basedOn w:val="a1"/>
    <w:uiPriority w:val="59"/>
    <w:rsid w:val="00F2185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2020-10-09T02:27:00Z</dcterms:created>
  <dcterms:modified xsi:type="dcterms:W3CDTF">2020-10-09T02:27:00Z</dcterms:modified>
</cp:coreProperties>
</file>