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4230" w14:textId="77777777" w:rsidR="004D0BCD" w:rsidRPr="004D0BCD" w:rsidRDefault="004D0BCD" w:rsidP="004D0BCD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</w:pPr>
      <w:r w:rsidRPr="004D0BCD"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  <w:t>Ситуационная задача</w:t>
      </w:r>
    </w:p>
    <w:p w14:paraId="36202100" w14:textId="77777777" w:rsidR="004D0BCD" w:rsidRPr="004D0BCD" w:rsidRDefault="004D0BCD" w:rsidP="004D0BCD">
      <w:pPr>
        <w:shd w:val="clear" w:color="auto" w:fill="F8F9FA"/>
        <w:spacing w:after="100" w:afterAutospacing="1"/>
        <w:divId w:val="1122109504"/>
        <w:rPr>
          <w:rFonts w:ascii="Segoe UI" w:hAnsi="Segoe UI" w:cs="Segoe UI"/>
          <w:color w:val="1D2125"/>
          <w:kern w:val="0"/>
          <w14:ligatures w14:val="none"/>
        </w:rPr>
      </w:pPr>
      <w:r w:rsidRPr="004D0BCD">
        <w:rPr>
          <w:rFonts w:ascii="Segoe UI" w:hAnsi="Segoe UI" w:cs="Segoe UI"/>
          <w:color w:val="1D2125"/>
          <w:kern w:val="0"/>
          <w14:ligatures w14:val="none"/>
        </w:rPr>
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 w14:paraId="099ED6B1" w14:textId="77777777" w:rsidR="004D0BCD" w:rsidRPr="004D0BCD" w:rsidRDefault="004D0BCD" w:rsidP="004D0BCD">
      <w:pPr>
        <w:shd w:val="clear" w:color="auto" w:fill="F8F9FA"/>
        <w:divId w:val="1585992406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4D0BC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1:</w:t>
      </w:r>
      <w:r w:rsidRPr="004D0BCD">
        <w:rPr>
          <w:rFonts w:ascii="Segoe UI" w:eastAsia="Times New Roman" w:hAnsi="Segoe UI" w:cs="Segoe UI"/>
          <w:color w:val="1D2125"/>
          <w:kern w:val="0"/>
          <w14:ligatures w14:val="none"/>
        </w:rPr>
        <w:t> Диагноз?</w:t>
      </w:r>
    </w:p>
    <w:p w14:paraId="2D9F080A" w14:textId="77777777" w:rsidR="004D0BCD" w:rsidRPr="004D0BCD" w:rsidRDefault="004D0BCD" w:rsidP="004D0BCD">
      <w:pPr>
        <w:shd w:val="clear" w:color="auto" w:fill="F8F9FA"/>
        <w:divId w:val="1889411393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4D0BC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2</w:t>
      </w:r>
      <w:r w:rsidRPr="004D0BCD">
        <w:rPr>
          <w:rFonts w:ascii="Segoe UI" w:eastAsia="Times New Roman" w:hAnsi="Segoe UI" w:cs="Segoe UI"/>
          <w:color w:val="1D2125"/>
          <w:kern w:val="0"/>
          <w14:ligatures w14:val="none"/>
        </w:rPr>
        <w:t>: О чем говорит индекс Глиссона?</w:t>
      </w:r>
    </w:p>
    <w:p w14:paraId="490422E7" w14:textId="77777777" w:rsidR="004D0BCD" w:rsidRPr="004D0BCD" w:rsidRDefault="004D0BCD" w:rsidP="004D0BCD">
      <w:pPr>
        <w:shd w:val="clear" w:color="auto" w:fill="F8F9FA"/>
        <w:divId w:val="1003170734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4D0BC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3:</w:t>
      </w:r>
      <w:r w:rsidRPr="004D0BCD">
        <w:rPr>
          <w:rFonts w:ascii="Segoe UI" w:eastAsia="Times New Roman" w:hAnsi="Segoe UI" w:cs="Segoe UI"/>
          <w:color w:val="1D2125"/>
          <w:kern w:val="0"/>
          <w14:ligatures w14:val="none"/>
        </w:rPr>
        <w:t> Какие факторы могли повлиять на уровень ПСА у данного пациента?</w:t>
      </w:r>
    </w:p>
    <w:p w14:paraId="3EBBC565" w14:textId="77777777" w:rsidR="004D0BCD" w:rsidRPr="004D0BCD" w:rsidRDefault="004D0BCD" w:rsidP="004D0BCD">
      <w:pPr>
        <w:shd w:val="clear" w:color="auto" w:fill="F8F9FA"/>
        <w:divId w:val="1267620016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4D0BC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4: </w:t>
      </w:r>
      <w:r w:rsidRPr="004D0BCD">
        <w:rPr>
          <w:rFonts w:ascii="Segoe UI" w:eastAsia="Times New Roman" w:hAnsi="Segoe UI" w:cs="Segoe UI"/>
          <w:color w:val="1D2125"/>
          <w:kern w:val="0"/>
          <w14:ligatures w14:val="none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4490867D" w14:textId="77777777" w:rsidR="004D0BCD" w:rsidRPr="004D0BCD" w:rsidRDefault="004D0BCD" w:rsidP="004D0BCD">
      <w:pPr>
        <w:shd w:val="clear" w:color="auto" w:fill="F8F9FA"/>
        <w:divId w:val="197401750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4D0BC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5:</w:t>
      </w:r>
      <w:r w:rsidRPr="004D0BCD">
        <w:rPr>
          <w:rFonts w:ascii="Segoe UI" w:eastAsia="Times New Roman" w:hAnsi="Segoe UI" w:cs="Segoe UI"/>
          <w:color w:val="1D2125"/>
          <w:kern w:val="0"/>
          <w14:ligatures w14:val="none"/>
        </w:rPr>
        <w:t> План лечения?</w:t>
      </w:r>
    </w:p>
    <w:p w14:paraId="6F9AC8DC" w14:textId="77777777" w:rsidR="004D0BCD" w:rsidRDefault="004D0BCD">
      <w:pPr>
        <w:rPr>
          <w:lang w:val="ru-RU"/>
        </w:rPr>
      </w:pPr>
    </w:p>
    <w:p w14:paraId="266E32EF" w14:textId="4FF3DB8C" w:rsidR="004D0BCD" w:rsidRDefault="004D0BCD">
      <w:pPr>
        <w:rPr>
          <w:lang w:val="ru-RU"/>
        </w:rPr>
      </w:pPr>
      <w:r w:rsidRPr="00563977">
        <w:rPr>
          <w:b/>
          <w:bCs/>
          <w:lang w:val="ru-RU"/>
        </w:rPr>
        <w:t>Ответы</w:t>
      </w:r>
      <w:r>
        <w:rPr>
          <w:lang w:val="ru-RU"/>
        </w:rPr>
        <w:t>:</w:t>
      </w:r>
    </w:p>
    <w:p w14:paraId="4E5EFAD9" w14:textId="77777777" w:rsidR="001829F5" w:rsidRPr="001829F5" w:rsidRDefault="001829F5" w:rsidP="001829F5">
      <w:pPr>
        <w:shd w:val="clear" w:color="auto" w:fill="FFFFFF"/>
        <w:divId w:val="1325670818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1829F5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1) Рак предстательной T2аN0M0.; </w:t>
      </w:r>
    </w:p>
    <w:p w14:paraId="2CCA2E80" w14:textId="77777777" w:rsidR="001829F5" w:rsidRPr="001829F5" w:rsidRDefault="001829F5" w:rsidP="001829F5">
      <w:pPr>
        <w:shd w:val="clear" w:color="auto" w:fill="FFFFFF"/>
        <w:divId w:val="1325670818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1829F5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2) О степени дифференцировки и вероятности распространения опухоли.; </w:t>
      </w:r>
    </w:p>
    <w:p w14:paraId="6366ABE8" w14:textId="77777777" w:rsidR="001829F5" w:rsidRPr="001829F5" w:rsidRDefault="001829F5" w:rsidP="001829F5">
      <w:pPr>
        <w:shd w:val="clear" w:color="auto" w:fill="FFFFFF"/>
        <w:divId w:val="1325670818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1829F5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3) Прием финастерида. У пациентов, длительно принимающих ингибиторы 5-альфа-редуктазы, ПСА снижается.; </w:t>
      </w:r>
    </w:p>
    <w:p w14:paraId="74DDC117" w14:textId="77777777" w:rsidR="001829F5" w:rsidRPr="001829F5" w:rsidRDefault="001829F5" w:rsidP="001829F5">
      <w:pPr>
        <w:shd w:val="clear" w:color="auto" w:fill="FFFFFF"/>
        <w:divId w:val="1325670818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1829F5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4) Остеосцинтиграфия, ПЭТ-КТ.; </w:t>
      </w:r>
    </w:p>
    <w:p w14:paraId="7A457913" w14:textId="77777777" w:rsidR="001829F5" w:rsidRPr="001829F5" w:rsidRDefault="001829F5" w:rsidP="001829F5">
      <w:pPr>
        <w:shd w:val="clear" w:color="auto" w:fill="FFFFFF"/>
        <w:divId w:val="1325670818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1829F5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5) Наиболее целесообразным является проведение пациенту лучевой терапии (брахитерапии) с полной андрогенной блокадой.</w:t>
      </w:r>
    </w:p>
    <w:p w14:paraId="319969FC" w14:textId="77777777" w:rsidR="004D0BCD" w:rsidRPr="004D0BCD" w:rsidRDefault="004D0BCD">
      <w:pPr>
        <w:rPr>
          <w:lang w:val="ru-RU"/>
        </w:rPr>
      </w:pPr>
    </w:p>
    <w:sectPr w:rsidR="004D0BCD" w:rsidRPr="004D0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CD"/>
    <w:rsid w:val="001829F5"/>
    <w:rsid w:val="004D0BCD"/>
    <w:rsid w:val="005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8CCE5"/>
  <w15:chartTrackingRefBased/>
  <w15:docId w15:val="{BADB700B-197A-854F-93D6-39C1EEA7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0B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0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D0BC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4D0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es.dia@mail.ru</dc:creator>
  <cp:keywords/>
  <dc:description/>
  <cp:lastModifiedBy>es.dia@mail.ru</cp:lastModifiedBy>
  <cp:revision>2</cp:revision>
  <dcterms:created xsi:type="dcterms:W3CDTF">2024-03-05T18:24:00Z</dcterms:created>
  <dcterms:modified xsi:type="dcterms:W3CDTF">2024-03-05T18:24:00Z</dcterms:modified>
</cp:coreProperties>
</file>