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13" w:rsidRPr="00ED4D75" w:rsidRDefault="00860813" w:rsidP="0086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В.Ф.Войно-Ясенецкого</w:t>
      </w:r>
      <w:proofErr w:type="spellEnd"/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t>" Министерства здравоохранения Российской Федерации</w:t>
      </w:r>
    </w:p>
    <w:p w:rsidR="00860813" w:rsidRPr="00ED4D75" w:rsidRDefault="00860813" w:rsidP="0086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общей хирургии им. проф. М.И. </w:t>
      </w:r>
      <w:proofErr w:type="spellStart"/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Гульмана</w:t>
      </w:r>
      <w:proofErr w:type="spellEnd"/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860813">
      <w:pPr>
        <w:shd w:val="clear" w:color="auto" w:fill="FFFFFF"/>
        <w:spacing w:after="0" w:line="29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50595C"/>
          <w:sz w:val="32"/>
          <w:szCs w:val="32"/>
          <w:bdr w:val="none" w:sz="0" w:space="0" w:color="auto" w:frame="1"/>
          <w:lang w:eastAsia="ru-RU"/>
        </w:rPr>
      </w:pPr>
      <w:r w:rsidRPr="00860813">
        <w:rPr>
          <w:rFonts w:ascii="Times New Roman" w:eastAsia="Times New Roman" w:hAnsi="Times New Roman" w:cs="Times New Roman"/>
          <w:b/>
          <w:color w:val="50595C"/>
          <w:sz w:val="32"/>
          <w:szCs w:val="32"/>
          <w:bdr w:val="none" w:sz="0" w:space="0" w:color="auto" w:frame="1"/>
          <w:lang w:eastAsia="ru-RU"/>
        </w:rPr>
        <w:t>Реферат по теме:</w:t>
      </w:r>
    </w:p>
    <w:p w:rsidR="00860813" w:rsidRPr="00860813" w:rsidRDefault="00860813" w:rsidP="00860813">
      <w:pPr>
        <w:shd w:val="clear" w:color="auto" w:fill="FFFFFF"/>
        <w:spacing w:after="0" w:line="29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C3133"/>
          <w:spacing w:val="-7"/>
          <w:kern w:val="36"/>
          <w:sz w:val="32"/>
          <w:szCs w:val="32"/>
          <w:bdr w:val="none" w:sz="0" w:space="0" w:color="auto" w:frame="1"/>
          <w:lang w:eastAsia="ru-RU"/>
        </w:rPr>
      </w:pPr>
    </w:p>
    <w:p w:rsidR="00860813" w:rsidRPr="00860813" w:rsidRDefault="00860813" w:rsidP="00860813">
      <w:pPr>
        <w:shd w:val="clear" w:color="auto" w:fill="FFFFFF"/>
        <w:spacing w:after="0" w:line="29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C3133"/>
          <w:spacing w:val="-7"/>
          <w:kern w:val="36"/>
          <w:sz w:val="32"/>
          <w:szCs w:val="32"/>
          <w:lang w:eastAsia="ru-RU"/>
        </w:rPr>
      </w:pPr>
      <w:r w:rsidRPr="00860813">
        <w:rPr>
          <w:rFonts w:ascii="Times New Roman" w:eastAsia="Times New Roman" w:hAnsi="Times New Roman" w:cs="Times New Roman"/>
          <w:b/>
          <w:color w:val="2C3133"/>
          <w:spacing w:val="-7"/>
          <w:kern w:val="36"/>
          <w:sz w:val="32"/>
          <w:szCs w:val="32"/>
          <w:bdr w:val="none" w:sz="0" w:space="0" w:color="auto" w:frame="1"/>
          <w:lang w:eastAsia="ru-RU"/>
        </w:rPr>
        <w:t>Операция по увеличению груди: клинические аспекты.</w:t>
      </w:r>
    </w:p>
    <w:p w:rsidR="00860813" w:rsidRP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32"/>
          <w:szCs w:val="32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br/>
      </w: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Pr="00ED4D75" w:rsidRDefault="00860813" w:rsidP="008608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D4D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выполнил ординатор </w:t>
      </w:r>
      <w:r w:rsidR="003629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2-го года обучения</w:t>
      </w:r>
    </w:p>
    <w:p w:rsidR="0036292E" w:rsidRDefault="00860813" w:rsidP="008608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D4D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      по </w:t>
      </w:r>
      <w:r w:rsidR="003629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специальности </w:t>
      </w:r>
    </w:p>
    <w:p w:rsidR="00860813" w:rsidRPr="00ED4D75" w:rsidRDefault="0036292E" w:rsidP="008608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gramStart"/>
      <w:r w:rsidR="00860813" w:rsidRPr="00ED4D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пластическ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ая  хирургия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860813" w:rsidRPr="00ED4D75" w:rsidRDefault="00860813" w:rsidP="008608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D4D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Казакова Ю.И.</w:t>
      </w:r>
    </w:p>
    <w:p w:rsidR="00860813" w:rsidRPr="00ED4D75" w:rsidRDefault="00860813" w:rsidP="0086081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813" w:rsidRDefault="00860813" w:rsidP="00860813">
      <w:pPr>
        <w:shd w:val="clear" w:color="auto" w:fill="FFFFFF"/>
        <w:spacing w:before="60" w:after="6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bookmarkStart w:id="0" w:name="_GoBack"/>
      <w:bookmarkEnd w:id="0"/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 xml:space="preserve">Женщины 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устанавливают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грудные имплантаты как по эстетическим, так и по реконструктивным причинам. В этом 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реферате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обсуждается эволюция и осложнения, связанные с грудными имплантатами, а также основные соображения, касающиеся эстетической и реконструктивной хирургии груди.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</w:p>
    <w:p w:rsidR="00EB3660" w:rsidRPr="00EB3660" w:rsidRDefault="00EB3660" w:rsidP="00EB3660">
      <w:pPr>
        <w:shd w:val="clear" w:color="auto" w:fill="E6E6D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КЛЮЧЕВЫЕ МОМЕНТЫ</w:t>
      </w:r>
    </w:p>
    <w:p w:rsidR="00EB3660" w:rsidRPr="00EB3660" w:rsidRDefault="00EB3660" w:rsidP="00EB3660">
      <w:pPr>
        <w:numPr>
          <w:ilvl w:val="0"/>
          <w:numId w:val="1"/>
        </w:numPr>
        <w:shd w:val="clear" w:color="auto" w:fill="E6E6DF"/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Ежегодно проводится около 300 000 операций по увеличению груди, что делает эту операцию второй по частоте эстетической процедурой у женщин в США (после липосакции).</w:t>
      </w:r>
    </w:p>
    <w:p w:rsidR="00EB3660" w:rsidRPr="00EB3660" w:rsidRDefault="00EB3660" w:rsidP="00EB3660">
      <w:pPr>
        <w:numPr>
          <w:ilvl w:val="0"/>
          <w:numId w:val="1"/>
        </w:numPr>
        <w:shd w:val="clear" w:color="auto" w:fill="E6E6DF"/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Сегодня имплантаты с силиконовым гелем доминируют на мировом рынке, а в Соединенных Штатах примерно 60% имплантатов содержат наполнитель из силиконового геля.</w:t>
      </w:r>
    </w:p>
    <w:p w:rsidR="00EB3660" w:rsidRPr="00EB3660" w:rsidRDefault="00EB3660" w:rsidP="00EB3660">
      <w:pPr>
        <w:numPr>
          <w:ilvl w:val="0"/>
          <w:numId w:val="1"/>
        </w:numPr>
        <w:shd w:val="clear" w:color="auto" w:fill="E6E6DF"/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Капсулярная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контрактура является наиболее частым осложнением увеличения груди, обычно проявляющимся в течение первого года после операции и с возрастающим риском с течением времени. Это происходит как с силиконовыми, так и с солевыми грудными имплантатами.</w:t>
      </w:r>
    </w:p>
    <w:p w:rsidR="00EB3660" w:rsidRPr="00EB3660" w:rsidRDefault="00EB3660" w:rsidP="00EB3660">
      <w:pPr>
        <w:numPr>
          <w:ilvl w:val="0"/>
          <w:numId w:val="1"/>
        </w:numPr>
        <w:shd w:val="clear" w:color="auto" w:fill="E6E6DF"/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Многочисленные исследования продемонстрировали безопасность силиконовых имплантатов груди в отношении частоты аутоиммунных заболеваний. Однако риск ассоциированной анапластической крупноклеточной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лимфомы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необходимо обсуждать на каждой консультации, а о подтвержденных случаях следует сообщать в национальный регистр.</w:t>
      </w:r>
    </w:p>
    <w:p w:rsid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 </w:t>
      </w:r>
      <w:r w:rsidRPr="00EB3660">
        <w:rPr>
          <w:rFonts w:ascii="Times New Roman" w:eastAsia="Times New Roman" w:hAnsi="Times New Roman" w:cs="Times New Roman"/>
          <w:smallCaps/>
          <w:color w:val="50595C"/>
          <w:sz w:val="28"/>
          <w:szCs w:val="28"/>
          <w:bdr w:val="none" w:sz="0" w:space="0" w:color="auto" w:frame="1"/>
          <w:lang w:eastAsia="ru-RU"/>
        </w:rPr>
        <w:t>настоящее время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300 000 женщин в США ежегодно подвергаются операции по увеличению груди 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6" w:anchor="ref-1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 что делает эту операцию второй по частоте эстетической процед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урой у женщин (после липосакции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) 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2–4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hyperlink r:id="rId7" w:anchor="ref-2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и </w:t>
        </w:r>
      </w:hyperlink>
      <w:hyperlink r:id="rId8" w:anchor="ref-4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повышает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вероятность того, что клиницисты столкнутся с женщинами, у которых есть грудные имплантаты. Кроме того, примерно 110 000 женщин подвергаются реконструктивным операциям на груди после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мастэктомии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, из которых более 88 000 (81%) получают имплантаты (данные 2016 г.). 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9" w:anchor="ref-5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5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lastRenderedPageBreak/>
        <w:t>ЭВОЛЮЦИЯ ИМПЛАНТАТОВ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Сообщения об операции по увеличению груди, также известной как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аугментационная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маммопластика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, относятся к 1895 году, когда жировая опухоль (липома) была успешно пересажена со спины пациентки в дефект груди у пац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иентки, перенесшей </w:t>
      </w:r>
      <w:proofErr w:type="spellStart"/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мастэктомию</w:t>
      </w:r>
      <w:proofErr w:type="spellEnd"/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10" w:anchor="ref-2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11" w:anchor="ref-3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3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12" w:anchor="ref-6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6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13" w:anchor="ref-7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7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В 1930-х годах имплантация стеклянного шарика в грудь пациентки стала первой операцией по увеличе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нию груди с помощью имплантатов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14" w:anchor="ref-6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6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К 1954 году были описаны попытки увеличения груди с использованием местных кожно-жировых лоскутов, жировой ткани и даже сальника.</w:t>
      </w:r>
    </w:p>
    <w:p w:rsid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Аллопластические материалы приобрели популярность в 1950-х и 1960-х годах и включали полиуретан, политетрафторэтилен (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тефлон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) и другие синтетические материалы. Побочные реакции, связанные с аллопластическими материалами, были многочисленны: местные тканевые реакции, деформация грудного холма, повышенная упругость и дискомфорт — все это способствовало окончательному прекращению их использования. История аллопластического увеличения груди также включала эпоксидную смолу, шеллак, пчелиный воск, парафин, каучук, вазелин и жидкий силикон. Исходы были не очень хорошими, и многим пациентам в конечном и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тоге потребовалась </w:t>
      </w:r>
      <w:proofErr w:type="spellStart"/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мастэктомия</w:t>
      </w:r>
      <w:proofErr w:type="spellEnd"/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 xml:space="preserve"> [</w:t>
      </w:r>
      <w:hyperlink r:id="rId15" w:anchor="ref-7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7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 xml:space="preserve">].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Первый современный протез молочной железы был разработан в 1961 году, и с тех пор состав и конструкция им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плантата значительно изменились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16" w:anchor="ref-8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8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color w:val="50595C"/>
          <w:sz w:val="28"/>
          <w:szCs w:val="28"/>
          <w:bdr w:val="none" w:sz="0" w:space="0" w:color="auto" w:frame="1"/>
          <w:lang w:eastAsia="ru-RU"/>
        </w:rPr>
        <w:t>ОТ СИЛИКОНА К ФИЗИОЛОГИЧЕСКОМУ РАСТВОРУ И ОБРАТНО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Первые имплантаты с силиконовым гелем, представленные в начале 1960-х годов [8–19], </w:t>
      </w:r>
      <w:hyperlink r:id="rId17" w:anchor="ref-8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имели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высокую </w:t>
      </w:r>
      <w:hyperlink r:id="rId18" w:anchor="ref-19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частоту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осложнений — в некоторых центрах сообщалось о частоте развития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 до 70%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19" w:anchor="ref-8" w:history="1">
        <w:proofErr w:type="gramStart"/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8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</w:t>
      </w:r>
      <w:proofErr w:type="gram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hyperlink r:id="rId20" w:anchor="ref-11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11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Это реакция на инородное тело, при которой патологическая рубцовая ткань окружает имплантат, вызывая его </w:t>
      </w:r>
      <w:proofErr w:type="gram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деформацию,  зат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вердевание</w:t>
      </w:r>
      <w:proofErr w:type="gramEnd"/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и даже болезненность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21" w:anchor="ref-11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11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Попытки свести к минимуму эту реакцию привели к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более поздним поколениям силиконовых импланта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тов с полиуретановой оболочкой [</w:t>
      </w:r>
      <w:hyperlink r:id="rId22" w:anchor="ref-12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12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Надувные имплантаты, заполненные стерильным физиологическим раствором, были первоначально разработаны во Франции в 1965 году. В отличие от силиконовых имплантатов, солевые имплантаты претерпели минимальные изменения с момента их создания и приобрели популярность в 1970-х годах в связи с высоким уровнем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 с 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силиконовыми имплантатами [</w:t>
      </w:r>
      <w:hyperlink r:id="rId23" w:anchor="ref-8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8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Однако солевые имплантаты имеют свои проблемы, и по мере того, как они становятся все более популярными, дефляция и неестественное ощущение солевого раствора вызвали новый интерес к силиконовому гелю.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К концу 1980-х поколение силиконовых имплантатов с более тонкой оболочкой продемонстрировало свои собственные разочаровывающие осложнения, включая разрыв имплантата,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капсулярную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контрактуру, инфекцию и возможное системное и диссеминированное гранулематозное заболевание. С 1992 по 2006 год Управление по санитарному надзору за качеством пищевых продуктов и медикаментов США (FDA) наложило мораторий на силиконовые имплантаты из-за опасений по поводу возможной связи с аутоиммунными заболеваниями и заболеваниями соединительной ткани и возможной канцерогенной природой силикона.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В то время как силиконовые имплантаты были запрещены в Соединенных Штатах, разработка продолжалась за рубежом, и в конечном итоге мораторий был снят после того, как несколько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метаанализов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не выявили никакой связ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и с вышеупомянутыми проблемами [</w:t>
      </w:r>
      <w:hyperlink r:id="rId24" w:anchor="ref-13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13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Сегодня имплантаты из силиконового ге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ля доминируют на мировом рынке [</w:t>
      </w:r>
      <w:hyperlink r:id="rId25" w:anchor="ref-14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14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В Соединенных Штатах примерно 60% имплантатов содержат наполнитель из силиконового геля, и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в Европе тенденции аналогичны [</w:t>
      </w:r>
      <w:hyperlink r:id="rId26" w:anchor="ref-7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7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hyperlink r:id="rId27" w:anchor="T1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Таблица 1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суммирует эволюцию силиконовых грудных 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имплантатов за последние 50 лет </w:t>
      </w:r>
      <w:proofErr w:type="gramStart"/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hyperlink r:id="rId28" w:anchor="ref-2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</w:t>
        </w:r>
        <w:proofErr w:type="gramEnd"/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29" w:anchor="ref-6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6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30" w:anchor="ref-11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11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31" w:anchor="ref-12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12</w:t>
        </w:r>
        <w:r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val="en-US" w:eastAsia="ru-RU"/>
          </w:rPr>
          <w:t>].</w:t>
        </w:r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 xml:space="preserve"> В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hyperlink r:id="rId32" w:anchor="T2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таблице 2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перечислены преимущества и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 xml:space="preserve">недостатки грудных имплантатов </w:t>
      </w:r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из силикона и солевого раствора [</w:t>
      </w:r>
      <w:hyperlink r:id="rId33" w:anchor="ref-2" w:history="1">
        <w:proofErr w:type="gramStart"/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</w:t>
      </w:r>
      <w:proofErr w:type="gram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hyperlink r:id="rId34" w:anchor="ref-6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6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35" w:anchor="ref-8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8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36" w:anchor="ref-15" w:history="1">
        <w:r w:rsidRPr="00EB3660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EB3660" w:rsidRP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626D71"/>
          <w:sz w:val="28"/>
          <w:szCs w:val="28"/>
          <w:bdr w:val="none" w:sz="0" w:space="0" w:color="auto" w:frame="1"/>
          <w:lang w:eastAsia="ru-RU"/>
        </w:rPr>
        <w:t>ТАБЛИЦА 1</w:t>
      </w:r>
    </w:p>
    <w:p w:rsidR="00EB3660" w:rsidRP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>Силиконовые грудные имплантаты по поколениям</w:t>
      </w:r>
    </w:p>
    <w:tbl>
      <w:tblPr>
        <w:tblW w:w="9618" w:type="dxa"/>
        <w:tblBorders>
          <w:top w:val="single" w:sz="6" w:space="0" w:color="CDCDC0"/>
          <w:left w:val="single" w:sz="6" w:space="0" w:color="CDCDC0"/>
          <w:bottom w:val="single" w:sz="6" w:space="0" w:color="CDCDC0"/>
          <w:right w:val="single" w:sz="6" w:space="0" w:color="CDCD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7580"/>
      </w:tblGrid>
      <w:tr w:rsidR="00EB3660" w:rsidRPr="00EB3660" w:rsidTr="00EB3660">
        <w:tc>
          <w:tcPr>
            <w:tcW w:w="9618" w:type="dxa"/>
            <w:gridSpan w:val="2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Первое поколение (1960-е)</w:t>
            </w:r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Оболочка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Толстый, гладкий силиконовый эластомер, состоящий из 2 частей, с накладками из дакрона сзади для облегчения позиционирования вдоль грудной стенки.</w:t>
            </w:r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Наполнитель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Силиконовый гель, средней вязкости</w:t>
            </w:r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Форма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Анатомический или «каплевидный»</w:t>
            </w:r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Осложнения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 xml:space="preserve">Высокая частота </w:t>
            </w:r>
            <w:proofErr w:type="spellStart"/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капсулярных</w:t>
            </w:r>
            <w:proofErr w:type="spellEnd"/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 xml:space="preserve"> контрактур (приближается к 100% через 10 лет после имплантации)</w:t>
            </w:r>
          </w:p>
        </w:tc>
      </w:tr>
      <w:tr w:rsidR="00EB3660" w:rsidRPr="00EB3660" w:rsidTr="00EB3660">
        <w:tc>
          <w:tcPr>
            <w:tcW w:w="9618" w:type="dxa"/>
            <w:gridSpan w:val="2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Второе поколение (1970 </w:t>
            </w:r>
            <w:hyperlink r:id="rId37" w:anchor="fn-1" w:history="1">
              <w:r w:rsidRPr="00EB3660">
                <w:rPr>
                  <w:rFonts w:ascii="Times New Roman" w:eastAsia="Times New Roman" w:hAnsi="Times New Roman" w:cs="Times New Roman"/>
                  <w:color w:val="50595C"/>
                  <w:sz w:val="28"/>
                  <w:szCs w:val="28"/>
                  <w:bdr w:val="none" w:sz="0" w:space="0" w:color="auto" w:frame="1"/>
                  <w:lang w:eastAsia="ru-RU"/>
                </w:rPr>
                <w:t>- е)</w:t>
              </w:r>
            </w:hyperlink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Оболочка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Более тонкий, гладкий, бесшовный, без вставок из дакрона</w:t>
            </w:r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Наполнитель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Силиконовый гель, более тонкий и менее вязкий</w:t>
            </w:r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Форма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Круглый</w:t>
            </w:r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Осложнения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 xml:space="preserve">Разрыв (почти 60%), диффузия или «вытекание» молекул силикона в </w:t>
            </w:r>
            <w:proofErr w:type="spellStart"/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перипротезное</w:t>
            </w:r>
            <w:proofErr w:type="spellEnd"/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 xml:space="preserve"> пространство и на капсулу грудного имплантата</w:t>
            </w:r>
          </w:p>
        </w:tc>
      </w:tr>
      <w:tr w:rsidR="00EB3660" w:rsidRPr="00EB3660" w:rsidTr="00EB3660">
        <w:tc>
          <w:tcPr>
            <w:tcW w:w="9618" w:type="dxa"/>
            <w:gridSpan w:val="2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Третье поколение (1980-е годы) </w:t>
            </w:r>
            <w:hyperlink r:id="rId38" w:anchor="fn-2" w:history="1">
              <w:r w:rsidRPr="00EB3660">
                <w:rPr>
                  <w:rFonts w:ascii="Times New Roman" w:eastAsia="Times New Roman" w:hAnsi="Times New Roman" w:cs="Times New Roman"/>
                  <w:color w:val="50595C"/>
                  <w:sz w:val="28"/>
                  <w:szCs w:val="28"/>
                  <w:bdr w:val="none" w:sz="0" w:space="0" w:color="auto" w:frame="1"/>
                  <w:lang w:eastAsia="ru-RU"/>
                </w:rPr>
                <w:t>б</w:t>
              </w:r>
            </w:hyperlink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Оболочка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 xml:space="preserve">Более толстый, многослойный силиконовый эластомер, без </w:t>
            </w:r>
            <w:proofErr w:type="spellStart"/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дакроновых</w:t>
            </w:r>
            <w:proofErr w:type="spellEnd"/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 xml:space="preserve"> заплат.</w:t>
            </w:r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Наполнитель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Силиконовый гель с более крупными частицами, повышенной сшивкой, более вязкий и густой</w:t>
            </w:r>
          </w:p>
        </w:tc>
      </w:tr>
      <w:tr w:rsidR="00EB3660" w:rsidRPr="00EB3660" w:rsidTr="00EB3660">
        <w:tc>
          <w:tcPr>
            <w:tcW w:w="9618" w:type="dxa"/>
            <w:gridSpan w:val="2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Четвертое и пятое поколение (с 1990-х по настоящее время) </w:t>
            </w:r>
            <w:hyperlink r:id="rId39" w:anchor="fn-3" w:history="1">
              <w:r w:rsidRPr="00EB3660">
                <w:rPr>
                  <w:rFonts w:ascii="Times New Roman" w:eastAsia="Times New Roman" w:hAnsi="Times New Roman" w:cs="Times New Roman"/>
                  <w:color w:val="50595C"/>
                  <w:sz w:val="28"/>
                  <w:szCs w:val="28"/>
                  <w:bdr w:val="none" w:sz="0" w:space="0" w:color="auto" w:frame="1"/>
                  <w:lang w:eastAsia="ru-RU"/>
                </w:rPr>
                <w:t>c</w:t>
              </w:r>
            </w:hyperlink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Оболочка и наполнитель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 xml:space="preserve">Толщина оболочки и вязкость геля изменены в соответствии со строгими критериями Американского общества </w:t>
            </w: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методологии тестирования и Управления по санитарному надзору за качеством пищевых продуктов и медикаментов США.</w:t>
            </w:r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Форма</w:t>
            </w:r>
          </w:p>
        </w:tc>
        <w:tc>
          <w:tcPr>
            <w:tcW w:w="7580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50595C"/>
                <w:sz w:val="28"/>
                <w:szCs w:val="28"/>
                <w:bdr w:val="none" w:sz="0" w:space="0" w:color="auto" w:frame="1"/>
                <w:lang w:eastAsia="ru-RU"/>
              </w:rPr>
              <w:t>Анатомический (слеза)</w:t>
            </w:r>
          </w:p>
        </w:tc>
      </w:tr>
    </w:tbl>
    <w:p w:rsid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</w:p>
    <w:p w:rsid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</w:p>
    <w:p w:rsid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</w:p>
    <w:p w:rsidR="00EB3660" w:rsidRP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626D71"/>
          <w:sz w:val="28"/>
          <w:szCs w:val="28"/>
          <w:bdr w:val="none" w:sz="0" w:space="0" w:color="auto" w:frame="1"/>
          <w:lang w:eastAsia="ru-RU"/>
        </w:rPr>
        <w:t>ТАБЛИЦА 2</w:t>
      </w:r>
    </w:p>
    <w:p w:rsid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>Преимущества и недостатки силиконовых и солевых имплантатов груди</w:t>
      </w:r>
    </w:p>
    <w:p w:rsidR="00EB3660" w:rsidRPr="00EB3660" w:rsidRDefault="00EB3660" w:rsidP="00EB366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626D71"/>
          <w:sz w:val="18"/>
          <w:szCs w:val="18"/>
          <w:lang w:eastAsia="ru-RU"/>
        </w:rPr>
      </w:pPr>
    </w:p>
    <w:tbl>
      <w:tblPr>
        <w:tblW w:w="9476" w:type="dxa"/>
        <w:tblBorders>
          <w:top w:val="single" w:sz="6" w:space="0" w:color="CDCDC0"/>
          <w:left w:val="single" w:sz="6" w:space="0" w:color="CDCDC0"/>
          <w:bottom w:val="single" w:sz="6" w:space="0" w:color="CDCDC0"/>
          <w:right w:val="single" w:sz="6" w:space="0" w:color="CDCD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3442"/>
        <w:gridCol w:w="3692"/>
      </w:tblGrid>
      <w:tr w:rsidR="00EB3660" w:rsidRPr="00EB3660" w:rsidTr="00EB3660">
        <w:trPr>
          <w:tblHeader/>
        </w:trPr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E6E6D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52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E6E6D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>Преимущества</w:t>
            </w:r>
          </w:p>
        </w:tc>
        <w:tc>
          <w:tcPr>
            <w:tcW w:w="3827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E6E6D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>Недостатки</w:t>
            </w:r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>Силикон</w:t>
            </w:r>
          </w:p>
        </w:tc>
        <w:tc>
          <w:tcPr>
            <w:tcW w:w="3552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>Консистенция при пальпации имитирует плотную естественную ткань молочной железы</w:t>
            </w: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br/>
              <w:t>Быстрая адаптация к изменениям во внешней среде</w:t>
            </w:r>
          </w:p>
        </w:tc>
        <w:tc>
          <w:tcPr>
            <w:tcW w:w="3827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>Воздействие силикона в случае разрыва, разрыв не очевиден сразу.</w:t>
            </w: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br/>
              <w:t>Более высокая начальная стоимость (почти в два раза больше, чем у имплантатов с физиологическим раствором), включая стоимость рекомендуемого мониторинга (визуализации) для обеспечения целостности имплантата.</w:t>
            </w:r>
          </w:p>
        </w:tc>
      </w:tr>
      <w:tr w:rsidR="00EB3660" w:rsidRPr="00EB3660" w:rsidTr="00EB3660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>физиологический раствор</w:t>
            </w:r>
          </w:p>
        </w:tc>
        <w:tc>
          <w:tcPr>
            <w:tcW w:w="3552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 xml:space="preserve">Для введения имплантата требуется только небольшой разрез (имплантат заполняется физиологическим раствором до желаемого объема через </w:t>
            </w:r>
            <w:proofErr w:type="gramStart"/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>порт)</w:t>
            </w: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br/>
              <w:t>В</w:t>
            </w:r>
            <w:proofErr w:type="gramEnd"/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 xml:space="preserve"> случае разрыва физиологический раствор безопасно абсорбируется организмом, и разрыв сразу становится </w:t>
            </w: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очевидным (сдувание груди)</w:t>
            </w: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br/>
              <w:t>Не беспокойтесь о контакте с силиконом в случай разрыва</w:t>
            </w:r>
          </w:p>
        </w:tc>
        <w:tc>
          <w:tcPr>
            <w:tcW w:w="3827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3660" w:rsidRPr="00EB3660" w:rsidRDefault="00EB3660" w:rsidP="00EB366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Переполнение приводит к повышенной твердости, </w:t>
            </w:r>
            <w:proofErr w:type="spellStart"/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>пальпируемости</w:t>
            </w:r>
            <w:proofErr w:type="spellEnd"/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 xml:space="preserve"> края имплантата. Недостаточное заполнение</w:t>
            </w: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br/>
              <w:t>приводит к ряби и большему риску разрыва из-за складывания оболочки на себя</w:t>
            </w: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Консистенция при пальпации имитирует воду (в отличие от естественной </w:t>
            </w: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ткани молочной </w:t>
            </w:r>
            <w:proofErr w:type="gramStart"/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>железы)</w:t>
            </w: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br/>
              <w:t>Медленная</w:t>
            </w:r>
            <w:proofErr w:type="gramEnd"/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t xml:space="preserve"> адаптация к изменениям внешней среды ( например, чувствует холод после плавания)</w:t>
            </w:r>
            <w:r w:rsidRPr="00EB3660">
              <w:rPr>
                <w:rFonts w:ascii="Times New Roman" w:eastAsia="Times New Roman" w:hAnsi="Times New Roman" w:cs="Times New Roman"/>
                <w:color w:val="626D71"/>
                <w:sz w:val="28"/>
                <w:szCs w:val="28"/>
                <w:bdr w:val="none" w:sz="0" w:space="0" w:color="auto" w:frame="1"/>
                <w:lang w:eastAsia="ru-RU"/>
              </w:rPr>
              <w:br/>
              <w:t>Немного более высокая частота разрывов</w:t>
            </w:r>
          </w:p>
        </w:tc>
      </w:tr>
    </w:tbl>
    <w:p w:rsid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</w:pPr>
    </w:p>
    <w:p w:rsid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</w:pPr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ТЕКУЩИЕ ВАРИАНТЫ ИМПЛАНТАТОВ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 настоящее время 3 компании (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Allergan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Mentor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Sientra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) производят и продают на рынке США грудные имплантаты и связанные с имплантатами продукты, такие как расширители тканей 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сайлен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тблоки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40" w:anchor="ref-6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6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Другая компания,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Motiva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, производит имплантат, который доступен в Европе, Азии и Австралии, и в настоящее время устройство проходит 10-летние клинические испытания в Соединенных Штатах, в ходе которых в апреле 2018 года началс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я набор пациентов в 16 центрах [</w:t>
      </w:r>
      <w:hyperlink r:id="rId41" w:anchor="ref-16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16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Инновации в имплантате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Motiva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включают в себя высокоэффективную оболочку, которая сохраняет постоянную прочность и включает запатентованный барьерный слой, улучшенный наполнитель из силиконового геля, текстуру поверхности с трехмерным отпечатком и форму имплантата, которая адаптируется к вертикальным и горизонтальным движениям. Он также содержит транспондеры радиочастотной идентификации, которые могут передавать данные об имплантат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е по беспроводной сети</w:t>
      </w:r>
      <w:hyperlink r:id="rId42" w:anchor="ref-17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</w:t>
        </w:r>
        <w:r w:rsid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val="en-US" w:eastAsia="ru-RU"/>
          </w:rPr>
          <w:t>[</w:t>
        </w:r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P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–</w:t>
      </w:r>
      <w:hyperlink r:id="rId43" w:anchor="ref-19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19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Поверхность (текстурированная или гладкая)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Разработанная в 1980-х годах технология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текстурирования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поверхности имплантата нарушает формирование капсулы вокруг протеза. Кроме того,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текстурирование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стабилизирует имплантат анатомической формы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(каплевидной формы) внутри нагрудного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кармана, уменьшая </w:t>
      </w:r>
      <w:proofErr w:type="spellStart"/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мальротацию</w:t>
      </w:r>
      <w:proofErr w:type="spellEnd"/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[</w:t>
      </w:r>
      <w:hyperlink r:id="rId44" w:anchor="ref-20" w:history="1">
        <w:proofErr w:type="gramStart"/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20</w:t>
        </w:r>
      </w:hyperlink>
      <w:r w:rsidRP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</w:t>
      </w:r>
      <w:proofErr w:type="gramEnd"/>
      <w:r w:rsidRP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hyperlink r:id="rId45" w:anchor="ref-21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21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Первые текстурированные имплантаты были покрыты полиуретановой пеной, но в конечном итоге они были изъяты с рынка США из-за опасений разложения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vivo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до канцерогенных соединений. Впоследствии основное внимание было уделено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текстурированию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оболочек имплантатов путем механического создания пор разного размера. Гладкие имплантаты, напротив, изготавливаются путем многократного погружения оболоч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ки имплантата в жидкий силикон 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46" w:anchor="ref-2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Первое сообщение об операции по увеличению груди относится к 1895 году.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Было показано, что скорость сокращения капсулы ниже при использовании текстурированного силикона, чем при использовании гладкого силикона (число, необходимое для лечения = 7-9), и данные свидетельствуют о более низком риске нео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бходимости повторной процедуры [</w:t>
      </w:r>
      <w:hyperlink r:id="rId47" w:anchor="ref-21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21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Стабильная форма против жидкой формы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Силикон - это полимер. Физические свойства полимеров сильно различаются и зависят от длины отдельных цепей и степени сшивки этих цепей. Жидкий силикон содержит короткие цепи и редкие поперечные связи, в результате чего получается маслянистое соединение, хорошо подходящее для смазки. Силиконовый гель содержит более длинные цепи и больше поперечных связей, поэтому он более вязкий.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 «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формостабильных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» имплантатах силиконовая внутренняя часть имеет достаточную длину цепи и сшивание, чтобы сохранять заданную форму даже в состоянии покоя, 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48" w:anchor="ref-2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</w:t>
        </w:r>
      </w:hyperlink>
      <w:proofErr w:type="gramStart"/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 xml:space="preserve">]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но</w:t>
      </w:r>
      <w:proofErr w:type="gram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для них требу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ются несколько большие разрезы [</w:t>
      </w:r>
      <w:hyperlink r:id="rId49" w:anchor="ref-7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«Жидкая форма» относится к имплантату с силиконовым наполнителем с более короткой длиной цепи, меньшим количеством поперечн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ых связей и большей текучестью [</w:t>
      </w:r>
      <w:hyperlink r:id="rId50" w:anchor="ref-6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6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Оболочка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Как и в случае с силиконовыми наполнителями, свойства силиконовых оболочек имплантатов также зависят от длины цепи и поперечных связей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внутри полимера. Сили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коновые </w:t>
      </w:r>
      <w:proofErr w:type="spellStart"/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эластомерные</w:t>
      </w:r>
      <w:proofErr w:type="spellEnd"/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оболочки (</w:t>
      </w:r>
      <w:hyperlink r:id="rId51" w:anchor="T1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Таблица 1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) содержат сильно сшитые цепи, которые придают им гибкий, но эластичный характер. Силиконовые эластомеры также можно найти в лицевых импла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нтатах и ​​расширителях тканей [</w:t>
      </w:r>
      <w:hyperlink r:id="rId52" w:anchor="ref-2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Форма имплантата (круглая или анатомическая)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Форма имплантата определяется распределением геля внутри него. Чтобы понять распределение геля и форму имплантата, необходимо понять соотношение геля и оболочки. Это соотношение увеличивается по мере увеличения когезионной способности наполнителя и отражает усиление связи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гелевого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наполнителя с оболочкой и сохранение формы имплантата в состоянии покоя.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Соотношение гель-оболочка варьируется у разных производителей, и менее вязкий наполнитель может быть более склонен к ряби или потере наполнения верхнего полюса у некоторых пациентов. По этой причине тщательный анализ, выбор пациента и имплантата, а также обсуждение ослож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нений остаются первостепенными [</w:t>
      </w:r>
      <w:hyperlink r:id="rId53" w:anchor="ref-2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Ни один имплантат анатомической формы не изготавливается с гладкой оболочкой, а с текстурированной оболочкой, препятс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твующей неправильному повороту [</w:t>
      </w:r>
      <w:hyperlink r:id="rId54" w:anchor="ref-6" w:history="1">
        <w:proofErr w:type="gramStart"/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6</w:t>
        </w:r>
      </w:hyperlink>
      <w:r w:rsidRP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</w:t>
      </w:r>
      <w:proofErr w:type="gramEnd"/>
      <w:r w:rsidRP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hyperlink r:id="rId55" w:anchor="ref-15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 xml:space="preserve">].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Однако в Соединенных Штатах 95% пациент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ов получают круглые имплантаты [</w:t>
      </w:r>
      <w:hyperlink r:id="rId56" w:anchor="ref-16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16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ОЦЕНКА ПАЦИЕНТА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Перед операцией по увеличению груди хирург оценивает ряд факторов — физических и психосоциальных — и помогает пациентке выбрать тип и размер имплантата. Хирург и пациент также планируют, где будут размещаться имплантаты, т. е. выше или ниже мышцы грудной клетки, и где будут сделаны разрезы. Каждое решение принимается в тесной консультации с пациентом с учетом его желаний и ожиданий, а также того, что позволяет анатомия пациента. Неотъемлемым компонентом этого совместного процесса принятия решений является обсуждение возможных осложнений и часто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фотографии, чтобы лучше проиллюстрировать, чего ожидать после операции.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Психосоциальные факторы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Необходимо учитывать психологию пациента, мотивы операции и эмоциональную стабильность. Здесь мы ищем основное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дисморфическое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расстройство тела; чрезмерное или необычное поощрение пройти процедуру со стороны супруга, друзей или других лиц; история других эстетических процедур; нереалистичные ожидания; и другие факторы, влияющие на желание пройти эту операцию.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Выбор имплантата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При выборе имплантата 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необходимо учитывать рост, вес [</w:t>
      </w:r>
      <w:hyperlink r:id="rId57" w:anchor="ref-7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и общую морфологию тела пациента: более высоким пациентам и пациентам с более широкими бедрами или плечами обычно требуются имплантаты большего размера. Надежный метод определения подходящего имплантата должен учитывать текущую форму груди, размеры, объем, эластичность кожи, толщину мягких тканей и общий габитус тела. В конечном счете, наиболее важными параметрами являются диаметр основания груди, объем имплантата, 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58" w:anchor="ref-20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20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и оболочка мягких тканей.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Тип наполнителя, форма (круглая или анатомической формы), </w:t>
      </w:r>
      <w:proofErr w:type="spellStart"/>
      <w:proofErr w:type="gram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передне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-задний</w:t>
      </w:r>
      <w:proofErr w:type="gram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профиль и тип оболочки (гладкая или текстурированная) являют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ся последующими соображениями (</w:t>
      </w:r>
      <w:hyperlink r:id="rId59" w:anchor="F1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рис. 1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).</w:t>
      </w:r>
    </w:p>
    <w:p w:rsidR="00EB3660" w:rsidRP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noProof/>
          <w:color w:val="0078BF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191000" cy="1593850"/>
            <wp:effectExtent l="0" t="0" r="0" b="0"/>
            <wp:docPr id="3" name="Рисунок 3" descr="фигура 1">
              <a:hlinkClick xmlns:a="http://schemas.openxmlformats.org/drawingml/2006/main" r:id="rId60" tooltip="Силиконовые грудные имплантаты.  Левый, текстурированный и анатомической формы;  правильный, гладкий и круглый.  Обратите внимание на наклонную проекцию анатомического имплантата.  Более полная часть должна быть ориентирована книзу пациента, чтобы имитировать нативную форму груди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гура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60" w:rsidRPr="00EB3660" w:rsidRDefault="00357798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26D71"/>
          <w:sz w:val="28"/>
          <w:szCs w:val="28"/>
          <w:bdr w:val="none" w:sz="0" w:space="0" w:color="auto" w:frame="1"/>
          <w:lang w:eastAsia="ru-RU"/>
        </w:rPr>
        <w:t>Рисунок 1</w:t>
      </w:r>
    </w:p>
    <w:p w:rsid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 xml:space="preserve">Силиконовые грудные имплантаты. Левый, текстурированный и анатомической формы; правильный, гладкий и круглый. Обратите внимание </w:t>
      </w:r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lastRenderedPageBreak/>
        <w:t xml:space="preserve">на наклонную проекцию анатомического имплантата. Более полная часть должна быть ориентирована книзу пациента, чтобы имитировать </w:t>
      </w:r>
      <w:proofErr w:type="spellStart"/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>нативную</w:t>
      </w:r>
      <w:proofErr w:type="spellEnd"/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 xml:space="preserve"> форму груди.</w:t>
      </w:r>
    </w:p>
    <w:p w:rsidR="00357798" w:rsidRPr="00EB3660" w:rsidRDefault="00357798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lang w:eastAsia="ru-RU"/>
        </w:rPr>
      </w:pP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Предоперационная оценка может включать размещение образцов имплантатов в бюстгальтере, чтобы пациент мог предварительно просмотреть возможные результаты. Этот метод особенно эффективен для минимизации неудовлетворенности, поскольку он разделяет ответственнос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ть за процесс принятия решений 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62" w:anchor="ref-15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Компьютеризированная программа выбора имплантатов, доступная в Европе, предлагает «наиболее подходящий» импла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нтат на основе измерений врача [</w:t>
      </w:r>
      <w:hyperlink r:id="rId63" w:anchor="ref-7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Анатомическое размещение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Традиционно пластические хирурги размещают грудные имплантаты либо под большой грудной мышцей (подмышечное размещение), либо над грудной мышцей 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64" w:anchor="ref-8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8</w:t>
        </w:r>
      </w:hyperlink>
      <w:proofErr w:type="gramStart"/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</w:t>
      </w:r>
      <w:proofErr w:type="gram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но под железистой паренхимой молочной железы (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поджелезистое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размещение) ( </w:t>
      </w:r>
      <w:hyperlink r:id="rId65" w:anchor="F2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рис. 2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) [</w:t>
      </w:r>
      <w:hyperlink r:id="rId66" w:anchor="ref-7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noProof/>
          <w:color w:val="0078BF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191000" cy="3797300"/>
            <wp:effectExtent l="0" t="0" r="0" b="0"/>
            <wp:docPr id="2" name="Рисунок 2" descr="фигура 2">
              <a:hlinkClick xmlns:a="http://schemas.openxmlformats.org/drawingml/2006/main" r:id="rId67" tooltip="Установка грудных имплантатов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гура 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60" w:rsidRPr="00EB3660" w:rsidRDefault="00357798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26D71"/>
          <w:sz w:val="28"/>
          <w:szCs w:val="28"/>
          <w:bdr w:val="none" w:sz="0" w:space="0" w:color="auto" w:frame="1"/>
          <w:lang w:eastAsia="ru-RU"/>
        </w:rPr>
        <w:lastRenderedPageBreak/>
        <w:t>Рисунок</w:t>
      </w:r>
      <w:r w:rsidR="00EB3660" w:rsidRPr="00EB3660">
        <w:rPr>
          <w:rFonts w:ascii="Times New Roman" w:eastAsia="Times New Roman" w:hAnsi="Times New Roman" w:cs="Times New Roman"/>
          <w:b/>
          <w:bCs/>
          <w:color w:val="626D71"/>
          <w:sz w:val="28"/>
          <w:szCs w:val="28"/>
          <w:bdr w:val="none" w:sz="0" w:space="0" w:color="auto" w:frame="1"/>
          <w:lang w:eastAsia="ru-RU"/>
        </w:rPr>
        <w:t xml:space="preserve"> 2</w:t>
      </w:r>
    </w:p>
    <w:p w:rsidR="00EB3660" w:rsidRP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>Установка грудных имплантатов.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Преимущества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субмускулярного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размещения заключаются в более плавном переходе верхнего полюса груди от стенки грудной клетки и меньшей ряби, видимой через кожу, благодаря дополнительному мышечному покрытию имплантата. Другим преимуществом является то, что скорость сокращения капсулы ниже при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субмускулярном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размещении, вероятно, из-за возможного загрязнения имплантатов млечными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протоковыми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микробами при доступе к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поджелезистой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плоскости. 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69" w:anchor="ref-14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14</w:t>
        </w:r>
      </w:hyperlink>
      <w:r w:rsidRP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70" w:anchor="ref-20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20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Недостатками являются выраженный дискомфорт после операции и анимационные деформации с сокращением мышц, особенно у молодых высокоактивных пациентов.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Популярная модификация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субмускулярного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размещения включает создание плоскости хирургического рассечения между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поджелезистой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тканью и большой грудной фасцией. Этот «двухплоскостной» подход позволяет паренхиме оттянуться вверх и уменьшить птоз молочной железы. 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71" w:anchor="ref-7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Разрезы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Разрез чаще всего дела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ется вдоль подгрудной складки (Р</w:t>
      </w:r>
      <w:hyperlink r:id="rId72" w:anchor="F3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ис. 3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), но его также можно делать вокруг ареолы, в подмышечной впадине или даже через пупок, хотя этот доступ используется реже.</w:t>
      </w:r>
    </w:p>
    <w:p w:rsidR="00EB3660" w:rsidRP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noProof/>
          <w:color w:val="0078BF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191000" cy="2120900"/>
            <wp:effectExtent l="0" t="0" r="0" b="0"/>
            <wp:docPr id="1" name="Рисунок 1" descr="Рисунок 3">
              <a:hlinkClick xmlns:a="http://schemas.openxmlformats.org/drawingml/2006/main" r:id="rId73" tooltip="Изображения в верхнем ряду до увеличения груди.  Те, что в нижнем ряду, через 7 месяцев после операции по увеличению груди с помощью гладких круглых силиконовых грудных имплантатов объемом 350 мл, установленных через подгрудной разрез в субпекторальном кармане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60" w:rsidRP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626D71"/>
          <w:sz w:val="28"/>
          <w:szCs w:val="28"/>
          <w:bdr w:val="none" w:sz="0" w:space="0" w:color="auto" w:frame="1"/>
          <w:lang w:eastAsia="ru-RU"/>
        </w:rPr>
        <w:t>Рисунок 3</w:t>
      </w:r>
    </w:p>
    <w:p w:rsidR="00EB3660" w:rsidRPr="00357798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 xml:space="preserve">Изображения в верхнем ряду до увеличения груди. Те, что в нижнем ряду, через 7 месяцев после операции по увеличению груди с помощью гладких </w:t>
      </w:r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lastRenderedPageBreak/>
        <w:t xml:space="preserve">круглых силиконовых грудных имплантатов объемом 350 мл, установленных через подгрудной разрез в </w:t>
      </w:r>
      <w:proofErr w:type="spellStart"/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>субпекторальном</w:t>
      </w:r>
      <w:proofErr w:type="spellEnd"/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 xml:space="preserve"> кармане.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val="en-US" w:eastAsia="ru-RU"/>
        </w:rPr>
      </w:pPr>
      <w:hyperlink r:id="rId75" w:anchor="T3" w:history="1">
        <w:r w:rsidRPr="00357798">
          <w:rPr>
            <w:rFonts w:ascii="Times New Roman" w:eastAsia="Times New Roman" w:hAnsi="Times New Roman" w:cs="Times New Roman"/>
            <w:color w:val="626D71"/>
            <w:sz w:val="28"/>
            <w:szCs w:val="28"/>
            <w:bdr w:val="none" w:sz="0" w:space="0" w:color="auto" w:frame="1"/>
            <w:lang w:eastAsia="ru-RU"/>
          </w:rPr>
          <w:t xml:space="preserve">В таблице </w:t>
        </w:r>
        <w:proofErr w:type="gramStart"/>
        <w:r w:rsidRPr="00357798">
          <w:rPr>
            <w:rFonts w:ascii="Times New Roman" w:eastAsia="Times New Roman" w:hAnsi="Times New Roman" w:cs="Times New Roman"/>
            <w:color w:val="626D71"/>
            <w:sz w:val="28"/>
            <w:szCs w:val="28"/>
            <w:bdr w:val="none" w:sz="0" w:space="0" w:color="auto" w:frame="1"/>
            <w:lang w:eastAsia="ru-RU"/>
          </w:rPr>
          <w:t>3</w:t>
        </w:r>
      </w:hyperlink>
      <w:r w:rsidRPr="00357798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> </w:t>
      </w:r>
      <w:r w:rsidR="00357798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357798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>приведены</w:t>
      </w:r>
      <w:proofErr w:type="gramEnd"/>
      <w:r w:rsidRPr="00357798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 xml:space="preserve"> важные соображения относительно места разреза. </w:t>
      </w:r>
      <w:r w:rsidR="00357798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val="en-US" w:eastAsia="ru-RU"/>
        </w:rPr>
        <w:t>[</w:t>
      </w:r>
      <w:hyperlink r:id="rId76" w:anchor="ref-15" w:history="1">
        <w:r w:rsidRPr="00357798">
          <w:rPr>
            <w:rFonts w:ascii="Times New Roman" w:eastAsia="Times New Roman" w:hAnsi="Times New Roman" w:cs="Times New Roman"/>
            <w:color w:val="626D71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Pr="00357798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> , </w:t>
      </w:r>
      <w:hyperlink r:id="rId77" w:anchor="ref-20" w:history="1">
        <w:r w:rsidRPr="00357798">
          <w:rPr>
            <w:rFonts w:ascii="Times New Roman" w:eastAsia="Times New Roman" w:hAnsi="Times New Roman" w:cs="Times New Roman"/>
            <w:color w:val="626D71"/>
            <w:sz w:val="28"/>
            <w:szCs w:val="28"/>
            <w:bdr w:val="none" w:sz="0" w:space="0" w:color="auto" w:frame="1"/>
            <w:lang w:eastAsia="ru-RU"/>
          </w:rPr>
          <w:t>20</w:t>
        </w:r>
      </w:hyperlink>
      <w:r w:rsidRPr="00357798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> , </w:t>
      </w:r>
      <w:hyperlink r:id="rId78" w:anchor="ref-21" w:history="1">
        <w:r w:rsidRPr="00357798">
          <w:rPr>
            <w:rFonts w:ascii="Times New Roman" w:eastAsia="Times New Roman" w:hAnsi="Times New Roman" w:cs="Times New Roman"/>
            <w:color w:val="626D71"/>
            <w:sz w:val="28"/>
            <w:szCs w:val="28"/>
            <w:bdr w:val="none" w:sz="0" w:space="0" w:color="auto" w:frame="1"/>
            <w:lang w:eastAsia="ru-RU"/>
          </w:rPr>
          <w:t>21</w:t>
        </w:r>
      </w:hyperlink>
      <w:r w:rsidR="00357798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626D71"/>
          <w:sz w:val="28"/>
          <w:szCs w:val="28"/>
          <w:bdr w:val="none" w:sz="0" w:space="0" w:color="auto" w:frame="1"/>
          <w:lang w:eastAsia="ru-RU"/>
        </w:rPr>
        <w:t>ТАБЛИЦА 3</w:t>
      </w:r>
    </w:p>
    <w:p w:rsidR="00EB3660" w:rsidRDefault="00EB3660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  <w:t>Соображения относительно места разреза</w:t>
      </w:r>
    </w:p>
    <w:tbl>
      <w:tblPr>
        <w:tblW w:w="9759" w:type="dxa"/>
        <w:tblBorders>
          <w:top w:val="single" w:sz="6" w:space="0" w:color="CDCDC0"/>
          <w:left w:val="single" w:sz="6" w:space="0" w:color="CDCDC0"/>
          <w:bottom w:val="single" w:sz="6" w:space="0" w:color="CDCDC0"/>
          <w:right w:val="single" w:sz="6" w:space="0" w:color="CDCD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3684"/>
        <w:gridCol w:w="3685"/>
      </w:tblGrid>
      <w:tr w:rsidR="00357798" w:rsidRPr="00357798" w:rsidTr="00357798">
        <w:trPr>
          <w:tblHeader/>
        </w:trPr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E6E6D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inherit" w:eastAsia="Times New Roman" w:hAnsi="inherit" w:cs="Times New Roman"/>
                <w:b/>
                <w:bCs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Место нахождения</w:t>
            </w:r>
          </w:p>
        </w:tc>
        <w:tc>
          <w:tcPr>
            <w:tcW w:w="3684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E6E6D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inherit" w:eastAsia="Times New Roman" w:hAnsi="inherit" w:cs="Times New Roman"/>
                <w:b/>
                <w:bCs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Преимущества</w:t>
            </w:r>
          </w:p>
        </w:tc>
        <w:tc>
          <w:tcPr>
            <w:tcW w:w="3685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E6E6D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inherit" w:eastAsia="Times New Roman" w:hAnsi="inherit" w:cs="Times New Roman"/>
                <w:b/>
                <w:bCs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Недостатки</w:t>
            </w:r>
          </w:p>
        </w:tc>
      </w:tr>
      <w:tr w:rsidR="00357798" w:rsidRPr="00357798" w:rsidTr="00357798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inherit" w:eastAsia="Times New Roman" w:hAnsi="inherit" w:cs="Times New Roman"/>
                <w:b/>
                <w:bCs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подгрудной</w:t>
            </w:r>
          </w:p>
        </w:tc>
        <w:tc>
          <w:tcPr>
            <w:tcW w:w="3684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Наиболее распространенный выбор</w:t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  <w:br/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Отличная визуализация как </w:t>
            </w:r>
            <w:proofErr w:type="spellStart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субпекторальной</w:t>
            </w:r>
            <w:proofErr w:type="spellEnd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, так и </w:t>
            </w:r>
            <w:proofErr w:type="spellStart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супрапекторальной</w:t>
            </w:r>
            <w:proofErr w:type="spellEnd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 плоскостей </w:t>
            </w:r>
            <w:proofErr w:type="spellStart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диссекции</w:t>
            </w:r>
            <w:proofErr w:type="spellEnd"/>
          </w:p>
        </w:tc>
        <w:tc>
          <w:tcPr>
            <w:tcW w:w="3685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Видимый рубец вдоль нижнего полюса груди</w:t>
            </w:r>
          </w:p>
        </w:tc>
      </w:tr>
      <w:tr w:rsidR="00357798" w:rsidRPr="00357798" w:rsidTr="00357798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proofErr w:type="spellStart"/>
            <w:r w:rsidRPr="00357798">
              <w:rPr>
                <w:rFonts w:ascii="inherit" w:eastAsia="Times New Roman" w:hAnsi="inherit" w:cs="Times New Roman"/>
                <w:b/>
                <w:bCs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периареолярный</w:t>
            </w:r>
            <w:proofErr w:type="spellEnd"/>
          </w:p>
        </w:tc>
        <w:tc>
          <w:tcPr>
            <w:tcW w:w="3684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Превосходный доступ к карману имплантата.</w:t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  <w:br/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Меньший дефицит чувствительности в области нижнего полюса </w:t>
            </w:r>
            <w:proofErr w:type="gramStart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груди .</w:t>
            </w:r>
            <w:proofErr w:type="gramEnd"/>
          </w:p>
        </w:tc>
        <w:tc>
          <w:tcPr>
            <w:tcW w:w="3685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Потенциально более высокий уровень </w:t>
            </w:r>
            <w:proofErr w:type="spellStart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капсулярной</w:t>
            </w:r>
            <w:proofErr w:type="spellEnd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 контрактуры</w:t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  <w:br/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Связан с умеренным или тяжелым неправильным положением имплантата и повышенным риском повторных процедур</w:t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  <w:br/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Большая склонность к </w:t>
            </w:r>
            <w:proofErr w:type="spellStart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дизестезии</w:t>
            </w:r>
            <w:proofErr w:type="spellEnd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сосково-ареолярного</w:t>
            </w:r>
            <w:proofErr w:type="spellEnd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 комплекса</w:t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  <w:br/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Рубец, расположенный на видимой поверхности груди</w:t>
            </w:r>
          </w:p>
        </w:tc>
      </w:tr>
      <w:tr w:rsidR="00357798" w:rsidRPr="00357798" w:rsidTr="00357798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proofErr w:type="spellStart"/>
            <w:r w:rsidRPr="00357798">
              <w:rPr>
                <w:rFonts w:ascii="inherit" w:eastAsia="Times New Roman" w:hAnsi="inherit" w:cs="Times New Roman"/>
                <w:b/>
                <w:bCs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Трансаксиллярный</w:t>
            </w:r>
            <w:proofErr w:type="spellEnd"/>
          </w:p>
        </w:tc>
        <w:tc>
          <w:tcPr>
            <w:tcW w:w="3684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Идеально подходит для имплантатов с физиологическим раствором (требуются только небольшие </w:t>
            </w:r>
            <w:proofErr w:type="gramStart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разрезы)</w:t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  <w:br/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Не</w:t>
            </w:r>
            <w:proofErr w:type="gramEnd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 влияет на последующую биопсию сторожевого лимфатического узла</w:t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  <w:br/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Высокий уровень удовлетворенности по сравнению с </w:t>
            </w:r>
            <w:proofErr w:type="spellStart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инфраммарными</w:t>
            </w:r>
            <w:proofErr w:type="spellEnd"/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 разрезами</w:t>
            </w:r>
          </w:p>
        </w:tc>
        <w:tc>
          <w:tcPr>
            <w:tcW w:w="3685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Сложный путь установки силиконовых имплантатов</w:t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  <w:br/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, связанный с умеренным или тяжелым неправильным положением имплантата и повышенным риском повторных процедур.</w:t>
            </w:r>
          </w:p>
        </w:tc>
      </w:tr>
      <w:tr w:rsidR="00357798" w:rsidRPr="00357798" w:rsidTr="00357798">
        <w:tc>
          <w:tcPr>
            <w:tcW w:w="0" w:type="auto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proofErr w:type="spellStart"/>
            <w:r w:rsidRPr="00357798">
              <w:rPr>
                <w:rFonts w:ascii="inherit" w:eastAsia="Times New Roman" w:hAnsi="inherit" w:cs="Times New Roman"/>
                <w:b/>
                <w:bCs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>Трансумбиликальный</w:t>
            </w:r>
            <w:proofErr w:type="spellEnd"/>
          </w:p>
        </w:tc>
        <w:tc>
          <w:tcPr>
            <w:tcW w:w="3684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t xml:space="preserve">Удаленный разрез, может быть </w:t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закрыт пупком</w:t>
            </w:r>
          </w:p>
        </w:tc>
        <w:tc>
          <w:tcPr>
            <w:tcW w:w="3685" w:type="dxa"/>
            <w:tcBorders>
              <w:top w:val="single" w:sz="6" w:space="0" w:color="CDCDC0"/>
              <w:left w:val="single" w:sz="6" w:space="0" w:color="CDCDC0"/>
              <w:bottom w:val="single" w:sz="6" w:space="0" w:color="CDCDC0"/>
              <w:right w:val="single" w:sz="6" w:space="0" w:color="CDCD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7798" w:rsidRPr="00357798" w:rsidRDefault="00357798" w:rsidP="00357798">
            <w:pPr>
              <w:spacing w:after="0" w:line="360" w:lineRule="atLeast"/>
              <w:rPr>
                <w:rFonts w:ascii="Helvetica" w:eastAsia="Times New Roman" w:hAnsi="Helvetica" w:cs="Times New Roman"/>
                <w:color w:val="626D71"/>
                <w:sz w:val="21"/>
                <w:szCs w:val="21"/>
                <w:lang w:eastAsia="ru-RU"/>
              </w:rPr>
            </w:pP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Меньший контроль над </w:t>
            </w:r>
            <w:r w:rsidRPr="00357798">
              <w:rPr>
                <w:rFonts w:ascii="Helvetica" w:eastAsia="Times New Roman" w:hAnsi="Helvetica" w:cs="Times New Roman"/>
                <w:color w:val="626D71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позиционированием имплантата</w:t>
            </w:r>
          </w:p>
        </w:tc>
      </w:tr>
    </w:tbl>
    <w:p w:rsidR="00357798" w:rsidRDefault="00357798" w:rsidP="00EB366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626D71"/>
          <w:sz w:val="28"/>
          <w:szCs w:val="28"/>
          <w:bdr w:val="none" w:sz="0" w:space="0" w:color="auto" w:frame="1"/>
          <w:lang w:eastAsia="ru-RU"/>
        </w:rPr>
      </w:pPr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АНТИБИОТИКИ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Многие хирурги назначают одну профилактическую дозу антибиотика перед операцией, практика, которая, как показали некоторые исследования, эффектив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на для снижения риска инфекции [</w:t>
      </w:r>
      <w:hyperlink r:id="rId79" w:anchor="ref-15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Однако преимущества рутинного послеоперационного использования антиби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отиков остаются необоснованными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послеоперационное использование антибиотиков, по-видимому, не защищает от инфекции,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 или общих осложнений при первичной или вторичной операции по увеличению груди. 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80" w:anchor="ref-20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20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Разрыв имплантата в большинстве случаев происходит незаметно, без видимых признаков или симптомов.</w:t>
      </w:r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ПЕРИОПЕРАЦИОННЫЙ ПЕРИОД</w:t>
      </w:r>
    </w:p>
    <w:p w:rsidR="00EB3660" w:rsidRPr="00357798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 нашем учреждении операция по увеличению груди является амбулаторной процедурой: пациентка отправляется домой в тот же день, если такие обстоятельства, как обезболивание, не требуют госпитализации. Это, однако, зависит от предпочтений хирурга и различается в каждом конкретном случае. Общая анестезия является стандартом лечения. 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81" w:anchor="ref-15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ПОСЛЕОПЕРАЦИОННЫЙ ПЕРИОД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 ближайшем послеоперационном периоде пациентам рекомендуется носить хирургический бюстгальтер до 6 недель, чтобы обеспечить стабильное рубцевание. Приветствуется ранняя мобилизация. </w:t>
      </w:r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82" w:anchor="ref-7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P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83" w:anchor="ref-15" w:history="1">
        <w:r w:rsidRPr="00357798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="00357798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В зависимости от состояния пациентки, выздоровления и заживления она может быть не на работе около 1 недели, иногда больше, иногда меньше.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Дополнительные инструкции зависят от хирурга. Тем не менее, пациенту рекомендуется избегать купания, плавания, погружения в воду и ношения бюстгальтеров на косточках, которые могут ухудшить заживление нижнего разреза; </w:t>
      </w:r>
      <w:proofErr w:type="gram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вместо этого пациентам</w:t>
      </w:r>
      <w:proofErr w:type="gram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часто рекомендуют носить хирургический бюстгальтер, предоставленный в день операции, до получения разрешения в клинике.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Принимать душ разрешается на следующий день или на второй день после операции, и, конечно же, нельзя садиться за руль в состоянии наркотического опьянения. Кроме того, пациентов подробно консультируют относительно образования гематомы, а также признаков и симптомов инфекции.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Пациентов обычно осматривают в клинике через 1 неделю после операции.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Стоимость операции может составлять от 5000 до 6000 долларов, но может значительно варьироваться от центра к центру в зависимости от того, кого и где видит пациент, а также от того, поступает ли пациент для реконструкции груди после рака или исправления врожденных аномалий, или в некоторых случаях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трансгендерная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хирургия. Пациент, как правило, несет ответственность за оплату, но опять же это зависит от пациента, показаний и конкретных страховых проблем.</w:t>
      </w:r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ДОЛГОВЕЧНОСТЬ И РАЗРЫВ ИМПЛАНТАТА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 Соединенных Штатах частота разрывов имплантатов колеблется от 1,1% до 17,7% через 6-10 лет после первичной аугментации, от 2,9% до 14,7% после ревизионной аугментации, от 1,5% до 35,4% после первичной реконструкции груди и от 0% до 19,6% после ревизионная реконструкция. 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84" w:anchor="ref-11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11</w:t>
        </w:r>
      </w:hyperlink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 сожалению, наличие нескольких производителей имплантатов, многочисленных поколений имплантатов и плохо стандартизированных протоколов скрининга и систем отчетности затрудняет оценку истинной частоты разрывов имплантатов без окончательной визуализации или извлечения имплантата. 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85" w:anchor="ref-11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11</w:t>
        </w:r>
      </w:hyperlink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Повреждение хирургических инструментов во время имплантации является наиболее частой причиной разрыва силиконового грудного имплантата (от 50% до 64% ​​случаев). 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86" w:anchor="ref-22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22</w:t>
        </w:r>
      </w:hyperlink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Другие причины включают недостаточное заполнение и дефект складки из-за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Вытекание силиконового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гелевого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наполнителя может ограничиваться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перипротезной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капсулой (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внутрикапсульный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разрыв) или выходить за пределы паренхимы молочной железы и проникать в нее (внекапсулярный разрыв). В одном исследовании сообщалось, что только 10%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внутрикапсулярных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разрывов прогрессировали внекапсулярно, в то время как 84% пациентов с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экстракапсулярным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вовлечением оставались стабильными до 2 лет, 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87" w:anchor="ref-23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23</w:t>
        </w:r>
      </w:hyperlink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указывая на то, что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внутрикапсулярные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разрывы могут не предвещать ухудшение заболевания. 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88" w:anchor="ref-11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11</w:t>
        </w:r>
      </w:hyperlink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Разрыв имплантата в большинстве случаев происходит бессимптомно, без каких-либо клинических признаков или симптомов. В других случаях пациенты могут иметь изменения формы и размера груди, внезапную асимметрию, упругость, выраженную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капсулярную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контрактуру, неровность контура или боль.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Помимо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физикального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осмотра, комплексное диагностическое обследование включает визуализацию — ультразвуковое исследование, маммографию, компьютерную томографию и магнитно-резонансную томографию (МРТ). Из них МРТ является методом выбора с чувствительностью и специфичностью более 90% для обнаружения разрыва имплантата. Классические находки на МРТ включают в себя «язычковый» признак от сдувшейся оболочки имплантата или знак слезы от провисания имплантата. Классические находки на УЗИ включают признак «метели»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экстракапсулярного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разрыва и признак «стремянки»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внутрикапсульного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разрыва.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Маммография эффективно выявляет свободный силикон в ткани молочной железы при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экстракапсулярном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разрыве (25% разрывов согласно некоторым исследованиям) 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89" w:anchor="ref-23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23</w:t>
        </w:r>
      </w:hyperlink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];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однако он не может обнаружить разрыв внутри капсулы имплантата. Кроме того, установка подмышечных имплантатов может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 xml:space="preserve">меньше мешать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скрининговой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маммографии, чем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поджелезистые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имплантаты. 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90" w:anchor="ref-14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14</w:t>
        </w:r>
      </w:hyperlink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91" w:anchor="ref-24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24</w:t>
        </w:r>
      </w:hyperlink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Текущие рекомендации FDA по обнаружению разрыва имплантата призывают женщин с силиконовыми грудными имплантатами проходить скрининг через 3 года после имплантации, а затем каждые 2 года; долгосрочный мониторинг имплантатов, содержащих физиологический раствор, не рекомендуется. 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92" w:anchor="ref-15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Многие пластические хирурги осматривают пациенток с силиконовыми имплантатами груди каждые 1–2 года н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а наличие контрактур и разрывов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93" w:anchor="ref-8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8</w:t>
        </w:r>
      </w:hyperlink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 xml:space="preserve">].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Следует отметить, что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капсулярная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контрактура снижает эффективность УЗИ и може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 потребовать подтверждения МРТ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94" w:anchor="ref-11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11</w:t>
        </w:r>
      </w:hyperlink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].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Если разрыв имплантата подтвержден, в настоящее время рекомендуется удалить имплантат и капсулу. Другой имплантат может быть установлен в зависимости от предпочтений пациента. Тщательное вымывание остается ключевой особенностью любого хирургического вмешательства при разрыве грудных имплантатов; однако в случае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экстракапсулярного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разрыва также может потребоваться резекция силиконовых гранулем.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Частота повторных операций для первичной операции по увеличению груди приближается к 20% и даже выше для вторичной операции по увеличению груди в течение жизни пациента - самый высокий показатель ср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еди всех эстетических процедур.</w:t>
      </w:r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КАПСУЛЬНАЯ КОНТРАКТУРА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Капсулярная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контрактура является наиболее частым осложнением увеличения груди,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95" w:anchor="ref-25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25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обычно проявляется в течение первого года после операции,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96" w:anchor="ref-26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26</w:t>
        </w:r>
      </w:hyperlink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97" w:anchor="ref-27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27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и риск увеличивается с течением времени.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98" w:anchor="ref-28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28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Это происходит как с силиконовыми, так и с солевыми имплантатами груди.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В некоторых исследованиях заболеваемость превышала 4% в первые 2 года после </w:t>
      </w:r>
      <w:proofErr w:type="gram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операции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[</w:t>
      </w:r>
      <w:proofErr w:type="gramEnd"/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instrText xml:space="preserve"> HYPERLINK "https://www.ccjm.org/content/86/2/111.long" \l "ref-29" </w:instrText>
      </w:r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29</w:t>
      </w:r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fldChar w:fldCharType="end"/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и почти 50% через 10 лет.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99" w:anchor="ref-30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30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Другие исследования выявили показатели от 0% до 20% в течение 13 лет.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100" w:anchor="ref-20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20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 xml:space="preserve">Этиология недостаточно хорошо изучена и предположительно является многофакторной, с предполагаемыми механизмами и факторами, которые включают бактериальное загрязнение,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текстурирование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поверхности, выбор кармана имплантата, тип разреза, размещение дренажа, использование антибиотиков и курение.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Метаанализ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17 000 имплантатов показал, что риск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 был значительно выше, когда имплантат был установлен в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поджелезистый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карман, чем в подмышечный карман,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101" w:anchor="ref-22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22</w:t>
        </w:r>
      </w:hyperlink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102" w:anchor="ref-26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26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и что, хотя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текстурирование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уменьшало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капсулярную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контрактуру по сравнению с гладкими имплантатами, эффект был меньше. скромный, когда текстурированный или гладкий имплантат был установлен в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субмышечном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месте.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103" w:anchor="ref-28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28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Что касается места разреза, исследования показали, что частота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 самая высокая при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трансаксиллярных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периареолярных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разрезах и самая низкая при разрезах под молочной железой.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104" w:anchor="ref-20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20</w:t>
        </w:r>
      </w:hyperlink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105" w:anchor="ref-21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21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Ведущая теория заключается в том, что загрязнение имплантата (прежде всего молочными протоками) приводит к образованию биопленки. Субклиническая гематома вокруг имплантата также может обеспечивать основные бактериальные питательные вещества.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106" w:anchor="ref-20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20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Текстурированные имплантаты вызывают более сильную воспалительную реакцию в капсульной ткани, что приводит к утолщению капсулы; однако частота контрактур остается ниже при использовании текстурированных имплантатов, чем при использовании гладких.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107" w:anchor="ref-14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14</w:t>
        </w:r>
      </w:hyperlink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108" w:anchor="ref-31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31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Интересно, что более низкие показатели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 наблюдались при использовании имплантатов более позднего поколения с когезионным гелем и стабильной формой, чем при использовании имплантатов более ранних поколений.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109" w:anchor="ref-12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12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Хотя необходимы дополнительные исследования, силиконовые имплантаты, по-видимому, связаны с более высоким риском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контрактуры, чем имплантаты с солевым раствором.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110" w:anchor="ref-14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14</w:t>
        </w:r>
      </w:hyperlink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111" w:anchor="ref-20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20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val="en-US"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 xml:space="preserve">Промывание нагрудного кармана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интраоперационно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тройным раствором антибиотика (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бацитрацин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цефазолин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и гентамицин) перед установкой имплантата может уменьшить частоту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контрактуры. 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[</w:t>
      </w:r>
      <w:hyperlink r:id="rId112" w:anchor="ref-15" w:history="1">
        <w:r w:rsidRPr="00EB3660">
          <w:rPr>
            <w:rFonts w:ascii="Times New Roman" w:eastAsia="Times New Roman" w:hAnsi="Times New Roman" w:cs="Times New Roman"/>
            <w:b/>
            <w:bCs/>
            <w:color w:val="0078BF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vertAlign w:val="superscript"/>
          <w:lang w:eastAsia="ru-RU"/>
        </w:rPr>
        <w:t> , </w:t>
      </w:r>
      <w:hyperlink r:id="rId113" w:anchor="ref-20" w:history="1">
        <w:r w:rsidRPr="00EB3660">
          <w:rPr>
            <w:rFonts w:ascii="Times New Roman" w:eastAsia="Times New Roman" w:hAnsi="Times New Roman" w:cs="Times New Roman"/>
            <w:b/>
            <w:bCs/>
            <w:color w:val="0078BF"/>
            <w:sz w:val="28"/>
            <w:szCs w:val="28"/>
            <w:u w:val="single"/>
            <w:bdr w:val="none" w:sz="0" w:space="0" w:color="auto" w:frame="1"/>
            <w:lang w:eastAsia="ru-RU"/>
          </w:rPr>
          <w:t>20</w:t>
        </w:r>
      </w:hyperlink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vertAlign w:val="superscript"/>
          <w:lang w:val="en-US" w:eastAsia="ru-RU"/>
        </w:rPr>
        <w:t>]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Лечение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 включает модификации кармана, такие как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капсулотомия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(создание освобождающих, расслабляющих разрезов в рубцовой капсуле, окружающей имплантат),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капсулэктомия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(удаление части или всей капсулы) и замена имплантата в другом кармане (т. имплантат был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субжелезистым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замена размещена в подмышечном кармане). Пациенты с контрактурами, которые не реагируют на эти методы лечения, в конечном итоге могут получить пользу от удаления имплантата 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аутологичной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реконструкции (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аутоаугментации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), а не от замены имплантата.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[</w:t>
      </w:r>
      <w:hyperlink r:id="rId114" w:anchor="ref-32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32</w:t>
        </w:r>
      </w:hyperlink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115" w:anchor="ref-33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33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].</w:t>
      </w:r>
    </w:p>
    <w:p w:rsidR="00EB3660" w:rsidRPr="0045555E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ДОПОЛНИТЕЛЬНЫЕ ОСЛОЖНЕНИЯ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Другие осложнения включают инфекцию, неправильное положение, рябь, серому, гематому и нарушения чувствительности.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Орошение во время процедуры имплантации тройным раствором антибиотика, состоящим из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бацитрацина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гентамицина 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цефалексина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в физиологическом растворе, снижает 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частоту инфицирования и </w:t>
      </w:r>
      <w:proofErr w:type="spellStart"/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серомы</w:t>
      </w:r>
      <w:proofErr w:type="spellEnd"/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[</w:t>
      </w:r>
      <w:hyperlink r:id="rId116" w:anchor="ref-15" w:history="1">
        <w:proofErr w:type="gramStart"/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</w:t>
      </w:r>
      <w:proofErr w:type="gramEnd"/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hyperlink r:id="rId117" w:anchor="ref-20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20</w:t>
        </w:r>
      </w:hyperlink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, </w:t>
      </w:r>
      <w:hyperlink r:id="rId118" w:anchor="ref-34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34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Некоторые хирурги также предпочитают промывать карман раствором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бетадина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или очищать кожу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бетадином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а также накладывать стерильные полотенца и перевязывать перед установкой имплантата. Кроме того, многие предпочитают использовать стерильное устройство, очень похожее на воронку для теста, называемую воронкой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Келлера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, для введения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имплантата в нагрудный карман [</w:t>
      </w:r>
      <w:hyperlink r:id="rId119" w:anchor="ref-35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35</w:t>
        </w:r>
      </w:hyperlink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].</w:t>
      </w:r>
    </w:p>
    <w:p w:rsidR="00EB3660" w:rsidRP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Инфекция менее распространена при косметическом увеличении, чем при реконструкции груди на основе имплантатов, вероятно, из-за более здоровой, хорошо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васкуляризированной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ткани у пациентов, перенесших косметическую операцию, чем у тех, кто перенес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мастэктомию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r w:rsidR="0045555E" w:rsidRP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 xml:space="preserve">Считается, что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серома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является следствием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текстурирования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особенно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макротекстурирования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по сравнению с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микротекстурированием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Хотя это плохо изучено, также сообщалось о связи между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текстурированием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и двойными капсулами.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После первичной аугментации груди 10-летние показатели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контрактуры,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серомы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, волнистости и неправильного положения различаются у трех основных производителей силиконовых имплантатов.  Гематомы и инфекции встречаются менее чем у 1% пациентов с первичной аугментацией.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Неправильное положение имплантата с течением времени реже встречается при использовании текстурированных имплантатов из-за более высокого коэффициента трения по сравнению с гладкими имплантатами.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Видимая рябь кожи может быть следствием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текстурирования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, а также худощавого телосложения, например, у пациентов с индексом массы тела менее 18,5 кг/м </w:t>
      </w:r>
      <w:proofErr w:type="gram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.</w:t>
      </w:r>
      <w:proofErr w:type="gram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Если слой мягких тканей молочной железы тонкий, естественная рябь гладких солевых имплантатов с большей вероятностью будет проявляться при размещении в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поджелезистом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кармане. Имплантаты со стабильной формой, напротив, не деформируются.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Большие имплантаты и обширная латеральная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диссекция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могут вызвать изменения чувствительности сосков и потерю чувствительности в коже нижнего полюса груди. Подмышечные разрезы могут травмировать или повредить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межреберно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-плечевой нерв, что приведет к сенсорным аберрациям внутренней поверхности плеча.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В конечном счете, 10-летняя частота вторичной хирургии колеблется от 0% до 36%, а 10-летняя частота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капсулярной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контрактуры колеблется от 11% до 19%. Дополнительные косметические жалобы после увеличения имплантатами включают увеличение ареолы и набухание вен молочной железы.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  <w:t xml:space="preserve"> </w:t>
      </w:r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РАК МОЛОЧНОЙ ЖЕЛЕЗЫ И ВЫЯВЛЕНИЕ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Пациенты с имплантатами или без них, по-видимому, не различаются в отношении стадии рака молочной железы при обнаружении, опухолевой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 xml:space="preserve">массы, рецидива или выживаемости. Однако у большего числа пациентов с имплантатами могут быть пальпируемые образования, инвазивные опухоли, подмышечные метастазы и ложноотрицательные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маммограммы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Грудные имплантаты могут фактически облегчить обнаружение рака при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физикальном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обследовании, обеспечивая более плотную или стабильную поверхность, на которой можно пальпировать ткань молочной железы. Хотя они не обязательно ухудшают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мастэктомию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или реконструкцию груди, они могут привести к увеличению частоты повторных операций после терапии по сохранению груди.  Маммография остается стандартом лучевой диагностики, но при необходимости может быть дополнена МРТ и ультразвуковым исследованием у пациентов с имплантатами.</w:t>
      </w:r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АУТОИММУННЫЕ ЗАБОЛЕВАНИЯ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Хотя опасения сохраняются, многочисленные исследования продемонстрировали безопасность силиконовых грудных имплантатов четвертого и пятого поколений в отношении аутоиммунных заболеваний. </w:t>
      </w:r>
      <w:hyperlink r:id="rId120" w:anchor="ref-7" w:history="1">
        <w:r w:rsidRPr="00EB3660">
          <w:rPr>
            <w:rFonts w:ascii="Times New Roman" w:eastAsia="Times New Roman" w:hAnsi="Times New Roman" w:cs="Times New Roman"/>
            <w:b/>
            <w:bCs/>
            <w:color w:val="0078BF"/>
            <w:sz w:val="28"/>
            <w:szCs w:val="28"/>
            <w:u w:val="single"/>
            <w:bdr w:val="none" w:sz="0" w:space="0" w:color="auto" w:frame="1"/>
            <w:lang w:eastAsia="ru-RU"/>
          </w:rPr>
          <w:t>7</w:t>
        </w:r>
      </w:hyperlink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В различных клинических исследованиях у пациенток с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мастэктомией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перенесших реконструкцию груди силиконовыми имплантатами или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аутологичной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тканью, не было обнаружено различий в частоте аутоиммунных заболеваний.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Кроме того, в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метаанализе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данных более чем 87 000 женщин не было обнаружено связи между заболеванием соединительной ткани и силиконовыми грудными имплантатами.  Одно </w:t>
      </w:r>
      <w:proofErr w:type="gram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исследование  не</w:t>
      </w:r>
      <w:proofErr w:type="gram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выявило повышения уровня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аутоантител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у пациентов с неповрежденными силиконовыми имплантатами по сравнению с пациентами, у которых произошел разрыв.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Исследования также показали, что у детей, рожденных от матерей с грудными имплантатами, риск ревматических заболеваний, заболеваний пищевода, врожденных пороков развития и смерти в перинатальном периоде сравним с таковым в контроле.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Другое исследование, изучающее грудное вскармливание у женщин с силиконовыми грудными имплантатами, не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показало существенной разницы в уровнях кремния (используемого в качестве косвенного показателя для силикона) в грудном молоке по сравнению с контрольной группой без имплантатов; Было обнаружено, что уровень кремния значительно выше в коровьем молоке и в смесях, купленных в магазине.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  <w:t xml:space="preserve"> </w:t>
      </w:r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АНАПЛАСТИЧЕСКАЯ КРУПНОКЛЕТОЧНАЯ ЛИМФОМА, АССОЦИИРОВАННАЯ С ИМПЛАНТАТОМ ГРУДИ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Анапластическая крупноклеточная лимфома, связанная с грудными имплантатами (BIA-ALCL), представляет собой подтип Т-клеточной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лимфомы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который развивается в ткани, прилегающей к грудным имплантатам. Обычно это проявляется в виде отека груди от 2 до 38 лет (в среднем 8 лет) после установки имплантата.  Отек может быть вторичным по отношению к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перипротезной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сероме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или, реже, пальпируемому заболеванию в подмышечной впадине. Иногда пациенты жалуются на боль и, реже, 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на конституциональные симптомы.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BIA-ALCL — это заболевание не окружающей ткани молочной железы, а скорее фиброзной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перипротезной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капсулы.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  <w:t xml:space="preserve"> 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Следует отметить, что нет задокументированных случаев, связанных с гладкими имплантатами</w:t>
      </w:r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  <w:t>, но </w:t>
      </w:r>
      <w:hyperlink r:id="rId121" w:anchor="ref-41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lang w:eastAsia="ru-RU"/>
          </w:rPr>
          <w:t>это </w:t>
        </w:r>
      </w:hyperlink>
      <w:hyperlink r:id="rId122" w:anchor="ref-43" w:history="1">
        <w:r w:rsidRPr="0045555E">
          <w:rPr>
            <w:rFonts w:ascii="Times New Roman" w:eastAsia="Times New Roman" w:hAnsi="Times New Roman" w:cs="Times New Roman"/>
            <w:color w:val="50595C"/>
            <w:sz w:val="28"/>
            <w:szCs w:val="28"/>
            <w:lang w:eastAsia="ru-RU"/>
          </w:rPr>
          <w:t>может</w:t>
        </w:r>
      </w:hyperlink>
      <w:r w:rsidRPr="0045555E"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  <w:t> быть связано с текстурированными имплантатами пятого поколения.  В настоящее время невозможно однозначно сказать, какой имплантат связан с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этим состоянием; следовательно, необходимы дополнительные данные, и эта ассоциация в настоящее время изучается.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Абсолютный риск BIA-ALCL был зарегистрирован в голландском </w:t>
      </w:r>
      <w:proofErr w:type="gram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исследовании  как</w:t>
      </w:r>
      <w:proofErr w:type="gram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 на 35 000 в возрасте 50 лет, 1 на 12 000 в возрасте 70 лет и 1 на 7 000 в возрасте 75 лет, при этом число, необходимое для причинения вреда, составляет 6 920 человек. Общий пожизненный риск был оценен в 1 на 30 000 для женщин с текстурированными имплантатами в исследовании, проведенном в США в 2015 году.  Для сравнения, риск рака молочной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железы составляет примерно 1 из 8 женщин. Нет явного предпочтения пациентов, перенесших косметическую аугментацию по сравнению с реконструкцией или получивших силиконовые имплантаты по сравнению с солевыми имплантатами.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Диагноз подтверждается тонкоигольной аспирацией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серомы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под контролем УЗИ и последующим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иммуногистохимическим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исследованием CD30-позитивных и ALK-негативных Т-лимфоцитов. За исключением позитронно-эмиссионной томографии для определения стадии после подтверждения диагноза, визуализация неэффективна. Мнение экспертов не рекомендует рутинный скрининг, если не возникают вышеупомянутые симптомы.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Лечение включает удаление имплантата и тотальную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капсулэктомию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с отправкой образцов для изучения патологии с окрашиванием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цитокератином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 Следует отметить, что во всех случаях BIA-ALCL, в которых болезнь была ограничена ограниченной рубцовой тканью капсулы молочной железы, полное хирургическое иссечение оказалось излечивающим, тогда как неполная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капсулэктомия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предвещает больший риск рецидива и снижение выживаемости.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В случаях прогрессирующего или рецидивирующего АККЛ, диагностированного поздно или неправильно, Национальная комплексная онкологическая сеть рекомендует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мультидисциплинарный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подход, включающий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адъювантную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химиотерапию и облучение</w:t>
      </w:r>
      <w:r w:rsidR="0045555E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val="en-US" w:eastAsia="ru-RU"/>
        </w:rPr>
        <w:t>.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Как ни странно, в нашем учреждении мы недавно лечили несколько случаев запущенной АККЛ с инвазивными образованиями грудной стенки с помощью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экстирпационной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хирургии и последующей реконструкции с помощью наших коллег по торакальной хирургии, а также вышеупомянутого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мультидисциплинарного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подхода с использованием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адъювантной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терапии.</w:t>
      </w:r>
    </w:p>
    <w:p w:rsidR="00EB3660" w:rsidRPr="00EB3660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Механизм этого злокачественного новообразования в настоящее время изучается, но современная теория предполагает преувеличенную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лимфопролиферативную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реакцию на бактериальное загрязнение капсулы, наложенную на генетические факторы у восприимчивых пациентов.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 xml:space="preserve">Национальные общества рекомендуют пластическим хирургам обсуждать риск BIA-ALCL со всеми пациентами во время консультации по увеличению груди и сообщать обо всех подтвержденных случаях в реестр PROFILE (Реестр пациентов и результаты для грудных имплантатов и анапластической крупноклеточной </w:t>
      </w:r>
      <w:proofErr w:type="spell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лимфомы</w:t>
      </w:r>
      <w:proofErr w:type="spell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, этиология и эпидемиология</w:t>
      </w:r>
      <w:proofErr w:type="gramStart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) .</w:t>
      </w:r>
      <w:proofErr w:type="gramEnd"/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</w:t>
      </w:r>
      <w:hyperlink r:id="rId123" w:anchor="ref-45" w:history="1">
        <w:r w:rsidRPr="00EB3660">
          <w:rPr>
            <w:rFonts w:ascii="Times New Roman" w:eastAsia="Times New Roman" w:hAnsi="Times New Roman" w:cs="Times New Roman"/>
            <w:b/>
            <w:bCs/>
            <w:color w:val="0078BF"/>
            <w:sz w:val="28"/>
            <w:szCs w:val="28"/>
            <w:u w:val="single"/>
            <w:bdr w:val="none" w:sz="0" w:space="0" w:color="auto" w:frame="1"/>
            <w:lang w:eastAsia="ru-RU"/>
          </w:rPr>
          <w:t>45</w:t>
        </w:r>
      </w:hyperlink>
    </w:p>
    <w:p w:rsidR="00EB3660" w:rsidRPr="00EB3660" w:rsidRDefault="00EB3660" w:rsidP="00EB3660">
      <w:pPr>
        <w:pBdr>
          <w:top w:val="single" w:sz="36" w:space="15" w:color="0081C6"/>
        </w:pBdr>
        <w:shd w:val="clear" w:color="auto" w:fill="FFFFFF"/>
        <w:spacing w:after="0" w:line="360" w:lineRule="auto"/>
        <w:ind w:left="-22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lang w:eastAsia="ru-RU"/>
        </w:rPr>
      </w:pPr>
      <w:r w:rsidRPr="00EB3660">
        <w:rPr>
          <w:rFonts w:ascii="Times New Roman" w:eastAsia="Times New Roman" w:hAnsi="Times New Roman" w:cs="Times New Roman"/>
          <w:b/>
          <w:bCs/>
          <w:color w:val="2C3133"/>
          <w:sz w:val="28"/>
          <w:szCs w:val="28"/>
          <w:bdr w:val="none" w:sz="0" w:space="0" w:color="auto" w:frame="1"/>
          <w:lang w:eastAsia="ru-RU"/>
        </w:rPr>
        <w:t>ЯВЛЯЮТСЯ ЛИ ПАЦИЕНТЫ СЧАСТЛИВЕ ПОСЛЕ?</w:t>
      </w:r>
    </w:p>
    <w:p w:rsid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vertAlign w:val="superscript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Исследования показали, что после операции по увеличению груди пациенты отмечают улучшение образа тела, а показатели удовлетворенности колеблются от 85% до 95% в отношении уверенности в себе и образа тела.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Оценка ответов пациентов на утвержденный опросник для увеличения груди BREAST-Q показала следующие показатели удовлетворенности: грудью 83%, психосоциальным благополучием 88% и сексуальным функционированием 81%. </w:t>
      </w:r>
    </w:p>
    <w:p w:rsidR="0045555E" w:rsidRDefault="00EB3660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vertAlign w:val="superscript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Хотя эпидемиологические исследования сообщают о более высоком уровне самоубийств у женщин с косметическими имплантатами груди, это, вероятно, связано с предоперационными психологическими факторами и подчеркивает роль психиатрического направления у пациентов с психическим здоровьем в анамнезе или у тех, кого хирург считает необходимым. </w:t>
      </w:r>
      <w:r w:rsidR="0045555E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Несколько высококачественных исследований продемонстрировали, что качество жизни и психосоциальное функционирование (включая депрессию) заметно улучшаются после операции по увеличению груди. </w:t>
      </w:r>
    </w:p>
    <w:p w:rsidR="00EB3660" w:rsidRDefault="0045555E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="00EB3660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Среди когорты норвежских пациентов операция по имплантации груди привела к улучшению мотивации к выполнению повседневных дел, а также к улучшению качества жизни как с психосоциальной, так и с эстетической точки зрения. 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r w:rsidR="00EB3660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Интересно, что в недавнем исследовании сообщалось, что пациенты, перенесшие только операцию по имплантации груди, сообщили о большей удовлетворенности и психосоциальном качестве жизни, чем </w:t>
      </w:r>
      <w:r w:rsidR="00EB3660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 xml:space="preserve">пациенты, перенесшие комбинированную операцию по увеличению груди и </w:t>
      </w:r>
      <w:proofErr w:type="spellStart"/>
      <w:r w:rsidR="00EB3660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мастопексии</w:t>
      </w:r>
      <w:proofErr w:type="spellEnd"/>
      <w:r w:rsidR="00EB3660"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(подтяжке груди). </w:t>
      </w:r>
      <w:r w:rsidRPr="00EB3660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0813" w:rsidRDefault="00860813" w:rsidP="00EB366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Pr="00860813" w:rsidRDefault="00860813" w:rsidP="0086081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50595C"/>
          <w:sz w:val="28"/>
          <w:szCs w:val="28"/>
          <w:bdr w:val="none" w:sz="0" w:space="0" w:color="auto" w:frame="1"/>
          <w:lang w:eastAsia="ru-RU"/>
        </w:rPr>
      </w:pPr>
      <w:r w:rsidRPr="00860813">
        <w:rPr>
          <w:rFonts w:ascii="Times New Roman" w:eastAsia="Times New Roman" w:hAnsi="Times New Roman" w:cs="Times New Roman"/>
          <w:b/>
          <w:color w:val="50595C"/>
          <w:sz w:val="28"/>
          <w:szCs w:val="28"/>
          <w:bdr w:val="none" w:sz="0" w:space="0" w:color="auto" w:frame="1"/>
          <w:lang w:eastAsia="ru-RU"/>
        </w:rPr>
        <w:t>Список литературы.</w:t>
      </w:r>
    </w:p>
    <w:p w:rsidR="00860813" w:rsidRPr="00860813" w:rsidRDefault="00860813" w:rsidP="0086081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Derby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BM,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Codner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MA.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Textured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silicone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use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primary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core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data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update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review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2015; 135(1):113–124.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/PRS.0000000000000832 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Maxwell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GP,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Gabriel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A.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design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Gland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2017; 6(2):148–153.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doi:10.21037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/gs.2016.11.09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Gabriel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A,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Maxwell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GP.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evolution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Clin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2015; 42(4):399–404.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doi:10.1016/j.cps.2015.06.015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American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Society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Surgeons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Procedural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statistics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trends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1992–012.  </w:t>
      </w:r>
      <w:hyperlink r:id="rId124" w:history="1">
        <w:r w:rsidRPr="00860813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www.plasticsurgery.org/documents/News/Statistics/2012/plastic-surgery-statistics-full-report-2012.pdf</w:t>
        </w:r>
      </w:hyperlink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Accessed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January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17, 2019.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American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Society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Surgeons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surgery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statistics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report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016.  </w:t>
      </w:r>
      <w:hyperlink r:id="rId125" w:history="1">
        <w:r w:rsidRPr="00860813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www.plasticsurgery.org/documents/News/Statistics/2016/plastic-surgery-statistics-full-report-2016.pdf</w:t>
        </w:r>
      </w:hyperlink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Accessed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January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17, 2019. 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Henderson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PW,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Nash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D,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Laskowski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Grant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RT.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Objective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comparison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commercially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available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devices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Aesthetic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2015; 39(5):724–732.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doi:10.1007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/s00266-015-0537-1 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Adams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WP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Jr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Mallucci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P.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2012; 130(4):597e 11e. 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Spear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SL,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Jespersen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MR.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saline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silicone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?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Aesthet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J 2010; 30(4):557– 70.  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Cronin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TD,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Gerow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FJ.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mammaplasty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new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“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natural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feel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”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prosthesis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Transactions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Third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International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Conference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Surgery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October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13–18, 1963,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Washington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, DC.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Maxwell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GP,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Gabriel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A.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evolution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Recon-str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2014; 134(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suppl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1):12S–17S.  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Hillard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C,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Fowler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JD,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Barta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R,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Cunningham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B.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Silicone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rupture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review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Gland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2017; 6(2):163–168.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doi:10.21037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/gs.2016.09.12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Derby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BM,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Codner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MA.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Textured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silicone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use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primary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core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data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update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review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2015; 135(1):113–124.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/PRS.0000000000000832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Tugwell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P,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Wells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G,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Peterson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silicone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cause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rheumatologic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disorders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?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systematic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review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for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court-appointed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national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science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panel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Arthritis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Rheum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2001; 44(11):2477–2484. pmid:11710703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Alpert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BS,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Lalonde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DH. MOC-PS(SM) CME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article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2008; 121(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suppl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4):1–7.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doi:10.1097/01.prs.0000305933.31540.5d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Hidalgo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DA,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Spector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JA.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2014; 133(4):567e–583e.  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Establishment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Labs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Motiva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Implants. </w:t>
      </w:r>
      <w:hyperlink r:id="rId126" w:history="1">
        <w:r w:rsidRPr="00860813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https://motivaimplants.com/why-motiva/innovation-for-enhanced-safety/</w:t>
        </w:r>
      </w:hyperlink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Accessed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January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17, 2019. 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Sforza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Zaccheddu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R,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Alleruzzo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A,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Preliminary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3-year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evaluation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experience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with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silksurface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velvetsurface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Motiva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silicone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single-center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experience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with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5813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consecutive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cases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Aesthet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J 2018; 38(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suppl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2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):S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62–S73. doi:10.1093/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asj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/sjx150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Huemer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GM,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Wenny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R,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Aitzetmüller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Duscher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D.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Motiva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ergonomix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round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silksurface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silicone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outcome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analysis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100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primary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over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3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years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technical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considerations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2018; 141(6):831e–842e.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/PRS.0000000000004367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Lista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F,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Ahmad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Evidence-based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medicine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mammaplasty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2013; 132(6):1684–1696.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/PRS.0b013e3182a80880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Namnoum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JD,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Largent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Kaplan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HM,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Oefelein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MG,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Brown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MH.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Primary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clinical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trial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outcomes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stratified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surgical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incision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anatomical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placement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device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type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J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Aesthet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2013; 66(9):1165–1172.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doi:10.1016/j.bjps.2013.04.046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Handel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N,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Garcia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ME,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Wixtrom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R.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rupture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causes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incidence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clinical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impact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management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2013; 132(5):1128–1137.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/PRS.0b013e3182a4c243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Holmich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LR,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Friis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S,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Fryzek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JP,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Incidence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silicone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rupture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Arch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2003; 138(7):801–806.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doi:10.1001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/archsurg.138.7.801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Mccarthy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CM,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Pusic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AL,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Disa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JJ,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Cordeiro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PG,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Cody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HS 3rd.,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Mehrara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B.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cancer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previously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augmented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2007; 119(1):49–58.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doi:10.1097/01.prs.0000244748.38742.1f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Egeberg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A,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Sorensen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JA.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impact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location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risk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capsular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contraction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2016; 77(2):255–259.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/SAP.0000000000000227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Wickman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Rapid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versus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slow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tissue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expansion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for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reconstruction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three-year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follow-up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1995; 95(4):712–718. pmid:7892316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Kjoller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K,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Hölmich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LR,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Jacobsen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PH,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Epidemiological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investigation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local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complications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after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cosmetic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surgery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Denmark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2002; 48:(3)229–237. pmid:11862025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Handel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N,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Jensen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JA,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Black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Q,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Waisman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JR,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Silverstein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MJ.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fate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critical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analysis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complications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outcomes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1995; 96(7):1521–1533. pmid:7480271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Henriksen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TF,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Hölmich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LR,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Fryzek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JP,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Incidence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severity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short-term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complications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after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results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from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nationwide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registry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2003; 51(6):531–539.  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Fernandes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JR,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Salinas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HM,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Broelsch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GF,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Prevention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capsular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contracture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with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photochemical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tissue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passivation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Surg 2014; 133(3):571–577.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doi:10.1097/01.prs.0000438063.31043.79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Wong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CH,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Samuel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Tan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BK,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Song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C.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Capsular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contracture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subglandular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with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textured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versus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smooth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systematic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review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Surg 2006; 118(5):1224–1236.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doi:10.1097/01.prs.0000237013.50283.d2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Gurunluoglu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R,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Sacak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B,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Arton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Outcomes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analysis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patients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undergoing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autoaugmentation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after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removal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2013; 132(2):304–315.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doi:10.1097/PRS.0b013e31829e7d9e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Gurunluoglu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R,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Shafighi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Schwabegger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A,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Ninkovic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Secondary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reconstruction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with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deepithelialized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free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flaps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from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lower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abdomen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for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intractable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capsular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contracture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maintenance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volume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J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Microsurg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2005; 21(1):35–41.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doi:10.1055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/s-2005-862779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Adams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WP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Jr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Rios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JL,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Smith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SJ.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Enhancing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patient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outcomes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aesthetic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reconstructive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surgery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using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triple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antibiotic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irrigation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six-year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prospective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clinical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study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Reconstru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2006; 118(7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suppl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):46S–52S.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doi:10.1097/01.prs.0000185671.51993.7e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Moyer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HR,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Ghazi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B,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Saunders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N,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Losken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A.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Contamination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smooth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gel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placement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testing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funnel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versus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digital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insertion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technique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cadaver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model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Aesthet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J 2012; 32(2):194–199.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doi:10.1177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/1090820X11434505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Handel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N.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effect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silicone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diagnosis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prognosis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treatment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cancer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2007; 120(7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suppl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1):81S–93S.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doi:10.1097/01.prs.0000286578.94102.2b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Kjoller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K,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Friis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S,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Lipworth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L,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Mclaughlin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JK,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Olsen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JH.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Adverse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health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outcomes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offspring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mothers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with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cosmetic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review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2007; 120(7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suppl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1):129S–134S.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doi:10.1097/01.prs.0000286571.93392.00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Semple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JL.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Breast-feeding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silicone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2007; 120(7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suppl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1):123S–128S.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doi:10.1097/01.prs.0000286579.27852.ed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Boer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van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leeuwen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FE,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Hauptmann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risk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anaplastic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large-cell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lymphoma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JAMA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Oncol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2018; 4(3):335–341.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doi:10.1001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/jamaoncol.2017.4510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McCarthy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CM,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Horwitz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SM.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Association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with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anaplastic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large-cell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lymphoma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JAMA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Oncol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2018; 4(3):341–342.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doi:10.1001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/jamaoncol.2017.4467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lastRenderedPageBreak/>
        <w:t>American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Society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Surgeons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BIA-ALCL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physician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resources. </w:t>
      </w:r>
      <w:hyperlink r:id="rId127" w:history="1">
        <w:r w:rsidRPr="00860813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www.plasticsurgery.org/for-medical-professionals/health-policy/biaalcl-physician-resources</w:t>
        </w:r>
      </w:hyperlink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Accessed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December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17, 2018.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American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Society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for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Aesthetic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Surgery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Member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FAQs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latest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information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ALCL. </w:t>
      </w:r>
      <w:hyperlink r:id="rId128" w:history="1">
        <w:r w:rsidRPr="00860813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www.surgery.org/sites/default/files/Member-FAQs_1.pdf</w:t>
        </w:r>
      </w:hyperlink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Accessed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January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17, 2019.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American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Society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Surgeons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BIA-ALCL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resources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summary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quick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facts. </w:t>
      </w:r>
      <w:hyperlink r:id="rId129" w:history="1">
        <w:r w:rsidRPr="00860813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www.plasticsurgery.org/for-medical-professionals/health-policy/bia-alcl-summary-and-quick-facts</w:t>
        </w:r>
      </w:hyperlink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Accessed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January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17, 2019.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National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Comprehensive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Cancer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Network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T-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cell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lymphomas. </w:t>
      </w:r>
      <w:hyperlink r:id="rId130" w:history="1">
        <w:r w:rsidRPr="00860813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www.nccn.org/professionals/physician_gls/pdf/t-cell.pdf</w:t>
        </w:r>
      </w:hyperlink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Surgery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Foundation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PROFILE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Registry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hyperlink r:id="rId131" w:history="1">
        <w:r w:rsidRPr="00860813">
          <w:rPr>
            <w:rFonts w:ascii="Times New Roman" w:eastAsia="Times New Roman" w:hAnsi="Times New Roman" w:cs="Times New Roman"/>
            <w:color w:val="50595C"/>
            <w:sz w:val="28"/>
            <w:szCs w:val="28"/>
            <w:bdr w:val="none" w:sz="0" w:space="0" w:color="auto" w:frame="1"/>
            <w:lang w:eastAsia="ru-RU"/>
          </w:rPr>
          <w:t>www.thepsf.org/research/registries/profile</w:t>
        </w:r>
      </w:hyperlink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. Accessed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January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17, 2019.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Sarwer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DB.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psychological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aspects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cosmetic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2007; 120(7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suppl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1):110S–117S.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doi:10.1097/01.prs.0000286591.05612.72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Rohrich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RJ,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Adams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WP,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Potter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 JK. 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review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psychological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outcomes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suicide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aesthetic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Plast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Reconstr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Surg 2007; 119(1):401–408.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doi:10.1097/01.prs.0000245342.06662.00</w:t>
      </w:r>
      <w:proofErr w:type="gramEnd"/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Kalaaji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A,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Bjertness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CB,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Nordahl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C,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Olafsen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K.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Survey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patients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characteristics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depression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rate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quality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life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Aesthet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J 2013; 33(2):252–257.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doi:10.1177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/1090820X12473106</w:t>
      </w:r>
    </w:p>
    <w:p w:rsidR="00860813" w:rsidRPr="00860813" w:rsidRDefault="00860813" w:rsidP="00860813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Kalaaji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A,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Dreyer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S,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Brinkmann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J,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Maric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I,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Nordahl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C,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Olafsen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 K.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Quality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life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after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breast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enlargement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with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implants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versus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augmentation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mastopexy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: a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comparative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study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Aesthet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Surg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 xml:space="preserve"> J 2018; 38(12):1304–1315. </w:t>
      </w:r>
      <w:proofErr w:type="gram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doi:10.1093</w:t>
      </w:r>
      <w:proofErr w:type="gram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asj</w:t>
      </w:r>
      <w:proofErr w:type="spellEnd"/>
      <w:r w:rsidRPr="00860813">
        <w:rPr>
          <w:rFonts w:ascii="Times New Roman" w:eastAsia="Times New Roman" w:hAnsi="Times New Roman" w:cs="Times New Roman"/>
          <w:color w:val="50595C"/>
          <w:sz w:val="28"/>
          <w:szCs w:val="28"/>
          <w:bdr w:val="none" w:sz="0" w:space="0" w:color="auto" w:frame="1"/>
          <w:lang w:eastAsia="ru-RU"/>
        </w:rPr>
        <w:t>/sjy047</w:t>
      </w:r>
    </w:p>
    <w:sectPr w:rsidR="00860813" w:rsidRPr="00860813" w:rsidSect="0048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383"/>
    <w:multiLevelType w:val="multilevel"/>
    <w:tmpl w:val="C63C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66776"/>
    <w:multiLevelType w:val="multilevel"/>
    <w:tmpl w:val="CB76EE2C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549D9"/>
    <w:multiLevelType w:val="multilevel"/>
    <w:tmpl w:val="A49C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063F4A"/>
    <w:multiLevelType w:val="multilevel"/>
    <w:tmpl w:val="7016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B252AD"/>
    <w:multiLevelType w:val="multilevel"/>
    <w:tmpl w:val="F4E2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B7906"/>
    <w:multiLevelType w:val="multilevel"/>
    <w:tmpl w:val="784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F7766D"/>
    <w:multiLevelType w:val="multilevel"/>
    <w:tmpl w:val="0D90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EB0D89"/>
    <w:multiLevelType w:val="multilevel"/>
    <w:tmpl w:val="F2A8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FC37A4"/>
    <w:multiLevelType w:val="multilevel"/>
    <w:tmpl w:val="8F98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60"/>
    <w:rsid w:val="00357798"/>
    <w:rsid w:val="0036292E"/>
    <w:rsid w:val="0045555E"/>
    <w:rsid w:val="004859B9"/>
    <w:rsid w:val="00860813"/>
    <w:rsid w:val="00AD17E2"/>
    <w:rsid w:val="00E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5F442-52C6-4FC7-8A4C-B7F6597F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B9"/>
  </w:style>
  <w:style w:type="paragraph" w:styleId="1">
    <w:name w:val="heading 1"/>
    <w:basedOn w:val="a"/>
    <w:next w:val="a"/>
    <w:link w:val="10"/>
    <w:uiPriority w:val="9"/>
    <w:qFormat/>
    <w:rsid w:val="00860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B3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3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ed-text-label">
    <w:name w:val="boxed-text-label"/>
    <w:basedOn w:val="a0"/>
    <w:rsid w:val="00EB3660"/>
  </w:style>
  <w:style w:type="paragraph" w:customStyle="1" w:styleId="key-point">
    <w:name w:val="key-point"/>
    <w:basedOn w:val="a"/>
    <w:rsid w:val="00EB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">
    <w:name w:val="sc"/>
    <w:basedOn w:val="a0"/>
    <w:rsid w:val="00EB3660"/>
  </w:style>
  <w:style w:type="character" w:styleId="a4">
    <w:name w:val="Hyperlink"/>
    <w:basedOn w:val="a0"/>
    <w:uiPriority w:val="99"/>
    <w:semiHidden/>
    <w:unhideWhenUsed/>
    <w:rsid w:val="00EB3660"/>
    <w:rPr>
      <w:color w:val="0000FF"/>
      <w:u w:val="single"/>
    </w:rPr>
  </w:style>
  <w:style w:type="character" w:customStyle="1" w:styleId="table-label">
    <w:name w:val="table-label"/>
    <w:basedOn w:val="a0"/>
    <w:rsid w:val="00EB3660"/>
  </w:style>
  <w:style w:type="paragraph" w:customStyle="1" w:styleId="first-child">
    <w:name w:val="first-child"/>
    <w:basedOn w:val="a"/>
    <w:rsid w:val="00EB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-responsive-img">
    <w:name w:val="hw-responsive-img"/>
    <w:basedOn w:val="a0"/>
    <w:rsid w:val="00EB3660"/>
  </w:style>
  <w:style w:type="character" w:customStyle="1" w:styleId="fig-label">
    <w:name w:val="fig-label"/>
    <w:basedOn w:val="a0"/>
    <w:rsid w:val="00EB3660"/>
  </w:style>
  <w:style w:type="character" w:styleId="a5">
    <w:name w:val="Strong"/>
    <w:basedOn w:val="a0"/>
    <w:uiPriority w:val="22"/>
    <w:qFormat/>
    <w:rsid w:val="00EB3660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60813"/>
  </w:style>
  <w:style w:type="character" w:customStyle="1" w:styleId="highwire-journal-article-marker-end">
    <w:name w:val="highwire-journal-article-marker-end"/>
    <w:basedOn w:val="a0"/>
    <w:rsid w:val="00860813"/>
  </w:style>
  <w:style w:type="character" w:customStyle="1" w:styleId="related-urls">
    <w:name w:val="related-urls"/>
    <w:basedOn w:val="a0"/>
    <w:rsid w:val="00860813"/>
  </w:style>
  <w:style w:type="character" w:styleId="a6">
    <w:name w:val="FollowedHyperlink"/>
    <w:basedOn w:val="a0"/>
    <w:uiPriority w:val="99"/>
    <w:semiHidden/>
    <w:unhideWhenUsed/>
    <w:rsid w:val="00860813"/>
    <w:rPr>
      <w:color w:val="800080"/>
      <w:u w:val="single"/>
    </w:rPr>
  </w:style>
  <w:style w:type="character" w:customStyle="1" w:styleId="cit-auth">
    <w:name w:val="cit-auth"/>
    <w:basedOn w:val="a0"/>
    <w:rsid w:val="00860813"/>
  </w:style>
  <w:style w:type="character" w:customStyle="1" w:styleId="cit-name-surname">
    <w:name w:val="cit-name-surname"/>
    <w:basedOn w:val="a0"/>
    <w:rsid w:val="00860813"/>
  </w:style>
  <w:style w:type="character" w:customStyle="1" w:styleId="cit-name-given-names">
    <w:name w:val="cit-name-given-names"/>
    <w:basedOn w:val="a0"/>
    <w:rsid w:val="00860813"/>
  </w:style>
  <w:style w:type="character" w:styleId="HTML">
    <w:name w:val="HTML Cite"/>
    <w:basedOn w:val="a0"/>
    <w:uiPriority w:val="99"/>
    <w:semiHidden/>
    <w:unhideWhenUsed/>
    <w:rsid w:val="00860813"/>
    <w:rPr>
      <w:i/>
      <w:iCs/>
    </w:rPr>
  </w:style>
  <w:style w:type="character" w:customStyle="1" w:styleId="cit-article-title">
    <w:name w:val="cit-article-title"/>
    <w:basedOn w:val="a0"/>
    <w:rsid w:val="00860813"/>
  </w:style>
  <w:style w:type="character" w:customStyle="1" w:styleId="cit-pub-date">
    <w:name w:val="cit-pub-date"/>
    <w:basedOn w:val="a0"/>
    <w:rsid w:val="00860813"/>
  </w:style>
  <w:style w:type="character" w:customStyle="1" w:styleId="cit-vol">
    <w:name w:val="cit-vol"/>
    <w:basedOn w:val="a0"/>
    <w:rsid w:val="00860813"/>
  </w:style>
  <w:style w:type="character" w:customStyle="1" w:styleId="cit-issue">
    <w:name w:val="cit-issue"/>
    <w:basedOn w:val="a0"/>
    <w:rsid w:val="00860813"/>
  </w:style>
  <w:style w:type="character" w:customStyle="1" w:styleId="cit-fpage">
    <w:name w:val="cit-fpage"/>
    <w:basedOn w:val="a0"/>
    <w:rsid w:val="00860813"/>
  </w:style>
  <w:style w:type="character" w:customStyle="1" w:styleId="cit-lpage">
    <w:name w:val="cit-lpage"/>
    <w:basedOn w:val="a0"/>
    <w:rsid w:val="00860813"/>
  </w:style>
  <w:style w:type="character" w:customStyle="1" w:styleId="cit-pub-id-sep">
    <w:name w:val="cit-pub-id-sep"/>
    <w:basedOn w:val="a0"/>
    <w:rsid w:val="00860813"/>
  </w:style>
  <w:style w:type="character" w:customStyle="1" w:styleId="cit-pub-id-scheme">
    <w:name w:val="cit-pub-id-scheme"/>
    <w:basedOn w:val="a0"/>
    <w:rsid w:val="00860813"/>
  </w:style>
  <w:style w:type="character" w:customStyle="1" w:styleId="cit-pub-id">
    <w:name w:val="cit-pub-id"/>
    <w:basedOn w:val="a0"/>
    <w:rsid w:val="00860813"/>
  </w:style>
  <w:style w:type="character" w:customStyle="1" w:styleId="cit-comment">
    <w:name w:val="cit-comment"/>
    <w:basedOn w:val="a0"/>
    <w:rsid w:val="00860813"/>
  </w:style>
  <w:style w:type="character" w:customStyle="1" w:styleId="cit-date-in-citation">
    <w:name w:val="cit-date-in-citation"/>
    <w:basedOn w:val="a0"/>
    <w:rsid w:val="00860813"/>
  </w:style>
  <w:style w:type="character" w:customStyle="1" w:styleId="cit-source">
    <w:name w:val="cit-source"/>
    <w:basedOn w:val="a0"/>
    <w:rsid w:val="00860813"/>
  </w:style>
  <w:style w:type="character" w:customStyle="1" w:styleId="cit-name-suffix">
    <w:name w:val="cit-name-suffix"/>
    <w:basedOn w:val="a0"/>
    <w:rsid w:val="00860813"/>
  </w:style>
  <w:style w:type="character" w:customStyle="1" w:styleId="cit-conf-name">
    <w:name w:val="cit-conf-name"/>
    <w:basedOn w:val="a0"/>
    <w:rsid w:val="00860813"/>
  </w:style>
  <w:style w:type="character" w:customStyle="1" w:styleId="cit-conf-date">
    <w:name w:val="cit-conf-date"/>
    <w:basedOn w:val="a0"/>
    <w:rsid w:val="00860813"/>
  </w:style>
  <w:style w:type="character" w:customStyle="1" w:styleId="cit-conf-loc">
    <w:name w:val="cit-conf-loc"/>
    <w:basedOn w:val="a0"/>
    <w:rsid w:val="00860813"/>
  </w:style>
  <w:style w:type="character" w:customStyle="1" w:styleId="cit-etal">
    <w:name w:val="cit-etal"/>
    <w:basedOn w:val="a0"/>
    <w:rsid w:val="00860813"/>
  </w:style>
  <w:style w:type="character" w:customStyle="1" w:styleId="10">
    <w:name w:val="Заголовок 1 Знак"/>
    <w:basedOn w:val="a0"/>
    <w:link w:val="1"/>
    <w:uiPriority w:val="9"/>
    <w:rsid w:val="008608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6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80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80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808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914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19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48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7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0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803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855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79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288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83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35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39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32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53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369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1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22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80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498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86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7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1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92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37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614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507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7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7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7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76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0054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85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79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96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31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77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96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11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1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57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76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8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7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78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2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19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8034">
                  <w:marLeft w:val="-225"/>
                  <w:marRight w:val="-225"/>
                  <w:marTop w:val="375"/>
                  <w:marBottom w:val="375"/>
                  <w:divBdr>
                    <w:top w:val="single" w:sz="2" w:space="8" w:color="DDBC95"/>
                    <w:left w:val="single" w:sz="2" w:space="8" w:color="DDBC95"/>
                    <w:bottom w:val="single" w:sz="12" w:space="8" w:color="DDBC95"/>
                    <w:right w:val="single" w:sz="2" w:space="8" w:color="DDBC95"/>
                  </w:divBdr>
                  <w:divsChild>
                    <w:div w:id="39624255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067779">
                  <w:marLeft w:val="-225"/>
                  <w:marRight w:val="-225"/>
                  <w:marTop w:val="375"/>
                  <w:marBottom w:val="375"/>
                  <w:divBdr>
                    <w:top w:val="single" w:sz="2" w:space="8" w:color="DDBC95"/>
                    <w:left w:val="single" w:sz="2" w:space="8" w:color="DDBC95"/>
                    <w:bottom w:val="single" w:sz="12" w:space="8" w:color="DDBC95"/>
                    <w:right w:val="single" w:sz="2" w:space="8" w:color="DDBC95"/>
                  </w:divBdr>
                  <w:divsChild>
                    <w:div w:id="140228839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9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7154">
                  <w:marLeft w:val="-225"/>
                  <w:marRight w:val="-225"/>
                  <w:marTop w:val="375"/>
                  <w:marBottom w:val="375"/>
                  <w:divBdr>
                    <w:top w:val="none" w:sz="0" w:space="8" w:color="DDBC95"/>
                    <w:left w:val="none" w:sz="0" w:space="8" w:color="DDBC95"/>
                    <w:bottom w:val="single" w:sz="12" w:space="8" w:color="DDBC95"/>
                    <w:right w:val="none" w:sz="0" w:space="8" w:color="DDBC95"/>
                  </w:divBdr>
                  <w:divsChild>
                    <w:div w:id="19290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6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367">
                  <w:marLeft w:val="-225"/>
                  <w:marRight w:val="-225"/>
                  <w:marTop w:val="375"/>
                  <w:marBottom w:val="375"/>
                  <w:divBdr>
                    <w:top w:val="none" w:sz="0" w:space="8" w:color="DDBC95"/>
                    <w:left w:val="none" w:sz="0" w:space="8" w:color="DDBC95"/>
                    <w:bottom w:val="single" w:sz="12" w:space="8" w:color="DDBC95"/>
                    <w:right w:val="none" w:sz="0" w:space="8" w:color="DDBC95"/>
                  </w:divBdr>
                  <w:divsChild>
                    <w:div w:id="18433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9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2443">
                  <w:marLeft w:val="-225"/>
                  <w:marRight w:val="-225"/>
                  <w:marTop w:val="375"/>
                  <w:marBottom w:val="375"/>
                  <w:divBdr>
                    <w:top w:val="none" w:sz="0" w:space="8" w:color="DDBC95"/>
                    <w:left w:val="none" w:sz="0" w:space="8" w:color="DDBC95"/>
                    <w:bottom w:val="single" w:sz="12" w:space="8" w:color="DDBC95"/>
                    <w:right w:val="none" w:sz="0" w:space="8" w:color="DDBC95"/>
                  </w:divBdr>
                  <w:divsChild>
                    <w:div w:id="18553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4508">
                  <w:marLeft w:val="-225"/>
                  <w:marRight w:val="-225"/>
                  <w:marTop w:val="375"/>
                  <w:marBottom w:val="375"/>
                  <w:divBdr>
                    <w:top w:val="single" w:sz="2" w:space="8" w:color="DDBC95"/>
                    <w:left w:val="single" w:sz="2" w:space="8" w:color="DDBC95"/>
                    <w:bottom w:val="single" w:sz="12" w:space="8" w:color="DDBC95"/>
                    <w:right w:val="single" w:sz="2" w:space="8" w:color="DDBC95"/>
                  </w:divBdr>
                  <w:divsChild>
                    <w:div w:id="208819118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4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476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121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7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35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03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6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42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103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1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16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20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848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0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81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93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464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970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9023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96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49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3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196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13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8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66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8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0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69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9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90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1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06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19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60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8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6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889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52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0275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48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1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876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395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9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73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1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4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0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2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6044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9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26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36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4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934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4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38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4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7829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4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350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5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15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1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512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9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58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7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10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80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76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30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55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01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6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0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32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35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7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9183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5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9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cjm.org/content/86/2/111.long" TargetMode="External"/><Relationship Id="rId117" Type="http://schemas.openxmlformats.org/officeDocument/2006/relationships/hyperlink" Target="https://www.ccjm.org/content/86/2/111.long" TargetMode="External"/><Relationship Id="rId21" Type="http://schemas.openxmlformats.org/officeDocument/2006/relationships/hyperlink" Target="https://www.ccjm.org/content/86/2/111.long" TargetMode="External"/><Relationship Id="rId42" Type="http://schemas.openxmlformats.org/officeDocument/2006/relationships/hyperlink" Target="https://www.ccjm.org/content/86/2/111.long" TargetMode="External"/><Relationship Id="rId47" Type="http://schemas.openxmlformats.org/officeDocument/2006/relationships/hyperlink" Target="https://www.ccjm.org/content/86/2/111.long" TargetMode="External"/><Relationship Id="rId63" Type="http://schemas.openxmlformats.org/officeDocument/2006/relationships/hyperlink" Target="https://www.ccjm.org/content/86/2/111.long" TargetMode="External"/><Relationship Id="rId68" Type="http://schemas.openxmlformats.org/officeDocument/2006/relationships/image" Target="media/image2.gif"/><Relationship Id="rId84" Type="http://schemas.openxmlformats.org/officeDocument/2006/relationships/hyperlink" Target="https://www.ccjm.org/content/86/2/111.long" TargetMode="External"/><Relationship Id="rId89" Type="http://schemas.openxmlformats.org/officeDocument/2006/relationships/hyperlink" Target="https://www.ccjm.org/content/86/2/111.long" TargetMode="External"/><Relationship Id="rId112" Type="http://schemas.openxmlformats.org/officeDocument/2006/relationships/hyperlink" Target="https://www.ccjm.org/content/86/2/111.long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www.ccjm.org/content/86/2/111.long" TargetMode="External"/><Relationship Id="rId107" Type="http://schemas.openxmlformats.org/officeDocument/2006/relationships/hyperlink" Target="https://www.ccjm.org/content/86/2/111.long" TargetMode="External"/><Relationship Id="rId11" Type="http://schemas.openxmlformats.org/officeDocument/2006/relationships/hyperlink" Target="https://www.ccjm.org/content/86/2/111.long" TargetMode="External"/><Relationship Id="rId32" Type="http://schemas.openxmlformats.org/officeDocument/2006/relationships/hyperlink" Target="https://www.ccjm.org/content/86/2/111.long" TargetMode="External"/><Relationship Id="rId37" Type="http://schemas.openxmlformats.org/officeDocument/2006/relationships/hyperlink" Target="https://www.ccjm.org/content/86/2/111.long" TargetMode="External"/><Relationship Id="rId53" Type="http://schemas.openxmlformats.org/officeDocument/2006/relationships/hyperlink" Target="https://www.ccjm.org/content/86/2/111.long" TargetMode="External"/><Relationship Id="rId58" Type="http://schemas.openxmlformats.org/officeDocument/2006/relationships/hyperlink" Target="https://www.ccjm.org/content/86/2/111.long" TargetMode="External"/><Relationship Id="rId74" Type="http://schemas.openxmlformats.org/officeDocument/2006/relationships/image" Target="media/image3.gif"/><Relationship Id="rId79" Type="http://schemas.openxmlformats.org/officeDocument/2006/relationships/hyperlink" Target="https://www.ccjm.org/content/86/2/111.long" TargetMode="External"/><Relationship Id="rId102" Type="http://schemas.openxmlformats.org/officeDocument/2006/relationships/hyperlink" Target="https://www.ccjm.org/content/86/2/111.long" TargetMode="External"/><Relationship Id="rId123" Type="http://schemas.openxmlformats.org/officeDocument/2006/relationships/hyperlink" Target="https://www.ccjm.org/content/86/2/111.long" TargetMode="External"/><Relationship Id="rId128" Type="http://schemas.openxmlformats.org/officeDocument/2006/relationships/hyperlink" Target="http://www.surgery.org/sites/default/files/Member-FAQs_1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cjm.org/content/86/2/111.long" TargetMode="External"/><Relationship Id="rId95" Type="http://schemas.openxmlformats.org/officeDocument/2006/relationships/hyperlink" Target="https://www.ccjm.org/content/86/2/111.long" TargetMode="External"/><Relationship Id="rId14" Type="http://schemas.openxmlformats.org/officeDocument/2006/relationships/hyperlink" Target="https://www.ccjm.org/content/86/2/111.long" TargetMode="External"/><Relationship Id="rId22" Type="http://schemas.openxmlformats.org/officeDocument/2006/relationships/hyperlink" Target="https://www.ccjm.org/content/86/2/111.long" TargetMode="External"/><Relationship Id="rId27" Type="http://schemas.openxmlformats.org/officeDocument/2006/relationships/hyperlink" Target="https://www.ccjm.org/content/86/2/111.long" TargetMode="External"/><Relationship Id="rId30" Type="http://schemas.openxmlformats.org/officeDocument/2006/relationships/hyperlink" Target="https://www.ccjm.org/content/86/2/111.long" TargetMode="External"/><Relationship Id="rId35" Type="http://schemas.openxmlformats.org/officeDocument/2006/relationships/hyperlink" Target="https://www.ccjm.org/content/86/2/111.long" TargetMode="External"/><Relationship Id="rId43" Type="http://schemas.openxmlformats.org/officeDocument/2006/relationships/hyperlink" Target="https://www.ccjm.org/content/86/2/111.long" TargetMode="External"/><Relationship Id="rId48" Type="http://schemas.openxmlformats.org/officeDocument/2006/relationships/hyperlink" Target="https://www.ccjm.org/content/86/2/111.long" TargetMode="External"/><Relationship Id="rId56" Type="http://schemas.openxmlformats.org/officeDocument/2006/relationships/hyperlink" Target="https://www.ccjm.org/content/86/2/111.long" TargetMode="External"/><Relationship Id="rId64" Type="http://schemas.openxmlformats.org/officeDocument/2006/relationships/hyperlink" Target="https://www.ccjm.org/content/86/2/111.long" TargetMode="External"/><Relationship Id="rId69" Type="http://schemas.openxmlformats.org/officeDocument/2006/relationships/hyperlink" Target="https://www.ccjm.org/content/86/2/111.long" TargetMode="External"/><Relationship Id="rId77" Type="http://schemas.openxmlformats.org/officeDocument/2006/relationships/hyperlink" Target="https://www.ccjm.org/content/86/2/111.long" TargetMode="External"/><Relationship Id="rId100" Type="http://schemas.openxmlformats.org/officeDocument/2006/relationships/hyperlink" Target="https://www.ccjm.org/content/86/2/111.long" TargetMode="External"/><Relationship Id="rId105" Type="http://schemas.openxmlformats.org/officeDocument/2006/relationships/hyperlink" Target="https://www.ccjm.org/content/86/2/111.long" TargetMode="External"/><Relationship Id="rId113" Type="http://schemas.openxmlformats.org/officeDocument/2006/relationships/hyperlink" Target="https://www.ccjm.org/content/86/2/111.long" TargetMode="External"/><Relationship Id="rId118" Type="http://schemas.openxmlformats.org/officeDocument/2006/relationships/hyperlink" Target="https://www.ccjm.org/content/86/2/111.long" TargetMode="External"/><Relationship Id="rId126" Type="http://schemas.openxmlformats.org/officeDocument/2006/relationships/hyperlink" Target="https://motivaimplants.com/why-motiva/innovation-for-enhanced-safety/" TargetMode="External"/><Relationship Id="rId8" Type="http://schemas.openxmlformats.org/officeDocument/2006/relationships/hyperlink" Target="https://www.ccjm.org/content/86/2/111.long" TargetMode="External"/><Relationship Id="rId51" Type="http://schemas.openxmlformats.org/officeDocument/2006/relationships/hyperlink" Target="https://www.ccjm.org/content/86/2/111.long" TargetMode="External"/><Relationship Id="rId72" Type="http://schemas.openxmlformats.org/officeDocument/2006/relationships/hyperlink" Target="https://www.ccjm.org/content/86/2/111.long" TargetMode="External"/><Relationship Id="rId80" Type="http://schemas.openxmlformats.org/officeDocument/2006/relationships/hyperlink" Target="https://www.ccjm.org/content/86/2/111.long" TargetMode="External"/><Relationship Id="rId85" Type="http://schemas.openxmlformats.org/officeDocument/2006/relationships/hyperlink" Target="https://www.ccjm.org/content/86/2/111.long" TargetMode="External"/><Relationship Id="rId93" Type="http://schemas.openxmlformats.org/officeDocument/2006/relationships/hyperlink" Target="https://www.ccjm.org/content/86/2/111.long" TargetMode="External"/><Relationship Id="rId98" Type="http://schemas.openxmlformats.org/officeDocument/2006/relationships/hyperlink" Target="https://www.ccjm.org/content/86/2/111.long" TargetMode="External"/><Relationship Id="rId121" Type="http://schemas.openxmlformats.org/officeDocument/2006/relationships/hyperlink" Target="https://www.ccjm.org/content/86/2/111.lo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cjm.org/content/86/2/111.long" TargetMode="External"/><Relationship Id="rId17" Type="http://schemas.openxmlformats.org/officeDocument/2006/relationships/hyperlink" Target="https://www.ccjm.org/content/86/2/111.long" TargetMode="External"/><Relationship Id="rId25" Type="http://schemas.openxmlformats.org/officeDocument/2006/relationships/hyperlink" Target="https://www.ccjm.org/content/86/2/111.long" TargetMode="External"/><Relationship Id="rId33" Type="http://schemas.openxmlformats.org/officeDocument/2006/relationships/hyperlink" Target="https://www.ccjm.org/content/86/2/111.long" TargetMode="External"/><Relationship Id="rId38" Type="http://schemas.openxmlformats.org/officeDocument/2006/relationships/hyperlink" Target="https://www.ccjm.org/content/86/2/111.long" TargetMode="External"/><Relationship Id="rId46" Type="http://schemas.openxmlformats.org/officeDocument/2006/relationships/hyperlink" Target="https://www.ccjm.org/content/86/2/111.long" TargetMode="External"/><Relationship Id="rId59" Type="http://schemas.openxmlformats.org/officeDocument/2006/relationships/hyperlink" Target="https://www.ccjm.org/content/86/2/111.long" TargetMode="External"/><Relationship Id="rId67" Type="http://schemas.openxmlformats.org/officeDocument/2006/relationships/hyperlink" Target="https://www.ccjm.org/content/ccjom/86/2/111/F2.large.jpg?width=800&amp;height=600&amp;carousel=1" TargetMode="External"/><Relationship Id="rId103" Type="http://schemas.openxmlformats.org/officeDocument/2006/relationships/hyperlink" Target="https://www.ccjm.org/content/86/2/111.long" TargetMode="External"/><Relationship Id="rId108" Type="http://schemas.openxmlformats.org/officeDocument/2006/relationships/hyperlink" Target="https://www.ccjm.org/content/86/2/111.long" TargetMode="External"/><Relationship Id="rId116" Type="http://schemas.openxmlformats.org/officeDocument/2006/relationships/hyperlink" Target="https://www.ccjm.org/content/86/2/111.long" TargetMode="External"/><Relationship Id="rId124" Type="http://schemas.openxmlformats.org/officeDocument/2006/relationships/hyperlink" Target="http://www.plasticsurgery.org/documents/News/Statistics/2012/plastic-surgery-statistics-full-report-2012.pdf" TargetMode="External"/><Relationship Id="rId129" Type="http://schemas.openxmlformats.org/officeDocument/2006/relationships/hyperlink" Target="http://www.plasticsurgery.org/for-medical-professionals/health-policy/bia-alcl-summary-and-quick-facts" TargetMode="External"/><Relationship Id="rId20" Type="http://schemas.openxmlformats.org/officeDocument/2006/relationships/hyperlink" Target="https://www.ccjm.org/content/86/2/111.long" TargetMode="External"/><Relationship Id="rId41" Type="http://schemas.openxmlformats.org/officeDocument/2006/relationships/hyperlink" Target="https://www.ccjm.org/content/86/2/111.long" TargetMode="External"/><Relationship Id="rId54" Type="http://schemas.openxmlformats.org/officeDocument/2006/relationships/hyperlink" Target="https://www.ccjm.org/content/86/2/111.long" TargetMode="External"/><Relationship Id="rId62" Type="http://schemas.openxmlformats.org/officeDocument/2006/relationships/hyperlink" Target="https://www.ccjm.org/content/86/2/111.long" TargetMode="External"/><Relationship Id="rId70" Type="http://schemas.openxmlformats.org/officeDocument/2006/relationships/hyperlink" Target="https://www.ccjm.org/content/86/2/111.long" TargetMode="External"/><Relationship Id="rId75" Type="http://schemas.openxmlformats.org/officeDocument/2006/relationships/hyperlink" Target="https://www.ccjm.org/content/86/2/111.long" TargetMode="External"/><Relationship Id="rId83" Type="http://schemas.openxmlformats.org/officeDocument/2006/relationships/hyperlink" Target="https://www.ccjm.org/content/86/2/111.long" TargetMode="External"/><Relationship Id="rId88" Type="http://schemas.openxmlformats.org/officeDocument/2006/relationships/hyperlink" Target="https://www.ccjm.org/content/86/2/111.long" TargetMode="External"/><Relationship Id="rId91" Type="http://schemas.openxmlformats.org/officeDocument/2006/relationships/hyperlink" Target="https://www.ccjm.org/content/86/2/111.long" TargetMode="External"/><Relationship Id="rId96" Type="http://schemas.openxmlformats.org/officeDocument/2006/relationships/hyperlink" Target="https://www.ccjm.org/content/86/2/111.long" TargetMode="External"/><Relationship Id="rId111" Type="http://schemas.openxmlformats.org/officeDocument/2006/relationships/hyperlink" Target="https://www.ccjm.org/content/86/2/111.long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cjm.org/content/86/2/111.long" TargetMode="External"/><Relationship Id="rId15" Type="http://schemas.openxmlformats.org/officeDocument/2006/relationships/hyperlink" Target="https://www.ccjm.org/content/86/2/111.long" TargetMode="External"/><Relationship Id="rId23" Type="http://schemas.openxmlformats.org/officeDocument/2006/relationships/hyperlink" Target="https://www.ccjm.org/content/86/2/111.long" TargetMode="External"/><Relationship Id="rId28" Type="http://schemas.openxmlformats.org/officeDocument/2006/relationships/hyperlink" Target="https://www.ccjm.org/content/86/2/111.long" TargetMode="External"/><Relationship Id="rId36" Type="http://schemas.openxmlformats.org/officeDocument/2006/relationships/hyperlink" Target="https://www.ccjm.org/content/86/2/111.long" TargetMode="External"/><Relationship Id="rId49" Type="http://schemas.openxmlformats.org/officeDocument/2006/relationships/hyperlink" Target="https://www.ccjm.org/content/86/2/111.long" TargetMode="External"/><Relationship Id="rId57" Type="http://schemas.openxmlformats.org/officeDocument/2006/relationships/hyperlink" Target="https://www.ccjm.org/content/86/2/111.long" TargetMode="External"/><Relationship Id="rId106" Type="http://schemas.openxmlformats.org/officeDocument/2006/relationships/hyperlink" Target="https://www.ccjm.org/content/86/2/111.long" TargetMode="External"/><Relationship Id="rId114" Type="http://schemas.openxmlformats.org/officeDocument/2006/relationships/hyperlink" Target="https://www.ccjm.org/content/86/2/111.long" TargetMode="External"/><Relationship Id="rId119" Type="http://schemas.openxmlformats.org/officeDocument/2006/relationships/hyperlink" Target="https://www.ccjm.org/content/86/2/111.long" TargetMode="External"/><Relationship Id="rId127" Type="http://schemas.openxmlformats.org/officeDocument/2006/relationships/hyperlink" Target="http://www.plasticsurgery.org/for-medical-professionals/health-policy/biaalcl-physician-resources" TargetMode="External"/><Relationship Id="rId10" Type="http://schemas.openxmlformats.org/officeDocument/2006/relationships/hyperlink" Target="https://www.ccjm.org/content/86/2/111.long" TargetMode="External"/><Relationship Id="rId31" Type="http://schemas.openxmlformats.org/officeDocument/2006/relationships/hyperlink" Target="https://www.ccjm.org/content/86/2/111.long" TargetMode="External"/><Relationship Id="rId44" Type="http://schemas.openxmlformats.org/officeDocument/2006/relationships/hyperlink" Target="https://www.ccjm.org/content/86/2/111.long" TargetMode="External"/><Relationship Id="rId52" Type="http://schemas.openxmlformats.org/officeDocument/2006/relationships/hyperlink" Target="https://www.ccjm.org/content/86/2/111.long" TargetMode="External"/><Relationship Id="rId60" Type="http://schemas.openxmlformats.org/officeDocument/2006/relationships/hyperlink" Target="https://www.ccjm.org/content/ccjom/86/2/111/F1.large.jpg?width=800&amp;height=600&amp;carousel=1" TargetMode="External"/><Relationship Id="rId65" Type="http://schemas.openxmlformats.org/officeDocument/2006/relationships/hyperlink" Target="https://www.ccjm.org/content/86/2/111.long" TargetMode="External"/><Relationship Id="rId73" Type="http://schemas.openxmlformats.org/officeDocument/2006/relationships/hyperlink" Target="https://www.ccjm.org/content/ccjom/86/2/111/F3.large.jpg?width=800&amp;height=600&amp;carousel=1" TargetMode="External"/><Relationship Id="rId78" Type="http://schemas.openxmlformats.org/officeDocument/2006/relationships/hyperlink" Target="https://www.ccjm.org/content/86/2/111.long" TargetMode="External"/><Relationship Id="rId81" Type="http://schemas.openxmlformats.org/officeDocument/2006/relationships/hyperlink" Target="https://www.ccjm.org/content/86/2/111.long" TargetMode="External"/><Relationship Id="rId86" Type="http://schemas.openxmlformats.org/officeDocument/2006/relationships/hyperlink" Target="https://www.ccjm.org/content/86/2/111.long" TargetMode="External"/><Relationship Id="rId94" Type="http://schemas.openxmlformats.org/officeDocument/2006/relationships/hyperlink" Target="https://www.ccjm.org/content/86/2/111.long" TargetMode="External"/><Relationship Id="rId99" Type="http://schemas.openxmlformats.org/officeDocument/2006/relationships/hyperlink" Target="https://www.ccjm.org/content/86/2/111.long" TargetMode="External"/><Relationship Id="rId101" Type="http://schemas.openxmlformats.org/officeDocument/2006/relationships/hyperlink" Target="https://www.ccjm.org/content/86/2/111.long" TargetMode="External"/><Relationship Id="rId122" Type="http://schemas.openxmlformats.org/officeDocument/2006/relationships/hyperlink" Target="https://www.ccjm.org/content/86/2/111.long" TargetMode="External"/><Relationship Id="rId130" Type="http://schemas.openxmlformats.org/officeDocument/2006/relationships/hyperlink" Target="http://www.nccn.org/professionals/physician_gls/pdf/t-cel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jm.org/content/86/2/111.long" TargetMode="External"/><Relationship Id="rId13" Type="http://schemas.openxmlformats.org/officeDocument/2006/relationships/hyperlink" Target="https://www.ccjm.org/content/86/2/111.long" TargetMode="External"/><Relationship Id="rId18" Type="http://schemas.openxmlformats.org/officeDocument/2006/relationships/hyperlink" Target="https://www.ccjm.org/content/86/2/111.long" TargetMode="External"/><Relationship Id="rId39" Type="http://schemas.openxmlformats.org/officeDocument/2006/relationships/hyperlink" Target="https://www.ccjm.org/content/86/2/111.long" TargetMode="External"/><Relationship Id="rId109" Type="http://schemas.openxmlformats.org/officeDocument/2006/relationships/hyperlink" Target="https://www.ccjm.org/content/86/2/111.long" TargetMode="External"/><Relationship Id="rId34" Type="http://schemas.openxmlformats.org/officeDocument/2006/relationships/hyperlink" Target="https://www.ccjm.org/content/86/2/111.long" TargetMode="External"/><Relationship Id="rId50" Type="http://schemas.openxmlformats.org/officeDocument/2006/relationships/hyperlink" Target="https://www.ccjm.org/content/86/2/111.long" TargetMode="External"/><Relationship Id="rId55" Type="http://schemas.openxmlformats.org/officeDocument/2006/relationships/hyperlink" Target="https://www.ccjm.org/content/86/2/111.long" TargetMode="External"/><Relationship Id="rId76" Type="http://schemas.openxmlformats.org/officeDocument/2006/relationships/hyperlink" Target="https://www.ccjm.org/content/86/2/111.long" TargetMode="External"/><Relationship Id="rId97" Type="http://schemas.openxmlformats.org/officeDocument/2006/relationships/hyperlink" Target="https://www.ccjm.org/content/86/2/111.long" TargetMode="External"/><Relationship Id="rId104" Type="http://schemas.openxmlformats.org/officeDocument/2006/relationships/hyperlink" Target="https://www.ccjm.org/content/86/2/111.long" TargetMode="External"/><Relationship Id="rId120" Type="http://schemas.openxmlformats.org/officeDocument/2006/relationships/hyperlink" Target="https://www.ccjm.org/content/86/2/111.long" TargetMode="External"/><Relationship Id="rId125" Type="http://schemas.openxmlformats.org/officeDocument/2006/relationships/hyperlink" Target="http://www.plasticsurgery.org/documents/News/Statistics/2016/plastic-surgery-statistics-full-report-2016.pdf" TargetMode="External"/><Relationship Id="rId7" Type="http://schemas.openxmlformats.org/officeDocument/2006/relationships/hyperlink" Target="https://www.ccjm.org/content/86/2/111.long" TargetMode="External"/><Relationship Id="rId71" Type="http://schemas.openxmlformats.org/officeDocument/2006/relationships/hyperlink" Target="https://www.ccjm.org/content/86/2/111.long" TargetMode="External"/><Relationship Id="rId92" Type="http://schemas.openxmlformats.org/officeDocument/2006/relationships/hyperlink" Target="https://www.ccjm.org/content/86/2/111.lon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cjm.org/content/86/2/111.long" TargetMode="External"/><Relationship Id="rId24" Type="http://schemas.openxmlformats.org/officeDocument/2006/relationships/hyperlink" Target="https://www.ccjm.org/content/86/2/111.long" TargetMode="External"/><Relationship Id="rId40" Type="http://schemas.openxmlformats.org/officeDocument/2006/relationships/hyperlink" Target="https://www.ccjm.org/content/86/2/111.long" TargetMode="External"/><Relationship Id="rId45" Type="http://schemas.openxmlformats.org/officeDocument/2006/relationships/hyperlink" Target="https://www.ccjm.org/content/86/2/111.long" TargetMode="External"/><Relationship Id="rId66" Type="http://schemas.openxmlformats.org/officeDocument/2006/relationships/hyperlink" Target="https://www.ccjm.org/content/86/2/111.long" TargetMode="External"/><Relationship Id="rId87" Type="http://schemas.openxmlformats.org/officeDocument/2006/relationships/hyperlink" Target="https://www.ccjm.org/content/86/2/111.long" TargetMode="External"/><Relationship Id="rId110" Type="http://schemas.openxmlformats.org/officeDocument/2006/relationships/hyperlink" Target="https://www.ccjm.org/content/86/2/111.long" TargetMode="External"/><Relationship Id="rId115" Type="http://schemas.openxmlformats.org/officeDocument/2006/relationships/hyperlink" Target="https://www.ccjm.org/content/86/2/111.long" TargetMode="External"/><Relationship Id="rId131" Type="http://schemas.openxmlformats.org/officeDocument/2006/relationships/hyperlink" Target="http://www.thepsf.org/research/registries/profile" TargetMode="External"/><Relationship Id="rId61" Type="http://schemas.openxmlformats.org/officeDocument/2006/relationships/image" Target="media/image1.gif"/><Relationship Id="rId82" Type="http://schemas.openxmlformats.org/officeDocument/2006/relationships/hyperlink" Target="https://www.ccjm.org/content/86/2/111.long" TargetMode="External"/><Relationship Id="rId19" Type="http://schemas.openxmlformats.org/officeDocument/2006/relationships/hyperlink" Target="https://www.ccjm.org/content/86/2/111.lo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8C46-7AF0-46A0-BBF3-247E32D2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8193</Words>
  <Characters>46706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54790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Хоржевский</dc:creator>
  <cp:keywords/>
  <dc:description/>
  <cp:lastModifiedBy>Владимир Хоржевский</cp:lastModifiedBy>
  <cp:revision>1</cp:revision>
  <cp:lastPrinted>2022-02-20T11:54:00Z</cp:lastPrinted>
  <dcterms:created xsi:type="dcterms:W3CDTF">2022-02-20T11:07:00Z</dcterms:created>
  <dcterms:modified xsi:type="dcterms:W3CDTF">2022-02-20T11:55:00Z</dcterms:modified>
</cp:coreProperties>
</file>