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100" w:line="240" w:lineRule="auto"/>
        <w:outlineLvl w:val="2"/>
        <w:rPr>
          <w:rFonts w:ascii="Times New Roman" w:cs="Times New Roman" w:hAnsi="Times New Roman" w:eastAsia="Times New Roman"/>
          <w:b w:val="1"/>
          <w:bCs w:val="1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Дисгормональные заболевания и рак молочной железы</w:t>
      </w:r>
    </w:p>
    <w:p>
      <w:pPr>
        <w:pStyle w:val="Normal.0"/>
        <w:shd w:val="clear" w:color="auto" w:fill="f8f9fa"/>
        <w:spacing w:after="10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Задача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1.</w:t>
      </w:r>
    </w:p>
    <w:p>
      <w:pPr>
        <w:pStyle w:val="Normal.0"/>
        <w:shd w:val="clear" w:color="auto" w:fill="f8f9fa"/>
        <w:spacing w:after="10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Больной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58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лет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Обратилась к онкологу в связи с тем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что за последние шесть месяцев правая молочная железа уменьшилась в размере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стала плотной как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камень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".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Четыре месяца назад появились резкие боли в пояснично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крестцовом отделе позвоночника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Анамнез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три месяца назад больная обратилась к неврологу по поводу этих болей в позвоночнике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Была проведена противовоспалительная терапия и физиолечение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Боли не только не уменьшились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но и стали постоянными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.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Вопрос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1: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 Предварительный диагноз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Вопрос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2: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 План обследования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Вопрос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3: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 Какая клиническая форма рака молочной железы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Вопрос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4: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 Выпишите рецепт на нестероидный противовоспалительный препарат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таблетки кетонала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)?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Вопрос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5: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 Какие ошибки допустил невролог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 (Web)"/>
        <w:spacing w:before="0"/>
        <w:rPr>
          <w:b w:val="1"/>
          <w:bCs w:val="1"/>
          <w:outline w:val="0"/>
          <w:color w:val="1d2125"/>
          <w:u w:color="1d2125"/>
          <w14:textFill>
            <w14:solidFill>
              <w14:srgbClr w14:val="1D2125"/>
            </w14:solidFill>
          </w14:textFill>
        </w:rPr>
      </w:pPr>
    </w:p>
    <w:p>
      <w:pPr>
        <w:pStyle w:val="Normal (Web)"/>
        <w:spacing w:before="0"/>
        <w:rPr>
          <w:outline w:val="0"/>
          <w:color w:val="1d2125"/>
          <w:u w:color="1d2125"/>
          <w14:textFill>
            <w14:solidFill>
              <w14:srgbClr w14:val="1D2125"/>
            </w14:solidFill>
          </w14:textFill>
        </w:rPr>
      </w:pPr>
      <w:r>
        <w:rPr>
          <w:b w:val="1"/>
          <w:bCs w:val="1"/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b w:val="1"/>
          <w:bCs w:val="1"/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1: 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Рак правой молочной железы</w:t>
      </w:r>
    </w:p>
    <w:p>
      <w:pPr>
        <w:pStyle w:val="Normal (Web)"/>
        <w:spacing w:before="0"/>
        <w:rPr>
          <w:outline w:val="0"/>
          <w:color w:val="1d2125"/>
          <w:u w:color="1d2125"/>
          <w14:textFill>
            <w14:solidFill>
              <w14:srgbClr w14:val="1D2125"/>
            </w14:solidFill>
          </w14:textFill>
        </w:rPr>
      </w:pPr>
      <w:r>
        <w:rPr>
          <w:b w:val="1"/>
          <w:bCs w:val="1"/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b w:val="1"/>
          <w:bCs w:val="1"/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2: 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Сбор анамнеза и осмотр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; 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осмотр включает бимануальную пальпацию молочных желез и лимфоузлов регионарных зон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;</w:t>
      </w:r>
    </w:p>
    <w:p>
      <w:pPr>
        <w:pStyle w:val="Normal (Web)"/>
        <w:spacing w:before="0"/>
        <w:rPr>
          <w:outline w:val="0"/>
          <w:color w:val="1d2125"/>
          <w:u w:color="1d2125"/>
          <w14:textFill>
            <w14:solidFill>
              <w14:srgbClr w14:val="1D2125"/>
            </w14:solidFill>
          </w14:textFill>
        </w:rPr>
      </w:pP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Общий анализ крови с подсчетом лейкоцитарной формулы и количества тромбоцитов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;</w:t>
      </w:r>
      <w:r>
        <w:rPr>
          <w:outline w:val="0"/>
          <w:color w:val="1d2125"/>
          <w:u w:color="1d2125"/>
          <w:rtl w:val="0"/>
          <w14:textFill>
            <w14:solidFill>
              <w14:srgbClr w14:val="1D2125"/>
            </w14:solidFill>
          </w14:textFill>
        </w:rPr>
        <w:br w:type="textWrapping"/>
        <w:t>Биохимический анализ крови с определением показателей функции печени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почек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уровня щелочной фосфатазы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кальция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глюкозы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;</w:t>
      </w:r>
      <w:r>
        <w:rPr>
          <w:outline w:val="0"/>
          <w:color w:val="1d2125"/>
          <w:u w:color="1d2125"/>
          <w:rtl w:val="0"/>
          <w14:textFill>
            <w14:solidFill>
              <w14:srgbClr w14:val="1D2125"/>
            </w14:solidFill>
          </w14:textFill>
        </w:rPr>
        <w:br w:type="textWrapping"/>
        <w:t xml:space="preserve">Билатеральную маммографию 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+ 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УЗИ молочных желез и регионарных зон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; </w:t>
      </w:r>
    </w:p>
    <w:p>
      <w:pPr>
        <w:pStyle w:val="Normal (Web)"/>
        <w:spacing w:before="0"/>
        <w:rPr>
          <w:outline w:val="0"/>
          <w:color w:val="1d2125"/>
          <w:u w:color="1d2125"/>
          <w14:textFill>
            <w14:solidFill>
              <w14:srgbClr w14:val="1D2125"/>
            </w14:solidFill>
          </w14:textFill>
        </w:rPr>
      </w:pP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МРТ молочных желез – по показаниям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;</w:t>
      </w:r>
      <w:r>
        <w:rPr>
          <w:outline w:val="0"/>
          <w:color w:val="1d2125"/>
          <w:u w:color="1d2125"/>
          <w14:textFill>
            <w14:solidFill>
              <w14:srgbClr w14:val="1D2125"/>
            </w14:solidFill>
          </w14:textFill>
        </w:rPr>
        <w:br w:type="textWrapping"/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R-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графию органов грудной клетки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; 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КТ 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/ 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МРТ органов грудной клетки – по показаниям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;</w:t>
      </w:r>
      <w:r>
        <w:rPr>
          <w:outline w:val="0"/>
          <w:color w:val="1d2125"/>
          <w:u w:color="1d2125"/>
          <w:rtl w:val="0"/>
          <w14:textFill>
            <w14:solidFill>
              <w14:srgbClr w14:val="1D2125"/>
            </w14:solidFill>
          </w14:textFill>
        </w:rPr>
        <w:br w:type="textWrapping"/>
        <w:t>УЗИ органов брюшной полости и малого таза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КТ 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/ 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МРТ органов брюшной полости и малого таза с контрастированием – по показаниям</w:t>
      </w:r>
    </w:p>
    <w:p>
      <w:pPr>
        <w:pStyle w:val="Normal (Web)"/>
        <w:spacing w:before="0"/>
        <w:rPr>
          <w:outline w:val="0"/>
          <w:color w:val="1d2125"/>
          <w:u w:color="1d2125"/>
          <w14:textFill>
            <w14:solidFill>
              <w14:srgbClr w14:val="1D2125"/>
            </w14:solidFill>
          </w14:textFill>
        </w:rPr>
      </w:pPr>
      <w:r>
        <w:rPr>
          <w:b w:val="1"/>
          <w:bCs w:val="1"/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b w:val="1"/>
          <w:bCs w:val="1"/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3: 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Панцирная форма рака правой молочной железы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 (Web)"/>
        <w:spacing w:before="0"/>
        <w:rPr>
          <w:outline w:val="0"/>
          <w:color w:val="1d2125"/>
          <w:u w:color="1d2125"/>
          <w14:textFill>
            <w14:solidFill>
              <w14:srgbClr w14:val="1D2125"/>
            </w14:solidFill>
          </w14:textFill>
        </w:rPr>
      </w:pPr>
      <w:r>
        <w:rPr>
          <w:b w:val="1"/>
          <w:bCs w:val="1"/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Ответ</w:t>
      </w:r>
      <w:r>
        <w:rPr>
          <w:b w:val="1"/>
          <w:bCs w:val="1"/>
          <w:outline w:val="0"/>
          <w:color w:val="1d2125"/>
          <w:u w:color="1d2125"/>
          <w:rtl w:val="0"/>
          <w:lang w:val="en-US"/>
          <w14:textFill>
            <w14:solidFill>
              <w14:srgbClr w14:val="1D2125"/>
            </w14:solidFill>
          </w14:textFill>
        </w:rPr>
        <w:t xml:space="preserve"> 4: </w:t>
      </w:r>
      <w:r>
        <w:rPr>
          <w:outline w:val="0"/>
          <w:color w:val="1d2125"/>
          <w:u w:color="1d2125"/>
          <w:rtl w:val="0"/>
          <w:lang w:val="en-US"/>
          <w14:textFill>
            <w14:solidFill>
              <w14:srgbClr w14:val="1D2125"/>
            </w14:solidFill>
          </w14:textFill>
        </w:rPr>
        <w:t xml:space="preserve">Rp. Tabl. Ketoprofeni 100mg </w:t>
      </w:r>
      <w:r>
        <w:rPr>
          <w:outline w:val="0"/>
          <w:color w:val="1d2125"/>
          <w:u w:color="1d2125"/>
          <w:rtl w:val="0"/>
          <w:lang w:val="en-US"/>
          <w14:textFill>
            <w14:solidFill>
              <w14:srgbClr w14:val="1D2125"/>
            </w14:solidFill>
          </w14:textFill>
        </w:rPr>
        <w:t>№</w:t>
      </w:r>
      <w:r>
        <w:rPr>
          <w:outline w:val="0"/>
          <w:color w:val="1d2125"/>
          <w:u w:color="1d2125"/>
          <w:rtl w:val="0"/>
          <w:lang w:val="en-US"/>
          <w14:textFill>
            <w14:solidFill>
              <w14:srgbClr w14:val="1D2125"/>
            </w14:solidFill>
          </w14:textFill>
        </w:rPr>
        <w:t>10</w:t>
      </w:r>
    </w:p>
    <w:p>
      <w:pPr>
        <w:pStyle w:val="Normal (Web)"/>
        <w:spacing w:before="0"/>
        <w:rPr>
          <w:outline w:val="0"/>
          <w:color w:val="1d2125"/>
          <w:u w:color="1d2125"/>
          <w14:textFill>
            <w14:solidFill>
              <w14:srgbClr w14:val="1D2125"/>
            </w14:solidFill>
          </w14:textFill>
        </w:rPr>
      </w:pPr>
      <w:r>
        <w:rPr>
          <w:outline w:val="0"/>
          <w:color w:val="1d2125"/>
          <w:u w:color="1d2125"/>
          <w:rtl w:val="0"/>
          <w:lang w:val="en-US"/>
          <w14:textFill>
            <w14:solidFill>
              <w14:srgbClr w14:val="1D2125"/>
            </w14:solidFill>
          </w14:textFill>
        </w:rPr>
        <w:t>           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D.</w:t>
      </w:r>
      <w:r>
        <w:rPr>
          <w:outline w:val="0"/>
          <w:color w:val="1d2125"/>
          <w:u w:color="1d2125"/>
          <w:rtl w:val="0"/>
          <w:lang w:val="en-US"/>
          <w14:textFill>
            <w14:solidFill>
              <w14:srgbClr w14:val="1D2125"/>
            </w14:solidFill>
          </w14:textFill>
        </w:rPr>
        <w:t>S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Внутрь по 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1 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табл 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2 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р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/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д после еды</w:t>
      </w:r>
    </w:p>
    <w:p>
      <w:pPr>
        <w:pStyle w:val="Normal (Web)"/>
        <w:spacing w:before="0"/>
        <w:rPr>
          <w:outline w:val="0"/>
          <w:color w:val="1d2125"/>
          <w:u w:color="1d2125"/>
          <w14:textFill>
            <w14:solidFill>
              <w14:srgbClr w14:val="1D2125"/>
            </w14:solidFill>
          </w14:textFill>
        </w:rPr>
      </w:pPr>
      <w:r>
        <w:rPr>
          <w:b w:val="1"/>
          <w:bCs w:val="1"/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b w:val="1"/>
          <w:bCs w:val="1"/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5:  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Невролог не собрал анамнез и жалобы на онкопатологию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не произвел осмотр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не уточнил характер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локализацию и направление иррадиации боли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outline w:val="0"/>
          <w:color w:val="1d2125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назначил физиолечение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Задача </w:t>
      </w:r>
      <w:r>
        <w:rPr>
          <w:rFonts w:ascii="Times New Roman" w:hAnsi="Times New Roman"/>
          <w:sz w:val="24"/>
          <w:szCs w:val="24"/>
          <w:rtl w:val="0"/>
          <w:lang w:val="ru-RU"/>
        </w:rPr>
        <w:t>2.</w:t>
      </w:r>
    </w:p>
    <w:p>
      <w:pPr>
        <w:pStyle w:val="Normal.0"/>
        <w:shd w:val="clear" w:color="auto" w:fill="f8f9fa"/>
        <w:spacing w:after="10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Больной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25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лет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Обратилась к хирургу с жалобами на болезненность обеих молочных желез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усиливающуюся перед менструацией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чувство полноты и распирания в молочных железах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Анамнез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несколько лет назад больная переболела вирусным гепатитом В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диету соблюдает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однако злоупотребляет крепким кофе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Менструации с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13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лет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регулярные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замужем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1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беременность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1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роды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Пальпаторно в верхне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наружных квадрантах молочных желез больше справа определяются диффузные уплотнения и тяжистость тканей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.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Вопрос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1: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 Предполагаемый диагноз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Вопрос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2: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 При каком заболевании у мужчин могут нагрубать грудные железы и выделяться молозиво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Вопрос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3: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 Какие факторы усиливают клинические проявления данного заболевания в этом случае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Вопрос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4: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 Выпишите рецепт на препарат адеметионин для улучшения функции печени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Вопрос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5: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 К какой диспансерной группе относится пациентка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1: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 Двусторонняя мастопатия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.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2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При гинекомастии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.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3: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 Наличие в анамнезе заболевания Гепатит В и чрезмерного употребления крепкого кофе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.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4: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 Rp.: Tabl. Ademethionini 0,4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20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D.S.: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Внутрь по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1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таблетке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1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раз в день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до еды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5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К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III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диспансерной группе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Задача </w:t>
      </w:r>
      <w:r>
        <w:rPr>
          <w:rFonts w:ascii="Times New Roman" w:hAnsi="Times New Roman"/>
          <w:sz w:val="24"/>
          <w:szCs w:val="24"/>
          <w:rtl w:val="0"/>
          <w:lang w:val="ru-RU"/>
        </w:rPr>
        <w:t>3.</w:t>
      </w:r>
    </w:p>
    <w:p>
      <w:pPr>
        <w:pStyle w:val="Normal.0"/>
        <w:shd w:val="clear" w:color="auto" w:fill="f8f9fa"/>
        <w:spacing w:after="10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У больной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20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лет в верхне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наружном квадранте молочной железы пальпируется опухоль размером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1,5x2,0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см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подвижная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плотная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с четкими контурами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безболезненная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Кожные симптомы отрицательные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Выделений из соска нет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Подмышечные лимфоузлы не увеличены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Опухоль больная заметила месяц назад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.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Вопрос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1: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 Между какими заболеваниями Вы будете проводить дифференциальную диагностику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Вопрос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2:</w:t>
      </w: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 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Каков алгоритм обследования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Вопрос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3:</w:t>
      </w: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 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Наиболее вероятный диагноз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Вопрос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4:</w:t>
      </w: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 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Консультация какого специалиста необходима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Вопрос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5:</w:t>
      </w: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 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Какая операция предпочтительна в данной ситуации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1: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 Узловой формой рака молочной железы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липомой молочной железы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фиброаденомой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очаговым фиброзом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.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bookmarkStart w:name="_Hlk157500395" w:id="0"/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2: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 Сбор анамнеза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осмотр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пальпация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Общий анализ крови с подсчетом лейкоцитарной формулы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тромбоцитов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Биохимический анализ крови для определения функции почек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печени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уровня кальция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щелочной фосфатазы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билатеральную маммографию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+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УЗИ молочных желез и регионарных зон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МРТ молочных желез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, R-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графию органов грудной клетки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КТ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/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МРТ органов грудной клетки – по показаниям УЗИ органов брюшной полости и малого таза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КТ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/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МРТ органов брюшной полости и малого таза с контрастированием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биопсию опухоли с патоморфологическим исследованием опухолевой ткани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определение в опухолевой ткани рецепторов эстрогенов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РЭ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и прогестерона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РП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), HER2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и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Ki67;</w:t>
      </w:r>
      <w:bookmarkEnd w:id="0"/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3: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 Фиброаденома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4: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 Онколога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гинеколога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5: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 Секторальная резекция со срочным гистологическим исследованием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.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Рак предстательной железы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Задача </w:t>
      </w:r>
      <w:r>
        <w:rPr>
          <w:rFonts w:ascii="Times New Roman" w:hAnsi="Times New Roman"/>
          <w:sz w:val="24"/>
          <w:szCs w:val="24"/>
          <w:rtl w:val="0"/>
          <w:lang w:val="ru-RU"/>
        </w:rPr>
        <w:t>1.</w:t>
      </w:r>
    </w:p>
    <w:p>
      <w:pPr>
        <w:pStyle w:val="Normal.0"/>
        <w:shd w:val="clear" w:color="auto" w:fill="f8f9fa"/>
        <w:spacing w:after="10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Пациент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68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лет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обратился к урологу с жалобами на затрудненное мочеиспускание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ранее принимал омник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финастерид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Из анамнеза выяснена сопутствующая патология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ИБС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постинфарктный кардиосклероз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стенокардия напряжения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II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ф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кл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СН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II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А ст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.;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ХОБЛ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язвенная болезнь желудка с частыми обострениями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При осмотре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Поясничная область не изменена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Почки не пальпируются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Симптом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XII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ребра отрицателен с обеих сторон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Мочевой пузырь над лоном не определяется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Мочится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8-10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раз в сутки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мочеиспускание затруднено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Отеков нет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Per rectum: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Тонус сфинктера сохранен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Ампула прямой кишки свободна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Простата симметрична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незначительно увеличена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 правой доле по периферии определяется плотный узел до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1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см в диаметре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безболезненный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Семенные пузырьки не пальпируются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Срединная бороздка сглажена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Наружные половые органы по мужскому типу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Яички в мошонке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не изменены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Шкала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IPSS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12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баллов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Произведена биопсия простаты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гистол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заключение ххх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мелкоацинарная аденокарцинома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индекс Глисона –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6,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около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40%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опухолевой ткани в положительных биоптатах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ПСА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8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нг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мл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ТРУЗИ простаты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объем –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40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см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3,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структура простаты неоднородная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 правой доле узел пониженной эхогенности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10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х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12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х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10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мм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Объем остаточной мочи –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25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мл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.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Вопрос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1: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 Диагноз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Вопрос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2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 О чем говорит индекс Глиссона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Вопрос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3: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 Какие факторы могли повлиять на уровень ПСА у данного пациента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Вопрос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4:</w:t>
      </w: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 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Какие дополнительные методы обследования необходимы для уточнения диагноза при появлении болей в костях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Вопрос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5: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 План лечения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1: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 Рак предстательной железы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2: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 Это классификация указывающая на зависимость вероятности распространения опухоли от гистологических особенностей опухоли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У пациента индекс Глисона равен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6,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что указывает на высокодифференцированный рак с вероятностью распространения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25%.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3: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 Наличие рака предстательной железы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4: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 Сцинтиграфия костей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.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5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У пациента коморбидное состояние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тяжелая сопутствующая патология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Риск прогрессирования опухоли низкий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наиболее оптимальной тактикой при выборе лечения данного пациенты будет являться выжидательная тактика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ежегодное проведение ПРИ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ПСА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периодическая биопсия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8f9fa"/>
        <w:spacing w:after="10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Колоректальный рак</w:t>
      </w:r>
    </w:p>
    <w:p>
      <w:pPr>
        <w:pStyle w:val="Normal.0"/>
        <w:shd w:val="clear" w:color="auto" w:fill="f8f9fa"/>
        <w:spacing w:after="10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Задача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1. </w:t>
      </w:r>
    </w:p>
    <w:p>
      <w:pPr>
        <w:pStyle w:val="Normal.0"/>
        <w:shd w:val="clear" w:color="auto" w:fill="f8f9fa"/>
        <w:spacing w:after="10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Больной С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., 59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лет обратился в поликлинику по месту жительства с жалобами  на общую слабость и мелькание «мушек» перед глазами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Слабость нарастала в течение последнего месяца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Явной примеси крови в стуле не замечал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Родственники больной обратили внимание на бледность кожных покровов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По общему анализу крови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гемоглобин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55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г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л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Живот с развитой жировой клетчаткой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мягкий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слегка болезненный в правом подреберье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Симптомов раздражения брюшины нет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При фиброколоноскопии в печеночном углу ободочной кишки экзофитная опухоль с язвенным дефектом до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5,5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см в диаметре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на одну треть перекрывающая просвет кишки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взята биопсия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аденокарцинома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.</w:t>
      </w:r>
    </w:p>
    <w:p>
      <w:pPr>
        <w:pStyle w:val="Normal.0"/>
        <w:numPr>
          <w:ilvl w:val="0"/>
          <w:numId w:val="2"/>
        </w:numPr>
        <w:shd w:val="clear" w:color="auto" w:fill="f8f9fa"/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outline w:val="0"/>
          <w:color w:val="1d2125"/>
          <w:sz w:val="24"/>
          <w:szCs w:val="24"/>
          <w:rtl w:val="0"/>
          <w:lang w:val="ru-RU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Укажите клиническую форму рака ободочной кишки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numPr>
          <w:ilvl w:val="0"/>
          <w:numId w:val="2"/>
        </w:numPr>
        <w:shd w:val="clear" w:color="auto" w:fill="f8f9fa"/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outline w:val="0"/>
          <w:color w:val="1d2125"/>
          <w:sz w:val="24"/>
          <w:szCs w:val="24"/>
          <w:rtl w:val="0"/>
          <w:lang w:val="ru-RU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Какой предраковый процесс чаще предшествует раку ободочной кишки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numPr>
          <w:ilvl w:val="0"/>
          <w:numId w:val="2"/>
        </w:numPr>
        <w:shd w:val="clear" w:color="auto" w:fill="f8f9fa"/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outline w:val="0"/>
          <w:color w:val="1d2125"/>
          <w:sz w:val="24"/>
          <w:szCs w:val="24"/>
          <w:rtl w:val="0"/>
          <w:lang w:val="ru-RU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Назовите самый информативный скрининг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тест на скрытую кровь при колоректальном раке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numPr>
          <w:ilvl w:val="0"/>
          <w:numId w:val="2"/>
        </w:numPr>
        <w:shd w:val="clear" w:color="auto" w:fill="f8f9fa"/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outline w:val="0"/>
          <w:color w:val="1d2125"/>
          <w:sz w:val="24"/>
          <w:szCs w:val="24"/>
          <w:rtl w:val="0"/>
          <w:lang w:val="ru-RU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Объем оперативного лечения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numPr>
          <w:ilvl w:val="0"/>
          <w:numId w:val="2"/>
        </w:numPr>
        <w:shd w:val="clear" w:color="auto" w:fill="f8f9fa"/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outline w:val="0"/>
          <w:color w:val="1d2125"/>
          <w:sz w:val="24"/>
          <w:szCs w:val="24"/>
          <w:rtl w:val="0"/>
          <w:lang w:val="ru-RU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Назовите наиболее распространенные схемы химиотерапии колоректального рака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List Paragraph"/>
        <w:spacing w:line="256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1: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 Токсико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анемическая форма рака ободочной кишки</w:t>
      </w:r>
    </w:p>
    <w:p>
      <w:pPr>
        <w:pStyle w:val="List Paragraph"/>
        <w:spacing w:line="256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2: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Аденоматозные полипы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ворсиначатые опухоли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семейные полипозы</w:t>
      </w:r>
    </w:p>
    <w:p>
      <w:pPr>
        <w:pStyle w:val="List Paragraph"/>
        <w:spacing w:line="256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3: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Иммунохимический тест определения скрытой крови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IFOBT (FIT)</w:t>
      </w:r>
    </w:p>
    <w:p>
      <w:pPr>
        <w:pStyle w:val="List Paragraph"/>
        <w:spacing w:line="256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4: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Правосторонняя гемиколэктомия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резекция ободочной кишки</w:t>
      </w:r>
    </w:p>
    <w:p>
      <w:pPr>
        <w:pStyle w:val="List Paragraph"/>
        <w:spacing w:line="256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5: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Химиотерапия  проводится перорально или внутривенно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поэтому она имеет системное воздействие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Основой химиотерапии  колоректального рака является лечение препаратами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называемыми фторпиримидинами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которые принимаются отдельно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монотерапия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или в сочетании с другими препаратами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комбинированная терапия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Используются такие фторпиримидины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как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5-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фторурацил 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(5-FU),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который вводится внутривенно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и капецитабин  или тегафур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урацил 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(UFT),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который принимается перорально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Фторпиримидины  обычно сочетаются с лейковорином 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(LV),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также известным как фолиновая кислота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препаратом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который повышает эффективность действия фторпиримидина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Обычно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5-FU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принимается вместе с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LV,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что сокращенно обозначается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5-FU/LV.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Болюсное введение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5-FU +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лейковорин еженедельно в течение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6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недель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2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недели перерыв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=&gt; 3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цикла каждые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8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недель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При комбинированной терапии  фторпиримидины  сочетаются с другими препаратами для химиотерапии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такими как оксалиплатин  и иринотекан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</w:p>
    <w:p>
      <w:pPr>
        <w:pStyle w:val="Normal.0"/>
        <w:shd w:val="clear" w:color="auto" w:fill="f8f9fa"/>
        <w:spacing w:after="10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</w:p>
    <w:p>
      <w:pPr>
        <w:pStyle w:val="Normal.0"/>
        <w:shd w:val="clear" w:color="auto" w:fill="f8f9fa"/>
        <w:spacing w:after="10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Рак кожи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меланома</w:t>
      </w:r>
    </w:p>
    <w:p>
      <w:pPr>
        <w:pStyle w:val="Normal.0"/>
        <w:shd w:val="clear" w:color="auto" w:fill="f8f9fa"/>
        <w:spacing w:after="10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Задача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1.</w:t>
      </w:r>
    </w:p>
    <w:p>
      <w:pPr>
        <w:pStyle w:val="Normal.0"/>
        <w:shd w:val="clear" w:color="auto" w:fill="f8f9fa"/>
        <w:spacing w:after="10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 больницу обратился мужчина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30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лет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Неделю назад во время бритья он поранил крупную родинку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она увеличилась в размере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потемнела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появился зуд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При осмотре на левой щеке обнаружен невус в диаметре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0,7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см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неправильной формы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темно коричневого цвета с венчиком гиперемии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.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Вопрос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1: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 Диагноз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Вопрос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2: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 Способ гистологической диагностики пигментной опухоли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Вопрос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3: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 Тактика при доброкачественном характере пигментного образования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Вопрос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4: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 Выписать рецепт на антисептик для наружного применения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этиловый спирт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при перевязках после операции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Вопрос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5: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 Вариант профилактики у данного больного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1: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 Приобретенный невус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2: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 Определение максимальной толщины опухоли в мм по Бреслоу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определение уровня инвазии по Кларку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указание о наличии или отсутствии изъязвления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определение митотического индекса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.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3: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Если образование доброкачественное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то дальнейшего обследования не требуется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.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Ответ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en-US"/>
          <w14:textFill>
            <w14:solidFill>
              <w14:srgbClr w14:val="1D2125"/>
            </w14:solidFill>
          </w14:textFill>
        </w:rPr>
        <w:t xml:space="preserve"> 4: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en-US"/>
          <w14:textFill>
            <w14:solidFill>
              <w14:srgbClr w14:val="1D2125"/>
            </w14:solidFill>
          </w14:textFill>
        </w:rPr>
        <w:t xml:space="preserve"> Rp.: Sol.Spiritusaethylici 70% - 100,0 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:lang w:val="en-US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en-US"/>
          <w14:textFill>
            <w14:solidFill>
              <w14:srgbClr w14:val="1D2125"/>
            </w14:solidFill>
          </w14:textFill>
        </w:rPr>
        <w:t xml:space="preserve">D.t.d.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en-US"/>
          <w14:textFill>
            <w14:solidFill>
              <w14:srgbClr w14:val="1D2125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en-US"/>
          <w14:textFill>
            <w14:solidFill>
              <w14:srgbClr w14:val="1D2125"/>
            </w14:solidFill>
          </w14:textFill>
        </w:rPr>
        <w:t>1 in flac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S.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В качестве антисептика при перевязках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5: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 Защита от инсоляции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отказ от вредных привычек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.</w:t>
      </w:r>
    </w:p>
    <w:p>
      <w:pPr>
        <w:pStyle w:val="Normal.0"/>
        <w:shd w:val="clear" w:color="auto" w:fill="f8f9fa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Задача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2.</w:t>
      </w:r>
    </w:p>
    <w:p>
      <w:pPr>
        <w:pStyle w:val="Normal.0"/>
        <w:shd w:val="clear" w:color="auto" w:fill="f8f9fa"/>
        <w:spacing w:after="10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У больного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55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лет по наружной поверхности средней трети правого бедра появилось образование с широким основанием по типу грибовидного нароста диаметром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4,0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см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которое за прошедший месяц увеличилось в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2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раза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В паховой области пальпаторно определяются плотные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не спаянные с кожей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безболезненные лимфатические узлы диаметром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1,5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см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.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Вопрос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1: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 Диагноз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Вопрос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2: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 Клиническая форма и гистологический вариант опухоли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Вопрос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3: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 Методы морфологической верификации первичного очага и лимфогенных метастазов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Вопрос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4: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 Выпишите рецепт на кожный антисептик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хлоргексидин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для обработки операционного поля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Вопрос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5: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 Объем операции у данного пациента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1: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 Плоскоклеточный рак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2: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 Экзофитная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3: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 На первом этапе эксцизионная биопсия подозрительного образования на всю толщину кожи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не плоскостная резекция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с отступом не более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5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мм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оптимально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1-3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мм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Поиск метастазов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КТ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/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рентгенография органов грудной клетки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КТ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/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МРТ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/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УЗИ органов брюшной полости и малого таза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УЗИ регионарных лимфоузлов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Ответ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en-US"/>
          <w14:textFill>
            <w14:solidFill>
              <w14:srgbClr w14:val="1D2125"/>
            </w14:solidFill>
          </w14:textFill>
        </w:rPr>
        <w:t xml:space="preserve"> 4: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en-US"/>
          <w14:textFill>
            <w14:solidFill>
              <w14:srgbClr w14:val="1D2125"/>
            </w14:solidFill>
          </w14:textFill>
        </w:rPr>
        <w:t xml:space="preserve"> Rp.: Sol.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С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en-US"/>
          <w14:textFill>
            <w14:solidFill>
              <w14:srgbClr w14:val="1D2125"/>
            </w14:solidFill>
          </w14:textFill>
        </w:rPr>
        <w:t>hlorhexidini Spirituosae 0,5% - 500 ml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D.S.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Для обработки операционного поля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5: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  На первом этапе эксцизионная биопсия подозрительного образования на всю толщину кожи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не плоскостная резекция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с отступом не более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5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мм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оптимально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1-3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мм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Возможно выполнение биопсии метастазов под контролем лучевых методов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если это повлияет на тактику лечения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Рак шейки матки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Задача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1.</w:t>
      </w:r>
    </w:p>
    <w:p>
      <w:pPr>
        <w:pStyle w:val="Normal.0"/>
        <w:shd w:val="clear" w:color="auto" w:fill="f8f9fa"/>
        <w:spacing w:after="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</w:p>
    <w:p>
      <w:pPr>
        <w:pStyle w:val="Normal.0"/>
        <w:shd w:val="clear" w:color="auto" w:fill="f8f9fa"/>
        <w:spacing w:after="10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Больная Р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., 42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лет бригадой скорой медицинской помощи доставлена с умеренными кровянистыми выделениями из влагалища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которые возникли после обычного полового сношения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В течение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10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лет нерегулярно наблюдалась у гинеколога по месту жительства по поводу эрозии шейки матки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После санации влагалища при осмотре гинекологом в зеркалах на шейке матки визуализируется опухолевая язва с неровными краями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кровоточащей поверхностью диаметром более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4,0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см с переходом на верхнюю треть влагалища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При пальпации опухоль не переходит на стенки таза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но имеется инфильтрация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распространяющаяся на параметрий справа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При обследовании живот умеренно болезненный в нижних отделах больше справа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симптомов раздражения брюшины нет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.</w:t>
      </w:r>
    </w:p>
    <w:p>
      <w:pPr>
        <w:pStyle w:val="Normal.0"/>
        <w:numPr>
          <w:ilvl w:val="0"/>
          <w:numId w:val="4"/>
        </w:numPr>
        <w:shd w:val="clear" w:color="auto" w:fill="f8f9fa"/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outline w:val="0"/>
          <w:color w:val="1d2125"/>
          <w:sz w:val="24"/>
          <w:szCs w:val="24"/>
          <w:rtl w:val="0"/>
          <w:lang w:val="ru-RU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Какую стадию рака шейки матки по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FIGO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можно предварительно поставить пациентке без дополнительного обследования в случае морфологической верификации процесса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numPr>
          <w:ilvl w:val="0"/>
          <w:numId w:val="4"/>
        </w:numPr>
        <w:shd w:val="clear" w:color="auto" w:fill="f8f9fa"/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outline w:val="0"/>
          <w:color w:val="1d2125"/>
          <w:sz w:val="24"/>
          <w:szCs w:val="24"/>
          <w:rtl w:val="0"/>
          <w:lang w:val="ru-RU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Укажите наиболее информативный метод оценки глубины инвазии и перехода опухоли на параметрий и смежные органы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numPr>
          <w:ilvl w:val="0"/>
          <w:numId w:val="4"/>
        </w:numPr>
        <w:shd w:val="clear" w:color="auto" w:fill="f8f9fa"/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outline w:val="0"/>
          <w:color w:val="1d2125"/>
          <w:sz w:val="24"/>
          <w:szCs w:val="24"/>
          <w:rtl w:val="0"/>
          <w:lang w:val="ru-RU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К какой группе заболеваний нужно отнести эрозию шейки матки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numPr>
          <w:ilvl w:val="0"/>
          <w:numId w:val="4"/>
        </w:numPr>
        <w:shd w:val="clear" w:color="auto" w:fill="f8f9fa"/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outline w:val="0"/>
          <w:color w:val="1d2125"/>
          <w:sz w:val="24"/>
          <w:szCs w:val="24"/>
          <w:rtl w:val="0"/>
          <w:lang w:val="ru-RU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Назовите стандарт цервикального скрининга шейки матки на поликлиническом уровне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numPr>
          <w:ilvl w:val="0"/>
          <w:numId w:val="4"/>
        </w:numPr>
        <w:shd w:val="clear" w:color="auto" w:fill="f8f9fa"/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outline w:val="0"/>
          <w:color w:val="1d2125"/>
          <w:sz w:val="24"/>
          <w:szCs w:val="24"/>
          <w:rtl w:val="0"/>
          <w:lang w:val="ru-RU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Какие варианты комбинированного лечения возможны в данном случае при подтверждении распространения опухоли на параметрий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?</w:t>
      </w:r>
    </w:p>
    <w:p>
      <w:pPr>
        <w:pStyle w:val="Normal.0"/>
        <w:shd w:val="clear" w:color="auto" w:fill="f8f9fa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1: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 Стадия по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FIGO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IIb.</w:t>
      </w:r>
    </w:p>
    <w:p>
      <w:pPr>
        <w:pStyle w:val="Normal.0"/>
        <w:shd w:val="clear" w:color="auto" w:fill="f8f9fa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2: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 МРТ органов малого таза с внутривенным контрастированием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.</w:t>
      </w:r>
    </w:p>
    <w:p>
      <w:pPr>
        <w:pStyle w:val="Normal.0"/>
        <w:shd w:val="clear" w:color="auto" w:fill="f8f9fa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3: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 К фоновым процессам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которые составляют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80-85%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патологических изменений на шейке матки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).</w:t>
      </w:r>
    </w:p>
    <w:p>
      <w:pPr>
        <w:pStyle w:val="Normal.0"/>
        <w:shd w:val="clear" w:color="auto" w:fill="f8f9fa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4: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 Мазок для цитологического исследования следует брать с поверхности экзоцервикса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с помощью шпателя из эндоцервикса — с помощью щетки эндобранша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Допустимо два образца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с экзоцервикса и эндоцервикса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наносить на одно стекло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Материал тонким слоем наносят на специально обработанное обезжиренное стекло с последующей фиксацией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Для классификации как «удовлетворительный» образец должен содержать как минимум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8000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—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12 000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хорошо визуализируемых плоских клеток в традиционном мазке и 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5000 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плоских клеток в жидкостном образце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.</w:t>
      </w:r>
    </w:p>
    <w:p>
      <w:pPr>
        <w:pStyle w:val="Normal.0"/>
        <w:shd w:val="clear" w:color="auto" w:fill="f8f9fa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Ответ </w:t>
      </w:r>
      <w:r>
        <w:rPr>
          <w:rFonts w:ascii="Times New Roman" w:hAnsi="Times New Roman"/>
          <w:b w:val="1"/>
          <w:bCs w:val="1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5:</w:t>
      </w:r>
      <w:r>
        <w:rPr>
          <w:rFonts w:ascii="Times New Roman" w:hAnsi="Times New Roman" w:hint="default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 xml:space="preserve"> Расширенная экстирпация матки и химиотерапия</w:t>
      </w:r>
      <w:r>
        <w:rPr>
          <w:rFonts w:ascii="Times New Roman" w:hAnsi="Times New Roman"/>
          <w:outline w:val="0"/>
          <w:color w:val="1d2125"/>
          <w:sz w:val="24"/>
          <w:szCs w:val="24"/>
          <w:u w:color="1d2125"/>
          <w:rtl w:val="0"/>
          <w:lang w:val="ru-RU"/>
          <w14:textFill>
            <w14:solidFill>
              <w14:srgbClr w14:val="1D2125"/>
            </w14:solidFill>
          </w14:textFill>
        </w:rPr>
        <w:t>.</w:t>
      </w:r>
    </w:p>
    <w:p>
      <w:pPr>
        <w:pStyle w:val="Normal.0"/>
        <w:shd w:val="clear" w:color="auto" w:fill="f8f9fa"/>
        <w:spacing w:before="100" w:after="100" w:line="240" w:lineRule="auto"/>
        <w:ind w:left="720" w:firstLine="0"/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pPr>
    </w:p>
    <w:p>
      <w:pPr>
        <w:pStyle w:val="Normal.0"/>
        <w:shd w:val="clear" w:color="auto" w:fill="f8f9fa"/>
        <w:spacing w:before="100" w:after="100" w:line="240" w:lineRule="auto"/>
      </w:pPr>
      <w:r>
        <w:rPr>
          <w:rFonts w:ascii="Times New Roman" w:cs="Times New Roman" w:hAnsi="Times New Roman" w:eastAsia="Times New Roman"/>
          <w:outline w:val="0"/>
          <w:color w:val="1d2125"/>
          <w:sz w:val="24"/>
          <w:szCs w:val="24"/>
          <w:u w:color="1d2125"/>
          <w14:textFill>
            <w14:solidFill>
              <w14:srgbClr w14:val="1D2125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