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>высшего образования «</w:t>
      </w:r>
      <w:proofErr w:type="gramStart"/>
      <w:r w:rsidRPr="00067F0A">
        <w:rPr>
          <w:rFonts w:ascii="Times New Roman" w:hAnsi="Times New Roman" w:cs="Times New Roman"/>
          <w:bCs/>
          <w:iCs/>
          <w:sz w:val="28"/>
          <w:szCs w:val="28"/>
        </w:rPr>
        <w:t>Красноярский</w:t>
      </w:r>
      <w:proofErr w:type="gramEnd"/>
      <w:r w:rsidRPr="00067F0A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государственный медицинский 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 xml:space="preserve">университет имени профессора </w:t>
      </w:r>
      <w:proofErr w:type="spellStart"/>
      <w:r w:rsidRPr="00067F0A">
        <w:rPr>
          <w:rFonts w:ascii="Times New Roman" w:hAnsi="Times New Roman" w:cs="Times New Roman"/>
          <w:bCs/>
          <w:iCs/>
          <w:sz w:val="28"/>
          <w:szCs w:val="28"/>
        </w:rPr>
        <w:t>В.Ф.Войно-Ясенецкого</w:t>
      </w:r>
      <w:proofErr w:type="spellEnd"/>
      <w:r w:rsidRPr="00067F0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:rsidR="00C62827" w:rsidRPr="00067F0A" w:rsidRDefault="00C62827" w:rsidP="00067F0A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62827" w:rsidRPr="00067F0A" w:rsidRDefault="00C62827" w:rsidP="00067F0A">
      <w:pPr>
        <w:tabs>
          <w:tab w:val="center" w:pos="482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27" w:rsidRPr="00067F0A" w:rsidRDefault="00C62827" w:rsidP="00067F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27" w:rsidRPr="00067F0A" w:rsidRDefault="00C62827" w:rsidP="00067F0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62827" w:rsidRPr="00067F0A" w:rsidRDefault="00C62827" w:rsidP="00067F0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067F0A">
        <w:rPr>
          <w:rFonts w:ascii="Times New Roman" w:hAnsi="Times New Roman" w:cs="Times New Roman"/>
          <w:color w:val="auto"/>
          <w:sz w:val="48"/>
          <w:szCs w:val="48"/>
        </w:rPr>
        <w:t>ДНЕВНИК</w:t>
      </w:r>
    </w:p>
    <w:p w:rsidR="00C62827" w:rsidRPr="00067F0A" w:rsidRDefault="00C62827" w:rsidP="00067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F0A">
        <w:rPr>
          <w:rFonts w:ascii="Times New Roman" w:hAnsi="Times New Roman" w:cs="Times New Roman"/>
          <w:b/>
          <w:sz w:val="36"/>
          <w:szCs w:val="36"/>
        </w:rPr>
        <w:t>производственной практики</w:t>
      </w:r>
    </w:p>
    <w:p w:rsidR="00C62827" w:rsidRPr="00067F0A" w:rsidRDefault="00C62827" w:rsidP="00067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F0A">
        <w:rPr>
          <w:rFonts w:ascii="Times New Roman" w:hAnsi="Times New Roman" w:cs="Times New Roman"/>
          <w:sz w:val="28"/>
          <w:szCs w:val="28"/>
        </w:rPr>
        <w:t xml:space="preserve">Наименование практики    </w:t>
      </w:r>
      <w:r w:rsidRPr="00067F0A">
        <w:rPr>
          <w:rFonts w:ascii="Times New Roman" w:hAnsi="Times New Roman" w:cs="Times New Roman"/>
          <w:sz w:val="28"/>
          <w:szCs w:val="28"/>
          <w:u w:val="single"/>
        </w:rPr>
        <w:t>МДК 01.01</w:t>
      </w:r>
      <w:r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sz w:val="32"/>
          <w:szCs w:val="32"/>
          <w:u w:val="single"/>
        </w:rPr>
        <w:t>Лекарствоведение</w:t>
      </w:r>
    </w:p>
    <w:p w:rsidR="00C62827" w:rsidRPr="00067F0A" w:rsidRDefault="00C62827" w:rsidP="00067F0A">
      <w:pPr>
        <w:pStyle w:val="ab"/>
        <w:spacing w:line="240" w:lineRule="auto"/>
        <w:ind w:left="0"/>
        <w:rPr>
          <w:rFonts w:ascii="Times New Roman" w:hAnsi="Times New Roman"/>
          <w:szCs w:val="28"/>
        </w:rPr>
      </w:pPr>
    </w:p>
    <w:p w:rsidR="00C62827" w:rsidRPr="00067F0A" w:rsidRDefault="00C62827" w:rsidP="00067F0A">
      <w:pPr>
        <w:pStyle w:val="ab"/>
        <w:tabs>
          <w:tab w:val="left" w:pos="0"/>
        </w:tabs>
        <w:spacing w:line="240" w:lineRule="auto"/>
        <w:ind w:left="0" w:right="-1"/>
        <w:rPr>
          <w:rFonts w:ascii="Times New Roman" w:hAnsi="Times New Roman"/>
          <w:szCs w:val="28"/>
        </w:rPr>
      </w:pPr>
      <w:r w:rsidRPr="00067F0A">
        <w:rPr>
          <w:rFonts w:ascii="Times New Roman" w:hAnsi="Times New Roman"/>
          <w:sz w:val="28"/>
          <w:szCs w:val="28"/>
        </w:rPr>
        <w:t>Ф.И.</w:t>
      </w:r>
      <w:proofErr w:type="gramStart"/>
      <w:r w:rsidRPr="00067F0A">
        <w:rPr>
          <w:rFonts w:ascii="Times New Roman" w:hAnsi="Times New Roman"/>
          <w:sz w:val="28"/>
          <w:szCs w:val="28"/>
        </w:rPr>
        <w:t>О</w:t>
      </w:r>
      <w:proofErr w:type="gramEnd"/>
      <w:r w:rsidR="00654E8D" w:rsidRPr="00067F0A">
        <w:rPr>
          <w:rFonts w:ascii="Times New Roman" w:hAnsi="Times New Roman"/>
          <w:sz w:val="28"/>
          <w:szCs w:val="28"/>
        </w:rPr>
        <w:t xml:space="preserve"> </w:t>
      </w:r>
      <w:r w:rsidR="00654E8D" w:rsidRPr="00067F0A">
        <w:rPr>
          <w:rFonts w:ascii="Times New Roman" w:hAnsi="Times New Roman"/>
          <w:sz w:val="28"/>
          <w:szCs w:val="28"/>
          <w:u w:val="single"/>
        </w:rPr>
        <w:t>Иванов Александр Алексеевич</w:t>
      </w:r>
      <w:r w:rsidRPr="00067F0A">
        <w:rPr>
          <w:rFonts w:ascii="Times New Roman" w:hAnsi="Times New Roman"/>
          <w:sz w:val="24"/>
          <w:szCs w:val="24"/>
        </w:rPr>
        <w:t>_________</w:t>
      </w:r>
      <w:r w:rsidR="00654E8D" w:rsidRPr="00067F0A">
        <w:rPr>
          <w:rFonts w:ascii="Times New Roman" w:hAnsi="Times New Roman"/>
          <w:sz w:val="24"/>
          <w:szCs w:val="24"/>
        </w:rPr>
        <w:t>___________</w:t>
      </w:r>
      <w:r w:rsidRPr="00067F0A">
        <w:rPr>
          <w:rFonts w:ascii="Times New Roman" w:hAnsi="Times New Roman"/>
          <w:sz w:val="24"/>
          <w:szCs w:val="24"/>
        </w:rPr>
        <w:t>__</w:t>
      </w:r>
      <w:r w:rsidR="00654E8D" w:rsidRPr="00067F0A">
        <w:rPr>
          <w:rFonts w:ascii="Times New Roman" w:hAnsi="Times New Roman"/>
          <w:sz w:val="24"/>
          <w:szCs w:val="24"/>
        </w:rPr>
        <w:t>______________</w:t>
      </w:r>
    </w:p>
    <w:p w:rsidR="00C62827" w:rsidRPr="00067F0A" w:rsidRDefault="00C62827" w:rsidP="00067F0A">
      <w:pPr>
        <w:pStyle w:val="ab"/>
        <w:spacing w:line="240" w:lineRule="auto"/>
        <w:ind w:left="1560" w:hanging="993"/>
        <w:rPr>
          <w:rFonts w:ascii="Times New Roman" w:hAnsi="Times New Roman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</w:t>
      </w:r>
      <w:r w:rsidR="00654E8D" w:rsidRPr="00067F0A">
        <w:rPr>
          <w:rFonts w:ascii="Times New Roman" w:hAnsi="Times New Roman" w:cs="Times New Roman"/>
          <w:sz w:val="28"/>
          <w:szCs w:val="28"/>
        </w:rPr>
        <w:t>__</w:t>
      </w:r>
      <w:r w:rsidRPr="00067F0A">
        <w:rPr>
          <w:rFonts w:ascii="Times New Roman" w:hAnsi="Times New Roman" w:cs="Times New Roman"/>
          <w:sz w:val="28"/>
          <w:szCs w:val="28"/>
        </w:rPr>
        <w:t>_____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</w:rPr>
      </w:pPr>
      <w:r w:rsidRPr="00067F0A">
        <w:rPr>
          <w:rFonts w:ascii="Times New Roman" w:hAnsi="Times New Roman" w:cs="Times New Roman"/>
          <w:sz w:val="28"/>
          <w:szCs w:val="28"/>
        </w:rPr>
        <w:t>_________________________</w:t>
      </w:r>
      <w:r w:rsidR="00654E8D" w:rsidRPr="00067F0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(фармацевтическая организация)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с «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7F0A">
        <w:rPr>
          <w:rFonts w:ascii="Times New Roman" w:hAnsi="Times New Roman" w:cs="Times New Roman"/>
          <w:sz w:val="28"/>
          <w:szCs w:val="28"/>
        </w:rPr>
        <w:t xml:space="preserve">» 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654E8D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sz w:val="28"/>
          <w:szCs w:val="28"/>
        </w:rPr>
        <w:t>20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67F0A">
        <w:rPr>
          <w:rFonts w:ascii="Times New Roman" w:hAnsi="Times New Roman" w:cs="Times New Roman"/>
          <w:sz w:val="28"/>
          <w:szCs w:val="28"/>
        </w:rPr>
        <w:t xml:space="preserve"> г.   по   «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067F0A">
        <w:rPr>
          <w:rFonts w:ascii="Times New Roman" w:hAnsi="Times New Roman" w:cs="Times New Roman"/>
          <w:sz w:val="28"/>
          <w:szCs w:val="28"/>
        </w:rPr>
        <w:t xml:space="preserve">» 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654E8D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sz w:val="28"/>
          <w:szCs w:val="28"/>
        </w:rPr>
        <w:t>20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67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Общий – Ф.И.О. (его должность) _____</w:t>
      </w:r>
      <w:r w:rsidR="00654E8D" w:rsidRPr="00067F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Непосредственный – Ф.И.О. (его должно</w:t>
      </w:r>
      <w:r w:rsidR="00654E8D" w:rsidRPr="00067F0A">
        <w:rPr>
          <w:rFonts w:ascii="Times New Roman" w:hAnsi="Times New Roman" w:cs="Times New Roman"/>
          <w:sz w:val="28"/>
          <w:szCs w:val="28"/>
        </w:rPr>
        <w:t>сть) ________________________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F0A">
        <w:rPr>
          <w:rFonts w:ascii="Times New Roman" w:hAnsi="Times New Roman" w:cs="Times New Roman"/>
          <w:sz w:val="28"/>
          <w:szCs w:val="28"/>
        </w:rPr>
        <w:t xml:space="preserve">Методический – Ф.И.О. 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Медведева Ольга Александровна (преподаватель)</w:t>
      </w:r>
    </w:p>
    <w:p w:rsidR="00C62827" w:rsidRPr="00067F0A" w:rsidRDefault="00C62827" w:rsidP="00067F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8D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8D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Красноярск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20</w:t>
      </w:r>
      <w:r w:rsidR="00654E8D" w:rsidRPr="00067F0A">
        <w:rPr>
          <w:rFonts w:ascii="Times New Roman" w:hAnsi="Times New Roman" w:cs="Times New Roman"/>
          <w:sz w:val="28"/>
          <w:szCs w:val="28"/>
        </w:rPr>
        <w:t>20</w:t>
      </w:r>
    </w:p>
    <w:p w:rsidR="0039490F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7F0A">
        <w:rPr>
          <w:rFonts w:ascii="Times New Roman" w:hAnsi="Times New Roman" w:cs="Times New Roman"/>
          <w:sz w:val="32"/>
          <w:szCs w:val="32"/>
        </w:rPr>
        <w:lastRenderedPageBreak/>
        <w:t>СОДЕРЖАНИЕ ДНЕВНИКА</w:t>
      </w: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490F" w:rsidRPr="00067F0A" w:rsidRDefault="0039490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="00B32F18"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периферическую нервную систему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90F" w:rsidRPr="00067F0A" w:rsidRDefault="0039490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B32F18" w:rsidRPr="00067F0A">
        <w:rPr>
          <w:rFonts w:ascii="Times New Roman" w:hAnsi="Times New Roman" w:cs="Times New Roman"/>
          <w:b/>
          <w:sz w:val="28"/>
          <w:szCs w:val="28"/>
        </w:rPr>
        <w:t xml:space="preserve"> М-</w:t>
      </w:r>
      <w:proofErr w:type="spellStart"/>
      <w:r w:rsidR="00B32F18" w:rsidRPr="00067F0A">
        <w:rPr>
          <w:rFonts w:ascii="Times New Roman" w:hAnsi="Times New Roman" w:cs="Times New Roman"/>
          <w:b/>
          <w:sz w:val="28"/>
          <w:szCs w:val="28"/>
        </w:rPr>
        <w:t>холиноблокаторы</w:t>
      </w:r>
      <w:proofErr w:type="spellEnd"/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9490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tabs>
                <w:tab w:val="left" w:pos="2130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Гастроцепин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25мг, 50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теблеток</w:t>
            </w:r>
            <w:proofErr w:type="spellEnd"/>
          </w:p>
        </w:tc>
      </w:tr>
      <w:tr w:rsidR="0039490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Пирензепин</w:t>
            </w:r>
            <w:proofErr w:type="spellEnd"/>
          </w:p>
        </w:tc>
      </w:tr>
      <w:tr w:rsidR="0039490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Пирензепин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</w:p>
        </w:tc>
      </w:tr>
      <w:tr w:rsidR="0039490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</w:tr>
      <w:tr w:rsidR="0039490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39490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Пирензепин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селективно блокирует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мускариновые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рецепторы, уменьшает образование желудочного сока и повышает рН в желудке. В терапевтических дозах препарат не проникает через ГЭБ.</w:t>
            </w:r>
          </w:p>
        </w:tc>
      </w:tr>
      <w:tr w:rsidR="0039490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0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2F18" w:rsidRPr="00067F0A" w:rsidRDefault="00B32F18" w:rsidP="00067F0A">
            <w:pPr>
              <w:shd w:val="clear" w:color="auto" w:fill="FFFFFF"/>
              <w:suppressAutoHyphens w:val="0"/>
              <w:spacing w:after="0" w:line="240" w:lineRule="auto"/>
              <w:ind w:left="90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Острая язва желудка и двенадцатиперстной кишки;</w:t>
            </w:r>
          </w:p>
          <w:p w:rsidR="0039490F" w:rsidRPr="00067F0A" w:rsidRDefault="00B32F18" w:rsidP="00067F0A">
            <w:pPr>
              <w:shd w:val="clear" w:color="auto" w:fill="FFFFFF"/>
              <w:suppressAutoHyphens w:val="0"/>
              <w:spacing w:before="75" w:after="0" w:line="240" w:lineRule="auto"/>
              <w:ind w:left="90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язвенная болезнь желудка и двенадцатиперстной кишки.</w:t>
            </w:r>
          </w:p>
        </w:tc>
      </w:tr>
      <w:tr w:rsidR="0039490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50 мг 2 раза/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39490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Сухость во рту, нарушения аккомодации, тахикардия, запор, диарея, задержка мочи, головная боль. Были случаи  развития аллергических реакций и анафилактического шока.</w:t>
            </w:r>
          </w:p>
        </w:tc>
      </w:tr>
      <w:tr w:rsidR="0039490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к любому из компонентов препарата; паралитический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илеус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90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Гастроцепина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блокаторов H2-рецепторов приводит к выраженному угнетению секреции соляной кислоты.</w:t>
            </w:r>
          </w:p>
        </w:tc>
      </w:tr>
      <w:tr w:rsidR="0039490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39490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39490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66627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Хранить в сухом месте, при температуре не выше 25°С.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39490F" w:rsidRPr="00067F0A" w:rsidRDefault="0039490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Альфа-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адреноблокаторы</w:t>
      </w:r>
      <w:proofErr w:type="spellEnd"/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Эбрантил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ампулы 5мг\мл, 5мл №5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Тахибен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Празозин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постсинаптические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альфа-1-адренорецепторы, блокирует сосудосуживающее действие катехоламинов, благодаря чему снижается периферическое сопротивление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криз, рефрактерная и тяжелая степень артериальной гипертензии. Управляемая артериальная гипотензия во время и/или после хирургической операции.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Внутривенно: 10-50 мг препарата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Эбрантил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® медленно вводят внутривенно под контролем артериального давления (АД). Снижение АД ожидается в течение 5 минут после введения.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Возбужденное состояние, головокружение, тахикардия, брадикардия, чувство сдавления или боли в груди, тошнота.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препарату, аортальный стеноз, открытый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Боталлов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проток, артериовенозная фистула (за исключением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гемодинамически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неактивного диализного шунта); возраст до 18 лет, период грудного вскармливания (эффективность и безопасность не установлены).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урапидила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может усиливаться при совместном приеме с альфа-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адреноблокаторами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вазодилататорами или другими гипотензивными средствами, а также при состояниях, связанных со снижением объема жидкости в организме (диарее, рвоте) и при приеме этанола (алкоголя).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№107-1\у.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653F49" w:rsidRPr="00067F0A">
        <w:rPr>
          <w:rFonts w:ascii="Times New Roman" w:hAnsi="Times New Roman" w:cs="Times New Roman"/>
          <w:b/>
          <w:sz w:val="28"/>
          <w:szCs w:val="28"/>
        </w:rPr>
        <w:t xml:space="preserve"> Альфа</w:t>
      </w:r>
      <w:proofErr w:type="gramStart"/>
      <w:r w:rsidR="00653F49" w:rsidRPr="00067F0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653F49" w:rsidRPr="00067F0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53F49" w:rsidRPr="00067F0A">
        <w:rPr>
          <w:rFonts w:ascii="Times New Roman" w:hAnsi="Times New Roman" w:cs="Times New Roman"/>
          <w:b/>
          <w:sz w:val="28"/>
          <w:szCs w:val="28"/>
        </w:rPr>
        <w:t>адреномиметики</w:t>
      </w:r>
      <w:proofErr w:type="spellEnd"/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53F4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Клофелин, 0.15мг, 10 таблеток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53F4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53F4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Гемитон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Допегит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Возбуждает альфа2-адренорецепторы, понижает тонус сосудодвигательного центра продолговатого мозга и снижает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импульсацию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симпатическом звене периферической нервной системы 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пресинаптическом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Гипотензивный, седативный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Гипертонический криз, артериальная гипертензия, первичная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открытоугольная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 — в качестве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в сочетании с другими ЛС, снижающими внутриглазное давление (капли глазные).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 после еды. Обычно лечение начинают с малых доз (0,075 мг 2–3 раза в день). При недостаточно выраженном гипотензивном эффекте разовую дозу постепенно увеличивают через каждые 1–2 дня на 0,0375 мг до 0,15 мг.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Астения, сонливость, брадикардия, ортостатическая гипотензия, аллергия.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кардиогенный шок, артериальная гипотензия, выраженный атеросклероз сосудов головного мозга, облитерирующие заболевания периферических артерий, AV-блокада II–III степени, выраженная синусовая брадикардия, одновременное применение трициклических антидепрессантов и этанола, беременность, лактация.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Гипотензивный эффект ослабляют трициклические антидепрессанты. При применении с нейролептиками происходит взаимное усиление седативных проявлений, могут возникнуть выраженные депрессивные расстройства.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 при температуре не выше 25°С.</w:t>
            </w:r>
          </w:p>
        </w:tc>
      </w:tr>
    </w:tbl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0C58DF" w:rsidRPr="00067F0A">
        <w:rPr>
          <w:rFonts w:ascii="Times New Roman" w:hAnsi="Times New Roman" w:cs="Times New Roman"/>
          <w:b/>
          <w:sz w:val="28"/>
          <w:szCs w:val="28"/>
        </w:rPr>
        <w:t xml:space="preserve"> Бета2-адреномиметики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 аэрозоль 100мкг\доза, 200 доз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Алопрол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СабаКомб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Беклометазон+Сальбутамол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Возбуждает β2-адренорецепторы гладкой мускулатуры бронхов, оказывая выраженный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эффект, предупреждая или купируя спазм бронхов, снижает сопротивление в дыхательных путях. Увеличивает жизненную емкость легких. </w:t>
            </w:r>
            <w:r w:rsidR="003D1169" w:rsidRPr="00067F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тимулирует секрецию слизи, активирует функции мерцательного эпителия.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Бронхиальная астма: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симптомов бронхиальной астмы при их возникновении;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приступов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связанных с воздействием аллергена или вызванных физической нагрузкой;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длительной поддерживающей терапии бронхиальной астмы.</w:t>
            </w:r>
          </w:p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Другие хронические заболевания легких,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сопровождающиеся обратимой обструкцией дыхательных путей, включая ХОБЛ, хронический бронхит, эмфизему легких.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Для купирования приступа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рекомендуемая доза составляет 100 или 200 мкг; детям - 100 мкг, при необходимости доза может быть увеличена до 200 мкг. Не рекомендуется применять ингалятор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чаще 4 раз/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тремор, головная боль, тахикардия, парадоксальный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3D11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угрожающий аборт, детский возраст до 2х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одновременно применять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неселективные блокаторы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spellStart"/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адренорецепторов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такие как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Теофиллин и другие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 одновременном применении повышают вероятность развития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тахиаритмии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Диуретики и ГКС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усиливают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гипокалиемическое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сальбутамола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3D11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3D11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 Не допускать прямого воздействия солнечных лучей.</w:t>
            </w:r>
          </w:p>
        </w:tc>
      </w:tr>
    </w:tbl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0A" w:rsidRDefault="00067F0A" w:rsidP="00067F0A">
      <w:pPr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2271C9" w:rsidRPr="00067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71C9" w:rsidRPr="00067F0A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gramEnd"/>
      <w:r w:rsidR="002271C9" w:rsidRPr="00067F0A">
        <w:rPr>
          <w:rFonts w:ascii="Times New Roman" w:hAnsi="Times New Roman" w:cs="Times New Roman"/>
          <w:b/>
          <w:sz w:val="28"/>
          <w:szCs w:val="28"/>
        </w:rPr>
        <w:t xml:space="preserve"> влияющие на ЦНС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2271C9" w:rsidRPr="00067F0A">
        <w:rPr>
          <w:rFonts w:ascii="Times New Roman" w:hAnsi="Times New Roman" w:cs="Times New Roman"/>
          <w:b/>
          <w:sz w:val="28"/>
          <w:szCs w:val="28"/>
        </w:rPr>
        <w:t xml:space="preserve"> Наркотические анальгетики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Морфин, раствор для инъекций, 10мг\мл, 1мл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Морфин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Омнопон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Кодеин+Морфин+Носкапин+Папаверин+Тебаин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Стимулирует м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дельта- и каппа-подвиды опиоидных рецепторов. Угнетает межнейронную передачу болевых импульсов в центральной части афферентного пути, снижает эмоциональную оценку боли, реакцию на нее. Уменьшает возбудимость центра теплорегуляции, стимулирует выделение вазопрессина.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Снотворный, противокашлевый, анальгезирующий.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болевой синдром (травмы, злокачественные новообразования, инфаркт миокарда, в послеоперационном периоде и др.), подготовка к операции, бессонница, связанная с сильными болями, кашель, сильная одышка при острой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/к, взрослым — по 1 мл.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Тошнота, рвота, угнетение дыхания; выраженная эйфория, лекарственная зависимость.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Общее выраженное истощение, дыхательная недостаточность, детский возраст (до 2 лет).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Удлиняет и усиливает эффект ЛС, угнетающих деятельность ЦНС,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снотворных, седативных, препаратов для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анестезии,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анксиолитиков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нейролептиков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местноанестезирующих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ЛС. ЛС, угнетающие ЦНС,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этанол, усиливают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депримирующий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и угнетение дыхания (так же действуют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Морфина гидрохлорид относится к списку II Перечня наркотических средств, психотропных веществ и их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№ 107\у-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хранится рецепт 5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20°С</w:t>
            </w:r>
            <w:r w:rsidR="002A49CC"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073001" w:rsidRPr="00067F0A">
        <w:rPr>
          <w:rFonts w:ascii="Times New Roman" w:hAnsi="Times New Roman" w:cs="Times New Roman"/>
          <w:b/>
          <w:sz w:val="28"/>
          <w:szCs w:val="28"/>
        </w:rPr>
        <w:t xml:space="preserve"> Ненаркотические анальгетики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Аспирин, таблетки 500мг,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Тромбостен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Цитрамон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(Ацетилсалициловая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кислота+Кофеин+Парацетамол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циклооксигеназу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тормозит синтез ПГ, уменьшает проницаемость капилляров, активность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гиалуронидазы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энергетическое обеспечение воспалительного процесса путем снижения образования АТФ. Влияет на гипоталамические центры терморегуляции и болевой чувствительности, уменьшает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альгогенное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брадикининов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Антиагрегационное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анальгезирующее, жаропонижающее, противовоспалительное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заболевания, ревматизм, болевой синдром, профилактика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тромбозов.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запивая водой, молоком, щелочными минеральными водами — по 0,25, 0,5 или 1г  3–4 раза в день.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Головокружение, головная боль, шум в ушах, слабость, тошнота, анорексия, боли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диарея, эрозивно-язвенные поражения ЖКТ, кровотечения из ЖКТ, нарушение функции печени и почек, тромбоцитопения, аллергические реакции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язвенная болезнь желудка и двенадцатиперстной кишки, гастрит, желудочно-кишечные кровотечения, портальная гипертензия, венозный застой.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эффект антикоагулянтов,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ульцерогенное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кортикостероидов, др. НПВС, резерпина.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25°С.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2A49CC" w:rsidRPr="00067F0A">
        <w:rPr>
          <w:rFonts w:ascii="Times New Roman" w:hAnsi="Times New Roman" w:cs="Times New Roman"/>
          <w:b/>
          <w:sz w:val="28"/>
          <w:szCs w:val="28"/>
        </w:rPr>
        <w:t xml:space="preserve"> Снотворные средства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Анданте, капсулы 10мг №7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Залеплон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Соната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Адамед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 связывается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бензодиазепиновыми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 1-го типа (омега-1). Возбуждает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рецепторных комплексов ГАМК типа А. Взаимодействие с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омега-рецепторами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открытию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нейрональных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ионоформных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каналов для ионов хлора, развитию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гиперполяризации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усилению процессов торможения в ЦНС. Существенно снижает латентное время засыпания, продлевает время сна (в первой половине ночи), не вызывает изменений в соотношении фаз сна.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Седативный, снотворный.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Кратковременное лечение тяжелых форм нарушений сна (затруднение засыпания), приводящих к чрезмерной усталости, затрудняющих повседневную активность и снижающих работоспособность.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перед отходом ко сну, через 2 ч после приема пищи либо после того, как больной почувствует, что не может заснуть. Продолжительность лечения не должна превышать 2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Рекомендуемая доза  — 10 мг.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Амнезия, парестезия, сонливость и дисменорея.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чувствительность; тяжелая печеночная недостаточность; тяжелая почечная недостаточность; синдром ночных апноэ; тяжелая легочная недостаточность; тяжелая миастения; беременность; период лактации; возраст 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Прием алкоголя усиливает седативное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залеплона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Одновременный прием нейролептиков, других снотворных средств,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анксиолитиков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седативных ЛС, антидепрессантов, противоэпилептических ЛС, анестетиков,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антигистаминных ЛС с седативным эффектом и наркотических анальгетиков ведет к усилению седативного эффекта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залеплона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25°С.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A97C5A" w:rsidRPr="00067F0A">
        <w:rPr>
          <w:rFonts w:ascii="Times New Roman" w:hAnsi="Times New Roman" w:cs="Times New Roman"/>
          <w:b/>
          <w:sz w:val="28"/>
          <w:szCs w:val="28"/>
        </w:rPr>
        <w:t xml:space="preserve"> Транквилизаторы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Реланиум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раствор для инъекций 5мг\мл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Сибазон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угнетающее действие на ЦНС, реализующееся преимущественно в таламусе, гипоталамусе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лимбической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системе. Усиливает ингибирующее действие ГАМК, являющейся одним из основных медиаторов пре- и постсинаптического торможения передачи нервных импульсов в ЦНС.</w:t>
            </w:r>
          </w:p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супрамолекулярного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ГАМ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бензодиазепин-хлорионофорного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рецепторного комплекса, вызывает снижение возбудимости подкорковых структур головного мозга, торможение полисинаптических спинальных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рефлексов.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Седативный,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миорелаксирующий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противосудорожный, снотворный, транквилизирующий.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Невротические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неврозоподобные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 с проявлением тревоги (лечение).</w:t>
            </w:r>
          </w:p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психомоторного возбуждения, связанного с тревогой.</w:t>
            </w:r>
          </w:p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эпилептических припадков и судорожных состояний различной этиологии.</w:t>
            </w:r>
          </w:p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Состояния, сопровождающиеся повышением мышечного тонуса (столбняк, острые нарушения мозгового кровообращения и др.).</w:t>
            </w:r>
          </w:p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абстинентного синдрома и делирия при алкоголизме.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медленно, в крупную вену, со скоростью 5 мг (1 мл)/мин; в/м.</w:t>
            </w:r>
          </w:p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психомоторного возбуждения, связанного с тревогой, — по 10–20 мг, при необходимости дозу повторяют через 3–4 ч.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Сонливость, головокружение, повышенная утомляемость; нарушение концентрации внимания; атаксия, дезориентация, тахикардия,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тератогенность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производным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тяжелая форма миастении, кома, шок,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глаукома, явления зависимости в анамнезе (наркотики, алкоголь, за исключением лечения алкогольного абстинентного синдрома и делирия), синдром ночного апноэ, острая дыхательная недостаточность, младенческий возраст (до 30 дней включительно), беременность (особенно I и III триместры), лактация.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МАО, дыхательные аналептики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активность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Реланиума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Со снотворными, седативными средствами, наркотическими анальгетиками, другими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транквилизаторами, производными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миорелаксантами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средствами для общей анестезии, антидепрессантами, нейролептиками, алкоголем — резкое усиление угнетающего действия на ЦНС.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15–25 °C.</w:t>
            </w:r>
          </w:p>
        </w:tc>
      </w:tr>
    </w:tbl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br w:type="page"/>
      </w:r>
    </w:p>
    <w:p w:rsidR="0066627F" w:rsidRPr="00067F0A" w:rsidRDefault="007C00FA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6627F" w:rsidRPr="00067F0A">
        <w:rPr>
          <w:rFonts w:ascii="Times New Roman" w:hAnsi="Times New Roman" w:cs="Times New Roman"/>
          <w:b/>
          <w:sz w:val="28"/>
          <w:szCs w:val="28"/>
        </w:rPr>
        <w:t>аздел практики:</w:t>
      </w:r>
      <w:r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ССС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7C00FA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="007C00FA" w:rsidRPr="00067F0A">
        <w:rPr>
          <w:rFonts w:ascii="Times New Roman" w:hAnsi="Times New Roman" w:cs="Times New Roman"/>
          <w:b/>
          <w:sz w:val="28"/>
          <w:szCs w:val="28"/>
        </w:rPr>
        <w:t>ИАПФ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C00F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25мг №28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C00F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C00F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Ангиоприл-25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Ингибируя АПФ,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каптоприл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уменьшает превращение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I в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ангиотензин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II и устраняет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вазоконстрикторное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воздействие последнего на артериальные и венозные сосуды. В результате уменьшения концентрации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II происходит вторичное увеличение активности ренина плазмы крови (за счет устранения отрицательной обратной связи) и уменьшение секреции альдостерона корой надпочечников.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Таблетку дозой 25 мг кладут под язык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Головокружение, головная боль; гипотензия,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непродуктивный сухой кашель; язвенные поражения слизистой оболочки полости рта, тошнота, рвота.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наличие анамнестических сведений о развитии отека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 предшествующем назначении ингибиторов АПФ, наследственный или идиопатический отек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первичный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гиперальдостеронизм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беременность, лактация.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каптоприла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 калийсберегающими диуретиками (такими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эплеренон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триамтерен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амилорид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препаратами калия, калийсодержащими заменителями пищевой соли и другими лекарственными препаратами, способными увеличивать содержание калия в сыворотке крови (включая АРА II, гепарин,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препаратами, содержащими ко-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может приводить к значительному повышению содержания калия в плазме крови. Вазодилататоры (например, нитроглицерин) в сочетании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каптоприлом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применять в самых низких эффективных дозах ввиду риска избыточного снижения АД.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C064E9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="00C064E9" w:rsidRPr="00067F0A">
        <w:rPr>
          <w:rFonts w:ascii="Times New Roman" w:hAnsi="Times New Roman" w:cs="Times New Roman"/>
          <w:b/>
          <w:sz w:val="28"/>
          <w:szCs w:val="28"/>
        </w:rPr>
        <w:t xml:space="preserve">Блокаторы рецепторов </w:t>
      </w:r>
      <w:proofErr w:type="spellStart"/>
      <w:r w:rsidR="00C064E9" w:rsidRPr="00067F0A">
        <w:rPr>
          <w:rFonts w:ascii="Times New Roman" w:hAnsi="Times New Roman" w:cs="Times New Roman"/>
          <w:b/>
          <w:sz w:val="28"/>
          <w:szCs w:val="28"/>
        </w:rPr>
        <w:t>ангиотензина</w:t>
      </w:r>
      <w:proofErr w:type="spellEnd"/>
      <w:r w:rsidR="00C064E9" w:rsidRPr="00067F0A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100мг №30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Лозартан+Амлодипин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Лортенза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АМ,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Амзаар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рецепторы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 в сосудах, тем самым устраняют все эффекты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 (вазопрессорное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 действие, повышение продукции альдостерона, стимуляция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адрергической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иннервации). Снижает АД благодаря уменьшению ОПСС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постнагрузки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сердце.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Базисная терапия АГ, ХСН в комплексной терапии.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 1 раз в сутки. Эффект развивается медленно и достигает максимума через 3-6 недель.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7E2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сухой кашель,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</w:t>
            </w:r>
            <w:proofErr w:type="gramEnd"/>
          </w:p>
          <w:p w:rsidR="00E767E2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реакции, чрезмерно избыточная гипотензия, искажение вкуса,</w:t>
            </w:r>
          </w:p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расстройства, заложенность носа, тератогенный эффект.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7E2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Беременность, лактация,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индивидуальная непереносимость, тяжелые нарушения функции печени.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 сочетании с ингибиторами АПФ противопоказано пациентам с диабетической нефропатией, Сочетанное применение с другими препаратами, способными вызывать развитие артериальной гипотензии как нежелательной реакции (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трициклические антидепрессанты, антипсихотические препараты,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амифостин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может повышать риск развития артериальной гипотензии.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4A781F" w:rsidRPr="00067F0A">
        <w:rPr>
          <w:rFonts w:ascii="Times New Roman" w:hAnsi="Times New Roman" w:cs="Times New Roman"/>
          <w:b/>
          <w:sz w:val="28"/>
          <w:szCs w:val="28"/>
        </w:rPr>
        <w:t xml:space="preserve"> БКК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10мг №30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Тенокс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кальциевые каналы, снижает трансмембранный переход ионов кальция в клетку.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обусловлено расширением коронарных и периферических артерий и артериол. Расширяя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периферические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артериолы, снижает ОПСС, уменьшает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постнагрузку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сердце, снижает потребность миокарда в кислороде. Расширяя коронарные артерии и артериолы в неизмененных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ишемизированных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зонах миокарда, увеличивает поступление кислорода в миокард (особенно при вазоспастической стенокардии); предотвращает спазм коронарных артерий.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tabs>
                <w:tab w:val="center" w:pos="2730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 стенокардия, нестабильная стенокардия, стенокардия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Принцметала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(в качестве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в составе комбинированной терапии), артериальная гипертензия (в качестве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в составе комбинированной терапии).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начальная дозировка составляет 5 мг, постепенно увеличивают в течение двух недель до максимального – 10 мг в день однократно.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Периферические отеки, тахикардия, гиперемия кожных покровов, артериальная гипотензия, аритмии, одышка, тошнота, боли в животе, головная боль, усталость, сонливость, головокружение.</w:t>
            </w:r>
            <w:proofErr w:type="gramEnd"/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гипотензия; обструкция выносящего тракта левого желудочка (включая тяжелый аортальный стеноз);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гемодинамически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нестабильная сердечная недостаточность после инфаркта миокарда; детский и подростковый возраст 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может безопасно применяться для терапии артериальной гипертензии вместе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диуретиками, альфа-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адреноблокаторами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бета-адреноблокаторами или ингибиторами АПФ. У пациентов со стабильной стенокардией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можно комбинировать с другими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например с нитратами пролонгированного или короткого действия, бета-адреноблокаторами.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месте, 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A7396F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="00A7396F" w:rsidRPr="00067F0A">
        <w:rPr>
          <w:rFonts w:ascii="Times New Roman" w:hAnsi="Times New Roman" w:cs="Times New Roman"/>
          <w:b/>
          <w:sz w:val="28"/>
          <w:szCs w:val="28"/>
        </w:rPr>
        <w:t>Селективные бета1-адреноблокаторы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Эгилок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50мг №60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Беталок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ЗОК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Импликор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ивабрадин+метопролол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преимущественно бета1-адренорецепторы сердца, не обладает внутренней симпатомиметической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мембраностабилизирующей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активностью. Уменьшает сердечный выброс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замедляет сердечный ритм, ослабляет стимулирующий эффект катехоламинов на миокард при физической нагрузке и умственном перенапряжении, предупреждает рефлекторную ортостатическую тахикардию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Антиаритмический, гипотензивный,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(при необходимости) в сочетании с другими гипотензивными препаратами); ишемическая болезнь сердца: инфаркт миокарда (вторичная профилактика — комплексная терапия), профилактика приступов стенокардии; нарушения ритма сердца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наджелудочковая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тахикардия, желудочковая экстрасистолия); функциональные нарушения сердечной деятельности, сопровождающиеся тахикардией; гипертиреоз (комплексная терапия); профилактика приступов мигрени.</w:t>
            </w:r>
            <w:proofErr w:type="gramEnd"/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приеме внутрь средняя доза составляет 100 мг/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1-2 приема. При необходимости суточную дозу постепенно увеличивают до 200 мг.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возможны брадикардия, артериальная гипотензия, нарушения AV-проводимости, появление симптомов сердечной недостаточности.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AV-блокада II и III степени,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синоатриальная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блокада, брадикардия (ЧСС менее 50 уд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ин), СССУ, артериальная гипотензия, хроническая сердечная недостаточность IIБ-III стадии, острая сердечная недостаточность, кардиогенный шок, метаболический ацидоз, выраженные нарушения периферического кровообращения, 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метопрололу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диуретиками, антиаритмическими средствами, нитратами, возникает риск развития выраженной артериальной гипотензии, брадикардии, AV-блокады.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барбитуратами ускоряется метаболизм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метопролола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что приводит к уменьшению его эффективности.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гипогликемическими средствами возможно усиление действия гипогликемических средств.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F7199E" w:rsidRPr="00067F0A">
        <w:rPr>
          <w:rFonts w:ascii="Times New Roman" w:hAnsi="Times New Roman" w:cs="Times New Roman"/>
          <w:b/>
          <w:sz w:val="28"/>
          <w:szCs w:val="28"/>
        </w:rPr>
        <w:t xml:space="preserve"> Нитраты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5мг №60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Кардикет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Попадая внутрь клеток гладких мышц сосудов и других органов, нитраты взаимодействуют с сульфгидрильными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группами эндогенных нитратных рецепторов с образованием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нитрозотиолов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из которых высвобождается N2О, затем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преобразующийся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NO. Группа NO является эндотелиальным релаксирующим фактором (ЭРФ), который в физиологических условиях под воздействием </w:t>
            </w:r>
            <w:proofErr w:type="spellStart"/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синтетазы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из L-аргинина. ЭРФ активирует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гуанилатциклазу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что приводит к накоплению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цГМФ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 количество ионизированного кальция в гладкомышечных клетках сосудов. Сосуды, в том числе и коронарные, расширяются.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708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длительное лечение ИБС: профилактика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приступов стенокардии; вторичная профилактика инфаркта миокарда и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лечение при сохраняющейся стенокардии (в составе комбинированной</w:t>
            </w:r>
            <w:proofErr w:type="gramEnd"/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терапии)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;х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роническая сердечная недостаточность (в составе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комбинированной терапии с сердечными гликозидами, ингибиторами АПФ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и/или диуретиками).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внутрь,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внутривенно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 от 10 до 120 мг, распределенных на 1-5 приемов в день. При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буккальном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сублингвальном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за раз - до 10 мг вещества.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«нитратная» головная боль, иногда при первом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применении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при повышении дозы препарата — выраженное снижение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АД, что может сопровождаться тахикардией (возможна и парадоксальная</w:t>
            </w:r>
            <w:proofErr w:type="gramEnd"/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брадикардия), заторможенностью, а также головокружением и чувством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слабости, ортостатическая гипотензия.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Возможно развитие толерантности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нитратам;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gramEnd"/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инфаркт миокарда с выраженной артериальной гипотензией;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острая</w:t>
            </w:r>
            <w:proofErr w:type="gramEnd"/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сосудистая недостаточность (шок, сосудистый коллапс); выраженная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гипотензия;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 с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внутриглазным давлением; черепно-мозговая травма;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аортальный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и/или митральный стеноз;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гиповолемия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 геморрагический инсульт; возраст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усиление гипотензивного действия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Изокета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® спрея при одновременном приеме с другими сосудорасширяющими средствами (вазодилататоры),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spellStart"/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адреноблокаторами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БКК, антипсихотическими средствами (нейролептики) и трициклическими антидепрессантами, этанолом, а также при применении ингибиторов ФДЭ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CD0302" w:rsidRPr="00067F0A">
        <w:rPr>
          <w:rFonts w:ascii="Times New Roman" w:hAnsi="Times New Roman" w:cs="Times New Roman"/>
          <w:b/>
          <w:sz w:val="28"/>
          <w:szCs w:val="28"/>
        </w:rPr>
        <w:t xml:space="preserve"> Петлевые диуретики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Диувер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5мг №20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Тригрим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7B2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механизм действия препарата обусловлен обратимым связыванием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торасемида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контранспортером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ионов натрия/хлора/калия, расположенным в апикальной мембране толстого сегмента восходящей части петли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в результате чего снижается или полностью ингибируется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реабсорбция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ионов натрия и уменьшается осмотическое давление внутриклеточной жидкости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реабсорбция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воды. Блокирует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альдостероновые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миокарда, уменьшает фиброз и улучшает диастолическую функцию миокарда.</w:t>
            </w:r>
          </w:p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меньшей степени, чем фуросемид, вызывает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при этом он проявляет большую активность, и его действие более продолжительно.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Диуретический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7B2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Отечный синдром различного генеза,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при хронической сердечной недостаточности, заболеваниях печени, легких и почек;</w:t>
            </w:r>
          </w:p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Один раз в день, после завтрака по 1 таблетке, запивая небольшим количеством воды.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снижение АД, ортостатическая гипотензия, коллапс, тахикардия, аритмии, снижение ОЦК,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гипохлоремия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гипокальциемия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лигоурия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тошнота.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7B2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очечная недостаточность с анурией;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печеночная кома и </w:t>
            </w:r>
            <w:proofErr w:type="spellStart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екома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выраженная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выраженная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иповолемия</w:t>
            </w:r>
            <w:proofErr w:type="spellEnd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артериальной гипотензией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без нее) или дегидратация;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резко выраженные нарушения оттока мочи любой этиологии (включая одностороннее 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мочевыводящих путей); </w:t>
            </w:r>
            <w:proofErr w:type="spellStart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proofErr w:type="spellEnd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интоксикация;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гипертрофическа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кардиомиопатия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центрального венозного 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давления (свыше 10 мм рт. ст.);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период лактации;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возраст 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концентрацию и риск развития нефро-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ототоксического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цефалоспоринов,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этакриновой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цисплатина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амфотерицина</w:t>
            </w:r>
            <w:proofErr w:type="spellEnd"/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(вследствие конкурентного почечного выведения). Повышает эффективность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диазоксида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теофиллина, снижает — гипогликемических средств,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аллопуринола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B87A31" w:rsidRPr="0006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A31" w:rsidRPr="00067F0A">
        <w:rPr>
          <w:rFonts w:ascii="Times New Roman" w:hAnsi="Times New Roman" w:cs="Times New Roman"/>
          <w:b/>
          <w:sz w:val="28"/>
          <w:szCs w:val="28"/>
        </w:rPr>
        <w:t>Тиазидные</w:t>
      </w:r>
      <w:proofErr w:type="spellEnd"/>
      <w:r w:rsidR="00B87A31" w:rsidRPr="00067F0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87A31" w:rsidRPr="00067F0A">
        <w:rPr>
          <w:rFonts w:ascii="Times New Roman" w:hAnsi="Times New Roman" w:cs="Times New Roman"/>
          <w:b/>
          <w:sz w:val="28"/>
          <w:szCs w:val="28"/>
        </w:rPr>
        <w:t>тиазидоподобные</w:t>
      </w:r>
      <w:proofErr w:type="spellEnd"/>
      <w:r w:rsidR="00B87A31" w:rsidRPr="00067F0A">
        <w:rPr>
          <w:rFonts w:ascii="Times New Roman" w:hAnsi="Times New Roman" w:cs="Times New Roman"/>
          <w:b/>
          <w:sz w:val="28"/>
          <w:szCs w:val="28"/>
        </w:rPr>
        <w:t xml:space="preserve"> диуретики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 2,5мг №30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Индапамид+периндоприл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обратную абсорбцию ионов натрия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кортикальном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сегменте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петли нефрона, увеличивает выделение с мочой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ионов натрия, хлора,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кальцияи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магния. Снижает чувствительность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сосудистой стенки к норадреналину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II; стимулирует синтез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ПГЕ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угнетает ток ионов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кальцияв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гладкомышечные клетки сосудистой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стенки и, таким образом, уменьшает ОППС. Снижает продукцию свободных</w:t>
            </w:r>
          </w:p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 стабильных кислородных радикалов.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Диуретический, гипотензивный,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 рекомендуемая доза препарата составляет 2,5 мг 1 раз в сутки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головная боль,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головокружение, слабость, повышенная утомляемость, летаргия, вялость,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недомогание,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вертиго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спазм мышц, парестезия, нервозность, напряженность,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раздражительность, ажитация, тревога, сонливость, депрессия, нарушение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зрения;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тошнота, рвота, анорексия, сухость во рту,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никтурия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полиурия, увеличение</w:t>
            </w:r>
          </w:p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частоты развития инфекций, снижение либидо и/или потенции.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острое нарушение мозгового кровообращения, анурия или тяжелая почечная недостаточность (снижаются диуретические эффекты, может усиливаться азотемия), тяжелая печеночная недостаточность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печеночная энцефалопатия),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возраст до 18 лет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применять одновременно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препараты лития из-за возможности развития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токсического эффекта лития на фоне снижения его почечного клиренса. НПВС, ГК,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тетракозактид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адреностимуляторы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гипотензивный эффект,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— усиливает.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FA3EA7" w:rsidRPr="00067F0A">
        <w:rPr>
          <w:rFonts w:ascii="Times New Roman" w:hAnsi="Times New Roman" w:cs="Times New Roman"/>
          <w:b/>
          <w:sz w:val="28"/>
          <w:szCs w:val="28"/>
        </w:rPr>
        <w:t xml:space="preserve"> Калийсберегающие диуретики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Верошпирон, таблетки 25мг №20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</w:t>
            </w:r>
            <w:r w:rsidR="00FA3EA7" w:rsidRPr="00067F0A">
              <w:rPr>
                <w:rFonts w:ascii="Times New Roman" w:hAnsi="Times New Roman" w:cs="Times New Roman"/>
                <w:sz w:val="28"/>
                <w:szCs w:val="28"/>
              </w:rPr>
              <w:t>лактон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Спирикс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Триамтерен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калийсберегающим диуретиком пролонгированного действия, конкурентным антагонистом альдостерона (минералокортикоидный гормон коры надпочечников). В дистальных отделах нефрона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задержке альдостероном натрия и воды и подавляет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калийвыводящий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альдостерона.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диуретический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39A" w:rsidRPr="00067F0A" w:rsidRDefault="008E2F8B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ссенциальная</w:t>
            </w:r>
            <w:proofErr w:type="spellEnd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гипертензия, преимущественно в случае </w:t>
            </w:r>
            <w:proofErr w:type="spellStart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, как правило, в комбинации с другими гипотензивными препаратами;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застойная сердечная недостаточность у пациентов, не реагирующих на другую терапию или не переносящих ее, а также для усиления действия других диуретиков;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цирроз печени, сопровождающийся асцитом и/или отеками, нефротическим синдромом;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пациент не может получать каких-либо других препаратов;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лечение первичного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гиперальдостеронизма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пациентов, принимающих сердечные гликозиды, когда другие методы лечения неприменимы.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1 или 2 раза в сутки. Прием суточной дозы или первой части суточной дозы препарата рекомендуется утром.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спутанность сознания, тошнота, рвота, снижение либидо,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эректильная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дисфункция, гинекомастия.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действующему веществу или какому-либо из компонентов препарата;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Аддисона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тяжелая почечная недостаточность, острая почечная недостаточность, анурия.</w:t>
            </w:r>
          </w:p>
          <w:p w:rsidR="004D139A" w:rsidRPr="00067F0A" w:rsidRDefault="008E2F8B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сердечная недостаточность, </w:t>
            </w:r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применение с </w:t>
            </w:r>
            <w:proofErr w:type="spellStart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эплереноном</w:t>
            </w:r>
            <w:proofErr w:type="spellEnd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другими калийсберегающими диуретиками.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непереносимость лактозы, беременность;</w:t>
            </w:r>
          </w:p>
          <w:p w:rsidR="0066627F" w:rsidRPr="00067F0A" w:rsidRDefault="008E2F8B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лактация</w:t>
            </w:r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препарата Верошпирон с другими калийсберегающими диуретиками, ингибиторами АПФ, антагонистами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рецепторов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II, блокаторами альдостерона, препаратами калия, а также соблюдение богатой калием диеты, или употребление калийсодержащих заменителей соли, может привести к развитию тяжелой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</w:t>
            </w:r>
          </w:p>
        </w:tc>
      </w:tr>
    </w:tbl>
    <w:p w:rsidR="00654E8D" w:rsidRPr="00067F0A" w:rsidRDefault="00654E8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br w:type="page"/>
      </w:r>
    </w:p>
    <w:p w:rsidR="0066627F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6627F" w:rsidRPr="00067F0A">
        <w:rPr>
          <w:rFonts w:ascii="Times New Roman" w:hAnsi="Times New Roman" w:cs="Times New Roman"/>
          <w:b/>
          <w:sz w:val="28"/>
          <w:szCs w:val="28"/>
        </w:rPr>
        <w:t>аздел практики:</w:t>
      </w:r>
      <w:r w:rsidR="008B52AE" w:rsidRPr="0006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2AE" w:rsidRPr="00067F0A">
        <w:rPr>
          <w:rFonts w:ascii="Times New Roman" w:hAnsi="Times New Roman" w:cs="Times New Roman"/>
          <w:b/>
          <w:sz w:val="28"/>
          <w:szCs w:val="28"/>
        </w:rPr>
        <w:t>Средства, влияющие на функции органов дыхания</w:t>
      </w:r>
    </w:p>
    <w:p w:rsidR="008B52AE" w:rsidRPr="00067F0A" w:rsidRDefault="008B52A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8B52AE" w:rsidRPr="00067F0A">
        <w:rPr>
          <w:rFonts w:ascii="Times New Roman" w:hAnsi="Times New Roman" w:cs="Times New Roman"/>
          <w:sz w:val="24"/>
          <w:szCs w:val="24"/>
        </w:rPr>
        <w:t xml:space="preserve"> </w:t>
      </w:r>
      <w:r w:rsidR="008B52AE" w:rsidRPr="00067F0A">
        <w:rPr>
          <w:rFonts w:ascii="Times New Roman" w:hAnsi="Times New Roman" w:cs="Times New Roman"/>
          <w:b/>
          <w:sz w:val="28"/>
          <w:szCs w:val="28"/>
        </w:rPr>
        <w:t>Отхаркивающие препараты</w:t>
      </w:r>
    </w:p>
    <w:p w:rsidR="008B52AE" w:rsidRPr="00067F0A" w:rsidRDefault="008B52A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67"/>
      </w:tblGrid>
      <w:tr w:rsidR="0066627F" w:rsidRPr="00067F0A" w:rsidTr="008B52AE">
        <w:trPr>
          <w:trHeight w:val="6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Мукалтин, таблетки 50мг №20</w:t>
            </w:r>
          </w:p>
        </w:tc>
      </w:tr>
      <w:tr w:rsidR="0066627F" w:rsidRPr="00067F0A" w:rsidTr="008B52AE">
        <w:trPr>
          <w:trHeight w:val="4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Алтея лекарственного травы экстракт</w:t>
            </w:r>
          </w:p>
        </w:tc>
      </w:tr>
      <w:tr w:rsidR="0066627F" w:rsidRPr="00067F0A" w:rsidTr="008B52AE">
        <w:trPr>
          <w:trHeight w:val="49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</w:t>
            </w:r>
          </w:p>
        </w:tc>
      </w:tr>
      <w:tr w:rsidR="0066627F" w:rsidRPr="00067F0A" w:rsidTr="008B52AE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Солодки сироп</w:t>
            </w:r>
          </w:p>
        </w:tc>
      </w:tr>
      <w:tr w:rsidR="0066627F" w:rsidRPr="00067F0A" w:rsidTr="008B52AE">
        <w:trPr>
          <w:trHeight w:val="599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8B52AE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 представляет собой смесь полисахаридов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 травы алтея лекарственного, обла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дает отхаркивающими свойствами.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Усиливает активность мерцате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льного эпителия и перистальтику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дыхательных бронхиол в сочетании с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усилением секреции бронхиальных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желез</w:t>
            </w:r>
          </w:p>
        </w:tc>
      </w:tr>
      <w:tr w:rsidR="0066627F" w:rsidRPr="00067F0A" w:rsidTr="008B52AE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Отхаркивающий</w:t>
            </w:r>
          </w:p>
        </w:tc>
      </w:tr>
      <w:tr w:rsidR="0066627F" w:rsidRPr="00067F0A" w:rsidTr="008B52AE">
        <w:trPr>
          <w:trHeight w:val="51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заболевания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дыхательных путей, сопровождающиеся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влажным кашлем: </w:t>
            </w:r>
            <w:proofErr w:type="spellStart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трахеобронхит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бронхит, пневмония,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оэктазы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– в составе комплексной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</w:p>
        </w:tc>
      </w:tr>
      <w:tr w:rsidR="0066627F" w:rsidRPr="00067F0A" w:rsidTr="008B52AE">
        <w:trPr>
          <w:trHeight w:val="85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Взрослым и детям с 12 лет по 1 таблетке 2-3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раза в день. Препарат разрешено примен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ять при беременности и в период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лактации по рекомендации врача. Курс лечения 7-14 дней.</w:t>
            </w:r>
          </w:p>
        </w:tc>
      </w:tr>
      <w:tr w:rsidR="0066627F" w:rsidRPr="00067F0A" w:rsidTr="008B52AE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66627F" w:rsidRPr="00067F0A" w:rsidTr="008B52AE">
        <w:trPr>
          <w:trHeight w:val="51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препарата, язвенная болезнь желудка и двенадцатиперстной кишки, детский возраст до 12 лет.</w:t>
            </w:r>
          </w:p>
        </w:tc>
      </w:tr>
      <w:tr w:rsidR="0066627F" w:rsidRPr="00067F0A" w:rsidTr="008B52AE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 можно назначать одновременно с другими препаратами, применяемыми при лечении бронхолегочных заболеваний.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 не следует применять одновременно с препаратами, содержащими кодеин и другие противокашлевые лекарственные средства, так как это затрудняет откашливание разжиженной мокроты.</w:t>
            </w:r>
          </w:p>
        </w:tc>
      </w:tr>
      <w:tr w:rsidR="0066627F" w:rsidRPr="00067F0A" w:rsidTr="008B52AE">
        <w:trPr>
          <w:trHeight w:val="18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8B52AE">
        <w:trPr>
          <w:trHeight w:val="102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627F" w:rsidRPr="00067F0A" w:rsidTr="008B52AE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15 °С.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8B52AE" w:rsidRPr="0006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AE" w:rsidRPr="00067F0A">
        <w:rPr>
          <w:rFonts w:ascii="Times New Roman" w:hAnsi="Times New Roman" w:cs="Times New Roman"/>
          <w:b/>
          <w:sz w:val="28"/>
          <w:szCs w:val="28"/>
        </w:rPr>
        <w:t>Муколитические</w:t>
      </w:r>
      <w:proofErr w:type="spellEnd"/>
      <w:r w:rsidR="008B52AE" w:rsidRPr="00067F0A"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AE" w:rsidRPr="00067F0A" w:rsidRDefault="008B52A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АЦЦ 200, таблетки 200мг №20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Флуимуцил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Бромгексин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Обусловлен</w:t>
            </w:r>
            <w:proofErr w:type="gram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разрывать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дисульфидные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связи муко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полисахаридных цепей и вызывать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деполимеризацию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мукопротеидов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мок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роты, что приводит к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уменьшению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вязкости мокроты. Препарат сохраняет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при наличии гнойной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мокроты. Оказывает антиоксидантное действие, основанное на способнос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его реактивных сульфгидрильных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групп (SH-группы) связываться с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окислительны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ми радикалами и, таким образом, нейтрализовать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детоксицирующий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дыхания,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сопровождающиеся образованием в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язкой трудноотделяемой мокроты: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острый и хронический бронхит,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обструктивн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бронхит; трахеит,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ларинготрахеит; пневмония; абсцесс легко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го; бронхоэктатическая болезнь,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бронхиальная астма, хроническая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обстр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уктивная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(ХОБЛ),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бронхиолиты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Растворить в стакане воды, принимать после еды, дополнительный прием жидкости усиливает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препарата. При кратковременных простудных заболеваниях  1 таблетку 2-3раза\сутки, длительность приема составляет 5-7 дней.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снижение артериального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давления, тахикардия; одышка,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(преимущественно у пациентов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 гиперреактивностью бронхов при бронхи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альной астме), тошнота, диарея,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изжога, диспепсия, шум в ушах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ацетилцистеину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или другим компонентам препар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ата; язвенная болезнь желудка 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двенадцатиперстной кишки в стадии 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бострения; беременность; период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грудного вскармливания; кровохаркание,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легочное кровотечение; дефицит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лактазы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непереносимость лактозы,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глю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козо-галактозная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мальабсорбция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детский возраст до 2 лет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противокашлевых средств из-за подавления кашлевого рефлекса может возникнуть застой мокроты.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антибиотиками для перорального применения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пенициллины, тетрациклины, цефалоспорины) возможно их взаимодействие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тиоловой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группой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что может привести к снижению их антибактериальной активности. Поэтому интервал между приемом антибиотиков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должен составлять не менее 2 ч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6A9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Все ЛФ без рецепта, кроме ЛФ в растворе для инъекций -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 Тубу плотно закрывать после взятия таблетки.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516A9F" w:rsidRPr="00067F0A">
        <w:rPr>
          <w:rFonts w:ascii="Times New Roman" w:hAnsi="Times New Roman" w:cs="Times New Roman"/>
          <w:sz w:val="24"/>
          <w:szCs w:val="24"/>
        </w:rPr>
        <w:t xml:space="preserve"> </w:t>
      </w:r>
      <w:r w:rsidR="00516A9F" w:rsidRPr="00067F0A">
        <w:rPr>
          <w:rFonts w:ascii="Times New Roman" w:hAnsi="Times New Roman" w:cs="Times New Roman"/>
          <w:b/>
          <w:sz w:val="28"/>
          <w:szCs w:val="28"/>
        </w:rPr>
        <w:t>Противокашлевые препараты, содержащие наркотические средства</w:t>
      </w:r>
    </w:p>
    <w:p w:rsidR="00516A9F" w:rsidRPr="00067F0A" w:rsidRDefault="00516A9F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4CB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Кодеин+натрия</w:t>
            </w:r>
            <w:proofErr w:type="spellEnd"/>
          </w:p>
          <w:p w:rsidR="00F724CB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гидрокарбонат+экстракты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сухие</w:t>
            </w:r>
          </w:p>
          <w:p w:rsidR="00F724CB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корней солодки и травы</w:t>
            </w:r>
          </w:p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термопсиса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Терасил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-Д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Декстрометорфан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Фенилэфрин+Хлорфенамин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фито (Кодеин +Солодки корней экстракт +Термопсиса ланцетного травы экстракт +Тимьяна ползучего травы экстракт)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Оказывает центральное неизбирательное противокашлевое действие, активируя опиатные тормозные рецепторы на нейронах кашлевого центра, что вызывает снижение его чувствительности к различным раздражителям и подавлению кашлевого рефлекса. Вместе с этим угнетает и дыхательный центр. Повышает секрецию бронхиальных желез (термопсис) и понижает вязкость мокроты за счет защелачивания (гидрокарбонат натрия); оказывает противовоспалительное и спазмолитическое действие (корень солодки).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Отхаркивающий, противокашлевый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Кашель различной этиологии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Принимают внутрь, по 1 таблетке 2-3 раза в день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Головная боль, сонливость, тошнота, рвота, аллергические реакции.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детский возраст до 2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Усиливает (кодеин) эффект анальгетиков, снотворных и седативных средств.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46529" w:rsidP="00067F0A">
            <w:pPr>
              <w:spacing w:line="240" w:lineRule="auto"/>
              <w:ind w:right="283"/>
              <w:jc w:val="both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17.05.2012 N 562н "Об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другие фармакологические активные вещества"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№148-1\у-88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46529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месте, при температуре не выше 25 °C.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C471F1" w:rsidRPr="00067F0A">
        <w:rPr>
          <w:rFonts w:ascii="Times New Roman" w:hAnsi="Times New Roman" w:cs="Times New Roman"/>
          <w:b/>
          <w:sz w:val="28"/>
          <w:szCs w:val="28"/>
        </w:rPr>
        <w:t xml:space="preserve"> Противокашлевые препараты, содержащие ненаркотические средства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1F1" w:rsidRPr="00067F0A" w:rsidRDefault="00C471F1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Омнитус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50мг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Синекод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Преноксдиазин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противокашлевым средством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действия. Подавляет кашель, обладая прямым влиянием на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кашлевой центр. Оказывает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одилатирующий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(расширяет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бронхи). Способствует облегче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нию дыхания, улучшая показатели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спирометрии (снижает сопротивление д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ыхательных путей) и </w:t>
            </w:r>
            <w:proofErr w:type="spellStart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оксигенации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крови (насыщает кровь кислородом).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противокашлевый</w:t>
            </w:r>
          </w:p>
          <w:p w:rsidR="00C606E0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Сухой кашель любой этиологии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при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коклюше). Подавление кашля в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послеоперационном периоде при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хирургических вмешательствах и бронхоскопии.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Таблетки 20 мг дети: от 6 до 12 лет - 1 таблетка 2 раза в день, старше 12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лет - 1 таблетка 3 раза в день, взрослые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: - 2 таблетки 2-3 раза в день.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Таблетки 50 мг взрослые:- 1 таблетка каждые 8-12 часов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Экзантема, тошнота, диарея, головокружение,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беременность, период лактации, детский возраст до 6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лет - таблетки 20 мг, до 18 лет - таблетки 50 мг.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Какие-либо лекарственные взаимодействия для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бутамирата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 описаны.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лечения препаратом не рекомендуется употреблять алкогольные напитки, а также ЛС, угнетающие ЦНС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снотворные, нейролептики, транквилизаторы).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в потребительской упаковке.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proofErr w:type="spellStart"/>
      <w:r w:rsidR="00D844DD" w:rsidRPr="00067F0A">
        <w:rPr>
          <w:rFonts w:ascii="Times New Roman" w:hAnsi="Times New Roman" w:cs="Times New Roman"/>
          <w:b/>
          <w:sz w:val="28"/>
          <w:szCs w:val="28"/>
        </w:rPr>
        <w:t>Прокинетические</w:t>
      </w:r>
      <w:proofErr w:type="spellEnd"/>
      <w:r w:rsidR="00D844DD" w:rsidRPr="00067F0A">
        <w:rPr>
          <w:rFonts w:ascii="Times New Roman" w:hAnsi="Times New Roman" w:cs="Times New Roman"/>
          <w:b/>
          <w:sz w:val="28"/>
          <w:szCs w:val="28"/>
        </w:rPr>
        <w:t xml:space="preserve"> и противорвотные средства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777B1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10мг №50</w:t>
            </w:r>
          </w:p>
        </w:tc>
      </w:tr>
      <w:tr w:rsidR="004777B1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</w:tr>
      <w:tr w:rsidR="004777B1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777B1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Мотилак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Мотиллиум</w:t>
            </w:r>
            <w:proofErr w:type="spellEnd"/>
          </w:p>
        </w:tc>
      </w:tr>
      <w:tr w:rsidR="004777B1" w:rsidRPr="00067F0A" w:rsidTr="0088006F">
        <w:trPr>
          <w:trHeight w:val="50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777B1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Блокирует Д2–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дофаминовые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триггерной зоны рвотного центра, успокаивает икоту, усиливает тонус и перистальтику желудка и кишечника</w:t>
            </w:r>
          </w:p>
        </w:tc>
      </w:tr>
      <w:tr w:rsidR="004777B1" w:rsidRPr="00067F0A" w:rsidTr="0088006F">
        <w:trPr>
          <w:trHeight w:val="4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Противорвотный,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противоикотный</w:t>
            </w:r>
            <w:proofErr w:type="spellEnd"/>
          </w:p>
        </w:tc>
      </w:tr>
      <w:tr w:rsidR="004777B1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Default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Рвота, вызванная наркозом, лучевой терапией, лекарственными средствами (</w:t>
            </w:r>
            <w:proofErr w:type="spellStart"/>
            <w:r w:rsidRPr="00067F0A">
              <w:rPr>
                <w:sz w:val="28"/>
                <w:szCs w:val="28"/>
              </w:rPr>
              <w:t>цитостатиками</w:t>
            </w:r>
            <w:proofErr w:type="spellEnd"/>
            <w:r w:rsidRPr="00067F0A">
              <w:rPr>
                <w:sz w:val="28"/>
                <w:szCs w:val="28"/>
              </w:rPr>
              <w:t xml:space="preserve">, антибиотиками); кардиологических больных (при АГ, инфаркте миокарда, сердечной недостаточности), комплексная терапия ЯБЖ и ДПК, гастритов, </w:t>
            </w:r>
            <w:r w:rsidRPr="00067F0A">
              <w:rPr>
                <w:color w:val="auto"/>
                <w:sz w:val="28"/>
                <w:szCs w:val="28"/>
              </w:rPr>
              <w:t>рефлюкс-эзофагитов, дискинезии органов брюшной полости, метеоризм</w:t>
            </w:r>
          </w:p>
        </w:tc>
      </w:tr>
      <w:tr w:rsidR="004777B1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opispoleabz"/>
              <w:spacing w:after="0" w:afterAutospacing="0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Внутрь по 1-2 таблетке 3 раза в сутки до еды, не разжевывая, детям с 6 лет по ½ таблетки</w:t>
            </w:r>
          </w:p>
        </w:tc>
      </w:tr>
      <w:tr w:rsidR="004777B1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opispole"/>
              <w:spacing w:after="0" w:afterAutospacing="0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Экстрапирамидные расстройства, сонливость, шум в ушах, сухость во рту, диарея, запор</w:t>
            </w:r>
          </w:p>
        </w:tc>
      </w:tr>
      <w:tr w:rsidR="004777B1" w:rsidRPr="00067F0A" w:rsidTr="0088006F">
        <w:trPr>
          <w:trHeight w:val="103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Кровотечения из ЖКТ, механическая кишечная непроходимость, эпилепсия, глаукома, беременность, лактация,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водителям транспорта и людям профессий, требующих внимания, детям до 6 лет, паркинсонизм</w:t>
            </w:r>
          </w:p>
        </w:tc>
      </w:tr>
      <w:tr w:rsidR="004777B1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af2"/>
              <w:spacing w:after="0" w:afterAutospacing="0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 xml:space="preserve">При одновременном применении с антихолинергическими средствами возможно взаимное ослабление эффектов. При одновременном применении с нейролептиками повышается риск возникновения экстрапирамидных реакций. При одновременном применении </w:t>
            </w:r>
            <w:r w:rsidRPr="00067F0A">
              <w:rPr>
                <w:sz w:val="28"/>
                <w:szCs w:val="28"/>
              </w:rPr>
              <w:lastRenderedPageBreak/>
              <w:t xml:space="preserve">усиливается абсорбция ацетилсалициловой кислоты, парацетамола, этанола. Вследствие антагонизма в отношении </w:t>
            </w:r>
            <w:proofErr w:type="spellStart"/>
            <w:r w:rsidRPr="00067F0A">
              <w:rPr>
                <w:sz w:val="28"/>
                <w:szCs w:val="28"/>
              </w:rPr>
              <w:t>допаминовых</w:t>
            </w:r>
            <w:proofErr w:type="spellEnd"/>
            <w:r w:rsidRPr="00067F0A">
              <w:rPr>
                <w:sz w:val="28"/>
                <w:szCs w:val="28"/>
              </w:rPr>
              <w:t xml:space="preserve"> рецепторов метоклопрамид может уменьшать </w:t>
            </w:r>
            <w:proofErr w:type="spellStart"/>
            <w:r w:rsidRPr="00067F0A">
              <w:rPr>
                <w:sz w:val="28"/>
                <w:szCs w:val="28"/>
              </w:rPr>
              <w:t>противопаркинсоническое</w:t>
            </w:r>
            <w:proofErr w:type="spellEnd"/>
            <w:r w:rsidRPr="00067F0A">
              <w:rPr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sz w:val="28"/>
                <w:szCs w:val="28"/>
              </w:rPr>
              <w:t>леводопы</w:t>
            </w:r>
            <w:proofErr w:type="spellEnd"/>
            <w:r w:rsidRPr="00067F0A">
              <w:rPr>
                <w:sz w:val="28"/>
                <w:szCs w:val="28"/>
              </w:rPr>
              <w:t xml:space="preserve">, при этом возможно повышение </w:t>
            </w:r>
            <w:proofErr w:type="spellStart"/>
            <w:r w:rsidRPr="00067F0A">
              <w:rPr>
                <w:sz w:val="28"/>
                <w:szCs w:val="28"/>
              </w:rPr>
              <w:t>биодоступности</w:t>
            </w:r>
            <w:proofErr w:type="spellEnd"/>
            <w:r w:rsidRPr="00067F0A">
              <w:rPr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sz w:val="28"/>
                <w:szCs w:val="28"/>
              </w:rPr>
              <w:t>леводопы</w:t>
            </w:r>
            <w:proofErr w:type="spellEnd"/>
            <w:r w:rsidRPr="00067F0A">
              <w:rPr>
                <w:sz w:val="28"/>
                <w:szCs w:val="28"/>
              </w:rPr>
              <w:t xml:space="preserve"> вследствие ускорения ее эвакуации из желудка под влиянием метоклопрамида</w:t>
            </w:r>
          </w:p>
        </w:tc>
      </w:tr>
      <w:tr w:rsidR="004777B1" w:rsidRPr="00067F0A" w:rsidTr="0088006F">
        <w:trPr>
          <w:trHeight w:val="12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777B1" w:rsidRPr="00067F0A" w:rsidTr="0088006F">
        <w:trPr>
          <w:trHeight w:val="40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4777B1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следует хранить недоступном для детей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 температуре не выше 25°C.</w:t>
            </w:r>
          </w:p>
        </w:tc>
      </w:tr>
    </w:tbl>
    <w:p w:rsidR="004777B1" w:rsidRPr="00067F0A" w:rsidRDefault="004777B1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1559E" w:rsidRPr="00067F0A" w:rsidRDefault="0001559E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844DD" w:rsidRPr="00067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44DD" w:rsidRPr="00067F0A">
        <w:rPr>
          <w:rFonts w:ascii="Times New Roman" w:hAnsi="Times New Roman" w:cs="Times New Roman"/>
          <w:b/>
          <w:sz w:val="28"/>
          <w:szCs w:val="28"/>
        </w:rPr>
        <w:t>Анорексигенные</w:t>
      </w:r>
      <w:proofErr w:type="spellEnd"/>
      <w:r w:rsidR="00D844DD"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p w:rsidR="0001559E" w:rsidRPr="00067F0A" w:rsidRDefault="0001559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59E" w:rsidRPr="00067F0A" w:rsidRDefault="0001559E" w:rsidP="00067F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559E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Меридиа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капсулы 15мг №28</w:t>
            </w:r>
          </w:p>
        </w:tc>
      </w:tr>
      <w:tr w:rsidR="0001559E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</w:p>
        </w:tc>
      </w:tr>
      <w:tr w:rsidR="0001559E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</w:p>
        </w:tc>
      </w:tr>
      <w:tr w:rsidR="0001559E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Фенилпропаноламин</w:t>
            </w:r>
            <w:proofErr w:type="spellEnd"/>
          </w:p>
        </w:tc>
      </w:tr>
      <w:tr w:rsidR="0001559E" w:rsidRPr="00067F0A" w:rsidTr="0088006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9E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обратный захват моноаминов (прежде всего серотонина и норадреналина) и понижает аппетит (увеличивает чувство насыщения) за счет изменения (увеличения синергических взаимодействий) центральных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норадренергических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5-HT функций и увеличивает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термогенез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путем опосредованной активации бета3-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адренорецепторов. Воздействует также на бурую жировую ткань.</w:t>
            </w:r>
          </w:p>
        </w:tc>
      </w:tr>
      <w:tr w:rsidR="0001559E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Анорексигенный</w:t>
            </w:r>
            <w:proofErr w:type="spellEnd"/>
          </w:p>
        </w:tc>
      </w:tr>
      <w:tr w:rsidR="0001559E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снижения массы тела при следующих состояниях: алиментарное ожирение в сочетании с другими факторами риска, обусловленные избыточной массой тела.</w:t>
            </w:r>
          </w:p>
        </w:tc>
      </w:tr>
      <w:tr w:rsidR="0001559E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Внутрь 1 раз в сутки Рекомендуемая начальная доза - 10 мг. Следует принимать утром, не разжевывая и запивая достаточным количеством жидкости. Препарат можно принимать как натощак, так и сочетать с приемом пищи</w:t>
            </w:r>
          </w:p>
        </w:tc>
      </w:tr>
      <w:tr w:rsidR="0001559E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Сухость во рту, бессонница, головная боль, повышение артериального давления, тахикардия, потеря аппетита, запор, депрессия, тревожность, сонливость, суицидальные мысли</w:t>
            </w:r>
            <w:proofErr w:type="gramEnd"/>
          </w:p>
        </w:tc>
      </w:tr>
      <w:tr w:rsidR="0001559E" w:rsidRPr="00067F0A" w:rsidTr="0088006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органических причин ожирения, нервная анорексия или булимия, психические заболевания, ИБС, тахикардия, аритмии, инсульт, транзиторные нарушения мозгового кровообращения, тяжелые нарушения функции почек и печени,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закрытоугольная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глаукома, беременность, лактация, детский до 18 лет, пожилой возраст старше 65 лет, гиперчувствительность</w:t>
            </w:r>
            <w:proofErr w:type="gramEnd"/>
          </w:p>
        </w:tc>
      </w:tr>
      <w:tr w:rsidR="0001559E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Рифампицин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антибиотики из группы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макролидов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ускоряют метаболизм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сибутрамина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Одновременное применение нескольких препаратов, повышающих содержание серотонина в крови, может привести к развитию серьезного взаимодействия. Серотониновый синдром может развиться в редких случаях при одновременном применении препарата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Голдлайн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селективными ингибиторами обратного захвата серотонина (препаратами для лечения депрессии), с </w:t>
            </w: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некоторыми препаратами для лечения мигрени (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суматриптан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дигидроэрготамин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 опиоидными анальгетиками (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пентазоцин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петидин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или противокашлевыми препаратами (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декстрометорфан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Сибутрамин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влияет на действие пероральных контрацептивов</w:t>
            </w:r>
          </w:p>
        </w:tc>
      </w:tr>
      <w:tr w:rsidR="0001559E" w:rsidRPr="00067F0A" w:rsidTr="0088006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01559E" w:rsidRPr="00067F0A" w:rsidTr="0088006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01559E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4777B1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 следует хранить в сухом, недоступном для детей месте при температуре не выше 25°С.</w:t>
            </w:r>
          </w:p>
        </w:tc>
      </w:tr>
    </w:tbl>
    <w:p w:rsidR="0001559E" w:rsidRPr="00067F0A" w:rsidRDefault="0001559E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DCD" w:rsidRPr="00067F0A" w:rsidRDefault="00E54DC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1559E" w:rsidRPr="00067F0A">
        <w:rPr>
          <w:rFonts w:ascii="Times New Roman" w:hAnsi="Times New Roman" w:cs="Times New Roman"/>
          <w:b/>
          <w:sz w:val="28"/>
          <w:szCs w:val="28"/>
        </w:rPr>
        <w:t>Ферментные препараты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DCD" w:rsidRPr="00067F0A" w:rsidRDefault="00E54DCD" w:rsidP="00067F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54DCD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01559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 покрытые кишечнорастворимой</w:t>
            </w:r>
            <w:r w:rsidR="001A19C4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Мезим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Форте,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Крееон</w:t>
            </w:r>
            <w:proofErr w:type="spellEnd"/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CD" w:rsidRPr="00067F0A" w:rsidTr="0088006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Фестал</w:t>
            </w:r>
            <w:proofErr w:type="spellEnd"/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Ферменты облегчают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перевариваение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жиров, белков,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углводов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способствует их более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полному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всасываию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тонком кишечнике.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CD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Недостаточная внешнесекреторная функция поджелудочной железы, Гастрокардиальный синдром, диспепсия, Метеоризм, Погрешность в диете, злоупотребление жирной или трудноперевариваемой пищей.</w:t>
            </w:r>
          </w:p>
        </w:tc>
      </w:tr>
      <w:tr w:rsidR="00E54DCD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не разжевывая, запивая большим количеством жидкости, во время или после еды по 2-4 таблетки 3-4 раза в сутки.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Диарея, запор, ощущение дискомфорта в области желудка, тошнота, аллергические реакции. Со стороны обмена веществ: при длительном применении в высоких дозах возможно развитие </w:t>
            </w:r>
            <w:proofErr w:type="spellStart"/>
            <w:r w:rsidR="00067F0A">
              <w:rPr>
                <w:rFonts w:ascii="Times New Roman" w:hAnsi="Times New Roman" w:cs="Times New Roman"/>
                <w:sz w:val="28"/>
                <w:szCs w:val="28"/>
              </w:rPr>
              <w:t>гиперурикозурии</w:t>
            </w:r>
            <w:proofErr w:type="spellEnd"/>
            <w:r w:rsid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DCD" w:rsidRPr="00067F0A" w:rsidTr="0088006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острый панкреатит, обострение хронического панкреатита, детский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возвраст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 6 лет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одовременном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панкреатина с препаратами железа возможно снижение абсорбции железа.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Одновременное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примение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антацидных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содержащих кальция карбонат и/или магния гидроксид, мо</w:t>
            </w:r>
            <w:r w:rsidR="00067F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ет привести к снижению эффективности панкреатина</w:t>
            </w:r>
            <w:r w:rsid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DCD" w:rsidRPr="00067F0A" w:rsidTr="0088006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E54DCD" w:rsidRPr="00067F0A" w:rsidTr="0088006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и влаге месте при температуре не выше 20 °C. 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Осмотические слабительные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DCD" w:rsidRPr="00067F0A" w:rsidRDefault="00E54DCD" w:rsidP="00067F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54DCD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сульфат, порошок 25г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Натрия сульфат</w:t>
            </w:r>
          </w:p>
        </w:tc>
      </w:tr>
      <w:tr w:rsidR="00E54DCD" w:rsidRPr="00067F0A" w:rsidTr="0088006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приеме внутрь оказывает желчегонное (рефлекторное действие на рецепторы слизистой оболочки двенадцатиперстной кишки) и слабительное действие (в связи с плохой всасываемостью препарата в кишечнике в нем создается высокое осмотическое давление, происходит накопление воды в кишечнике, содержимое кишечника разжижается, перистальтика усиливается).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Желчегонный, слабительный</w:t>
            </w:r>
          </w:p>
        </w:tc>
      </w:tr>
      <w:tr w:rsidR="00E54DCD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Запоры, холангит, холецистит, дискинезия желчного пузыря по гипотоническому типу (для проведения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тюбажей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дуоденальное зондирование (для получения пузырной порции желчи), очищение кишечника перед диагностическими манипуляциями.</w:t>
            </w:r>
          </w:p>
        </w:tc>
      </w:tr>
      <w:tr w:rsidR="00E54DCD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Индивидуальный</w:t>
            </w:r>
            <w:proofErr w:type="gram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в зависимости от показаний и применяемой лекарственной формы.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Брадикардия, диплопия, внезапный прилив крови к лицу, головная боль, снижение АД, тошнота, одышка, смазанная речь, рвота, слабость.</w:t>
            </w:r>
            <w:proofErr w:type="gramEnd"/>
          </w:p>
        </w:tc>
      </w:tr>
      <w:tr w:rsidR="00E54DCD" w:rsidRPr="00067F0A" w:rsidTr="0088006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почечная недостаточность тяжелой степени, повышенная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чувствительность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сульфату, аппендицит, ректальное кровотечение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недиагностированное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кишечная непроходимость, дегидратация.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 при приеме внутрь нарушает всасывание антибиотиков группы тетрациклина.</w:t>
            </w:r>
          </w:p>
        </w:tc>
      </w:tr>
      <w:tr w:rsidR="00E54DCD" w:rsidRPr="00067F0A" w:rsidTr="0088006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E54DCD" w:rsidRPr="00067F0A" w:rsidTr="0088006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При температуре не выше 25 °C.</w:t>
            </w:r>
          </w:p>
        </w:tc>
      </w:tr>
    </w:tbl>
    <w:p w:rsidR="00E54DCD" w:rsidRPr="00067F0A" w:rsidRDefault="00E54DC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3C7B0A" w:rsidRPr="00067F0A" w:rsidRDefault="007B7390" w:rsidP="00067F0A">
      <w:pPr>
        <w:tabs>
          <w:tab w:val="right" w:pos="8931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Слабительные, раздражающие рецепторы кишечника</w:t>
      </w:r>
    </w:p>
    <w:p w:rsidR="007B7390" w:rsidRPr="00067F0A" w:rsidRDefault="003C7B0A" w:rsidP="00067F0A">
      <w:pPr>
        <w:tabs>
          <w:tab w:val="right" w:pos="8931"/>
        </w:tabs>
        <w:spacing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B7390" w:rsidRPr="00067F0A" w:rsidTr="003C7B0A">
        <w:trPr>
          <w:trHeight w:val="73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3C7B0A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13,5 мг №500</w:t>
            </w:r>
          </w:p>
        </w:tc>
      </w:tr>
      <w:tr w:rsidR="007B7390" w:rsidRPr="00067F0A" w:rsidTr="003C7B0A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Б</w:t>
            </w:r>
          </w:p>
        </w:tc>
      </w:tr>
      <w:tr w:rsidR="007B7390" w:rsidRPr="00067F0A" w:rsidTr="003C7B0A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Сеналекс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Регулакс</w:t>
            </w:r>
            <w:proofErr w:type="spellEnd"/>
          </w:p>
        </w:tc>
      </w:tr>
      <w:tr w:rsidR="007B7390" w:rsidRPr="00067F0A" w:rsidTr="003C7B0A">
        <w:trPr>
          <w:trHeight w:val="1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Гутталакс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Слабилен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B7390" w:rsidRPr="00067F0A" w:rsidTr="003C7B0A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390" w:rsidRPr="00067F0A" w:rsidTr="003C7B0A">
        <w:trPr>
          <w:trHeight w:val="69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Слабительный эффект обусловлен воздействием на рецепторы толстого кишечника, усиливающим перистальтику. Действие  наступает через 8-10 ч.</w:t>
            </w:r>
          </w:p>
        </w:tc>
      </w:tr>
      <w:tr w:rsidR="007B7390" w:rsidRPr="00067F0A" w:rsidTr="003C7B0A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Слабительный</w:t>
            </w:r>
          </w:p>
        </w:tc>
      </w:tr>
      <w:tr w:rsidR="007B7390" w:rsidRPr="00067F0A" w:rsidTr="003C7B0A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апоры, вызванные гипотонией и вялой перистальтикой толстого кишечника;</w:t>
            </w:r>
          </w:p>
          <w:p w:rsidR="007B7390" w:rsidRPr="00067F0A" w:rsidRDefault="007B7390" w:rsidP="00067F0A">
            <w:pPr>
              <w:spacing w:after="0"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регулирование стула при геморрое, проктите, анальных трещинах.</w:t>
            </w:r>
          </w:p>
        </w:tc>
      </w:tr>
      <w:tr w:rsidR="007B7390" w:rsidRPr="00067F0A" w:rsidTr="003C7B0A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назначают внутрь, как правило, 1 раз/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вечером перед сном, запивая водой или каким-либо напитком.</w:t>
            </w:r>
          </w:p>
        </w:tc>
      </w:tr>
      <w:tr w:rsidR="007B7390" w:rsidRPr="00067F0A" w:rsidTr="003C7B0A">
        <w:trPr>
          <w:trHeight w:val="16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оли в животе, метеоризм, диарея. </w:t>
            </w:r>
          </w:p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длительном применении: нарушение электролитного баланса вплоть до судорог и коллапса, гематурия (кровь в моче), альбуминурия (белок в моче), меланоз кишечника, повреждение межмышечного кишечного сплетения, развивается хроническая диарея, обезвоживание организма, атония кишечника.</w:t>
            </w:r>
          </w:p>
        </w:tc>
      </w:tr>
      <w:tr w:rsidR="007B7390" w:rsidRPr="00067F0A" w:rsidTr="003C7B0A">
        <w:trPr>
          <w:trHeight w:val="42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Спастический запор; кишечная непроходимость; боли в животе неясного генеза; острые воспалительные заболевания брюшной полости; перитонит; желудочно-кишечные и маточные кровотечения; цистит; нарушения водно-электролитного обмена; повышенная чувствительность к компонентам препарата.</w:t>
            </w:r>
          </w:p>
        </w:tc>
      </w:tr>
      <w:tr w:rsidR="007B7390" w:rsidRPr="00067F0A" w:rsidTr="003C7B0A">
        <w:trPr>
          <w:trHeight w:val="53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длительном применении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высоких дозах возможно усиление действия сердечных гликозидов и влияние на действие антиаритмических препаратов в связи с возможностью развития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При одновременном применении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диуретиками, ГКС, препаратами корня солодки увеличивается риск развития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390" w:rsidRPr="00067F0A" w:rsidTr="003C7B0A">
        <w:trPr>
          <w:trHeight w:val="9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7B7390" w:rsidRPr="00067F0A" w:rsidTr="003C7B0A">
        <w:trPr>
          <w:trHeight w:val="2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tabs>
                <w:tab w:val="left" w:pos="930"/>
              </w:tabs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B7390" w:rsidRPr="00067F0A" w:rsidTr="003C7B0A">
        <w:trPr>
          <w:trHeight w:val="7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детей, сухом месте при температуре не выше 30°C.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7B7390" w:rsidRPr="00067F0A" w:rsidRDefault="007B7390" w:rsidP="00067F0A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Желчегонные средства</w:t>
      </w:r>
    </w:p>
    <w:p w:rsidR="00970DED" w:rsidRPr="00067F0A" w:rsidRDefault="00970DED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B7390" w:rsidRPr="00067F0A" w:rsidTr="003C7B0A">
        <w:trPr>
          <w:trHeight w:val="10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3C7B0A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п/об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. № 50</w:t>
            </w:r>
          </w:p>
        </w:tc>
      </w:tr>
      <w:tr w:rsidR="007B7390" w:rsidRPr="00067F0A" w:rsidTr="003C7B0A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уголь+ желчь сухая + экстракт чеснока + густой экстракт крапивы</w:t>
            </w:r>
          </w:p>
        </w:tc>
      </w:tr>
      <w:tr w:rsidR="007B7390" w:rsidRPr="00067F0A" w:rsidTr="003C7B0A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390" w:rsidRPr="00067F0A" w:rsidTr="003C7B0A">
        <w:trPr>
          <w:trHeight w:val="1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Танацехол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Фламин.</w:t>
            </w:r>
          </w:p>
        </w:tc>
      </w:tr>
      <w:tr w:rsidR="007B7390" w:rsidRPr="00067F0A" w:rsidTr="003C7B0A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Холагол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390" w:rsidRPr="00067F0A" w:rsidTr="003C7B0A">
        <w:trPr>
          <w:trHeight w:val="20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Нормализует процесс желчеобразования, восстанавливает функционирование печени, сократительную способность желчного пузыря,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выделение желчи в просвет кишечника. Улучшает проникновение в желчь воды и электролитов из крови, что улучшает ее ток по внутрипеченочным протокам, и далее по желчевыводящим путям, что снижает распространение воспалительного процесса. Улучшает выделение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желчи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 усиливает выделение панкреатического сока с пищеварительными ферментами, что улучшает процессы усвоения пищи. Уменьшает гниение и брожение в кишечнике, способствуя устранению вздутия живота и запоров, связывает токсические вещества.</w:t>
            </w:r>
          </w:p>
        </w:tc>
      </w:tr>
      <w:tr w:rsidR="007B7390" w:rsidRPr="00067F0A" w:rsidTr="003C7B0A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Желчегонный</w:t>
            </w:r>
          </w:p>
        </w:tc>
      </w:tr>
      <w:tr w:rsidR="007B7390" w:rsidRPr="00067F0A" w:rsidTr="003C7B0A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ронический гепатит;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холангит;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холецистит;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дискинезия желчевыводящих путей;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атонические запоры;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постхолецистэктомический синдром.</w:t>
            </w:r>
          </w:p>
        </w:tc>
      </w:tr>
      <w:tr w:rsidR="007B7390" w:rsidRPr="00067F0A" w:rsidTr="003C7B0A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по 1-2 таб. 3-4 раза/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3-4 недели.</w:t>
            </w:r>
          </w:p>
        </w:tc>
      </w:tr>
      <w:tr w:rsidR="007B7390" w:rsidRPr="00067F0A" w:rsidTr="003C7B0A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Отрыжка, изжога, понос, вздутие живота, аллергические реакции.</w:t>
            </w:r>
          </w:p>
        </w:tc>
      </w:tr>
      <w:tr w:rsidR="007B7390" w:rsidRPr="00067F0A" w:rsidTr="003C7B0A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Острый гепатит, острый панкреатит, острый энтероколит, ЯБЖ и ДПК, непереносимость компонентов</w:t>
            </w:r>
          </w:p>
        </w:tc>
      </w:tr>
      <w:tr w:rsidR="007B7390" w:rsidRPr="00067F0A" w:rsidTr="003C7B0A">
        <w:trPr>
          <w:trHeight w:val="1101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содержащие алюминия гидроксид,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колестирамин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колестипол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абсорбцию и уменьшают эффект препарата.</w:t>
            </w:r>
          </w:p>
        </w:tc>
      </w:tr>
      <w:tr w:rsidR="007B7390" w:rsidRPr="00067F0A" w:rsidTr="003C7B0A">
        <w:trPr>
          <w:trHeight w:val="9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7B7390" w:rsidRPr="00067F0A" w:rsidTr="003C7B0A">
        <w:trPr>
          <w:trHeight w:val="2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B7390" w:rsidRPr="00067F0A" w:rsidTr="003C7B0A">
        <w:trPr>
          <w:trHeight w:val="7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защищённом от света месте при температуре не выше 25°C. </w:t>
            </w:r>
          </w:p>
        </w:tc>
      </w:tr>
    </w:tbl>
    <w:p w:rsidR="007B7390" w:rsidRPr="00067F0A" w:rsidRDefault="007B7390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7B7390" w:rsidRPr="00067F0A" w:rsidRDefault="007B7390" w:rsidP="00067F0A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Гепатопротекторы</w:t>
      </w:r>
      <w:proofErr w:type="spellEnd"/>
    </w:p>
    <w:p w:rsidR="00970DED" w:rsidRPr="00067F0A" w:rsidRDefault="00970DED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B7390" w:rsidRPr="00067F0A" w:rsidTr="003C7B0A">
        <w:trPr>
          <w:trHeight w:val="73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Эссенциа</w:t>
            </w:r>
            <w:r w:rsidR="00970DED" w:rsidRPr="00067F0A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970DED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форте Н, капсулы 300 мг №60</w:t>
            </w:r>
          </w:p>
        </w:tc>
      </w:tr>
      <w:tr w:rsidR="007B7390" w:rsidRPr="00067F0A" w:rsidTr="003C7B0A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7B7390" w:rsidRPr="00067F0A" w:rsidTr="003C7B0A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Антралив</w:t>
            </w:r>
            <w:proofErr w:type="spellEnd"/>
          </w:p>
        </w:tc>
      </w:tr>
      <w:tr w:rsidR="007B7390" w:rsidRPr="00067F0A" w:rsidTr="003C7B0A">
        <w:trPr>
          <w:trHeight w:val="56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Карсил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Гепабене</w:t>
            </w:r>
            <w:proofErr w:type="spellEnd"/>
          </w:p>
        </w:tc>
      </w:tr>
      <w:tr w:rsidR="007B7390" w:rsidRPr="00067F0A" w:rsidTr="003C7B0A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Эссливер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90" w:rsidRPr="00067F0A" w:rsidTr="003C7B0A">
        <w:trPr>
          <w:trHeight w:val="5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 липидную мембрану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гепатоцитов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тормозит формирование соединительной ткани в печени. </w:t>
            </w:r>
          </w:p>
        </w:tc>
      </w:tr>
      <w:tr w:rsidR="007B7390" w:rsidRPr="00067F0A" w:rsidTr="003C7B0A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3C7B0A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Гепатопротекторный</w:t>
            </w:r>
            <w:proofErr w:type="spellEnd"/>
          </w:p>
        </w:tc>
      </w:tr>
      <w:tr w:rsidR="007B7390" w:rsidRPr="00067F0A" w:rsidTr="003C7B0A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ронические гепатиты;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цирроз печени;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жировая дистрофия печени различной этиологии;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токсические поражения печени;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алкогольный гепатит;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нарушения функции печени при других соматических заболеваниях;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токсикоз беременности;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рецидивов образования ж</w:t>
            </w:r>
            <w:r w:rsidR="003C7B0A" w:rsidRPr="00067F0A">
              <w:rPr>
                <w:rFonts w:ascii="Times New Roman" w:hAnsi="Times New Roman" w:cs="Times New Roman"/>
                <w:sz w:val="28"/>
                <w:szCs w:val="28"/>
              </w:rPr>
              <w:t>елчных камней.</w:t>
            </w:r>
          </w:p>
        </w:tc>
      </w:tr>
      <w:tr w:rsidR="007B7390" w:rsidRPr="00067F0A" w:rsidTr="003C7B0A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Внутрь, проглатывать целиком, запивая достаточным количеством воды (примерно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стакан), по 2 капсулы 3 раза/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еды.</w:t>
            </w:r>
          </w:p>
        </w:tc>
      </w:tr>
      <w:tr w:rsidR="007B7390" w:rsidRPr="00067F0A" w:rsidTr="003C7B0A">
        <w:trPr>
          <w:trHeight w:val="81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дискомфорта в желудке, мягкий стул, диарея, аллергические реакции (сыпь, экзантема, крапивница), зуд.</w:t>
            </w:r>
            <w:proofErr w:type="gramEnd"/>
          </w:p>
        </w:tc>
      </w:tr>
      <w:tr w:rsidR="007B7390" w:rsidRPr="00067F0A" w:rsidTr="003C7B0A">
        <w:trPr>
          <w:trHeight w:val="71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pStyle w:val="ac"/>
              <w:tabs>
                <w:tab w:val="clear" w:pos="708"/>
                <w:tab w:val="left" w:pos="1350"/>
              </w:tabs>
              <w:ind w:left="388" w:right="244"/>
              <w:contextualSpacing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П</w:t>
            </w:r>
            <w:r w:rsidR="007B7390" w:rsidRPr="00067F0A">
              <w:rPr>
                <w:sz w:val="28"/>
                <w:szCs w:val="28"/>
              </w:rPr>
              <w:t>овышенная чувствительность к препарату;</w:t>
            </w:r>
          </w:p>
          <w:p w:rsidR="007B7390" w:rsidRPr="00067F0A" w:rsidRDefault="007B7390" w:rsidP="00067F0A">
            <w:pPr>
              <w:pStyle w:val="ac"/>
              <w:tabs>
                <w:tab w:val="clear" w:pos="708"/>
                <w:tab w:val="left" w:pos="1350"/>
              </w:tabs>
              <w:ind w:left="388" w:right="244"/>
              <w:contextualSpacing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детский возраст до 12 лет.</w:t>
            </w:r>
          </w:p>
        </w:tc>
      </w:tr>
      <w:tr w:rsidR="007B7390" w:rsidRPr="00067F0A" w:rsidTr="003C7B0A">
        <w:trPr>
          <w:trHeight w:val="53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препарата с антикоагулянтами не может быть исключено. Необходимо скорректировать дозу антикоагулянтов при совместном применении с препаратом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форте Н.</w:t>
            </w:r>
          </w:p>
        </w:tc>
      </w:tr>
      <w:tr w:rsidR="007B7390" w:rsidRPr="00067F0A" w:rsidTr="003C7B0A">
        <w:trPr>
          <w:trHeight w:val="42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7B7390" w:rsidRPr="00067F0A" w:rsidTr="003C7B0A">
        <w:trPr>
          <w:trHeight w:val="68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B7390" w:rsidRPr="00067F0A" w:rsidTr="003C7B0A">
        <w:trPr>
          <w:trHeight w:val="668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21°C.</w:t>
            </w:r>
          </w:p>
        </w:tc>
      </w:tr>
    </w:tbl>
    <w:p w:rsid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0A" w:rsidRPr="002601C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  <w:t xml:space="preserve">           </w:t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067F0A" w:rsidRDefault="00067F0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067F0A" w:rsidRDefault="00067F0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6392" w:rsidRPr="00067F0A" w:rsidRDefault="00506392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2" w:rsidRPr="00067F0A" w:rsidRDefault="00506392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Гемостатики</w:t>
      </w:r>
      <w:proofErr w:type="spellEnd"/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аминокапроновая, раствор для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5% 100мл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Транексамовая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 относится к синтетическим аналогам лизина. Она ингибирует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конкурентно насыщая лизин-связывающие рецепторы, благодаря которым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плазминоген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(плазмин) связывается с фибриногеном (фибрином).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также ингибирует биогенные полипептиды-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кинины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(тормозит активирующее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стрептокиназы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урокиназы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тканевых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киназ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нейтрализует эффекты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калликреина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трипсина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гиалуронидазы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уменьшает проницаемость капилляров.</w:t>
            </w:r>
            <w:proofErr w:type="gramEnd"/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Гемостатический</w:t>
            </w:r>
            <w:proofErr w:type="spellEnd"/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Кровотечения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гиперфибринолиз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афибриногенемия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).  Кровотечения при хирургических вмешательствах на органах, богатых активаторами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фибринолиза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(головном и спином мозге, легких, сердце, сосудах, щитовидной и поджелудочной железах, предстательной железе). Заболевания внутренних органов с геморрагическим синдромом.  Преждевременная отслойка плаценты, длительная задержка в полости матки мертвого плода, осложненный аборт.  Для предупреждения вторичной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гипофибриногенемии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 массовых переливаниях консервированной крови.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Вводят внутривенно-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 100 мл стерильного 50 мг/мл раствора на изотоническом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растворе натрия хлорида со скоростью 50-60 капель в минуту. В течение 1-го часа вводят в дозе 4,0-5,0 г, в случае продолжающегося кровотечения – до его полной остановки – по 1,0 г каждый час не более 8 часов.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Снижение артериального давления, ортостатическая артериальная гипотензия, заложенность носа; головокружение, шум в ушах, головная боль, боль в животе, диарея, тошнота, рвота, общая слабость, боль и некроз в месте введения.</w:t>
            </w:r>
            <w:proofErr w:type="gramEnd"/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гиперкоагуляционные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со склонностью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тромбообразованию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эмболии, хроническая почечная недостаточность, нарушение мозгового кровообращения, ДВС-синдром, беременность.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Нельзя смешивать раствор аминокапроновой кислоты с растворами, содержащими левулезу, пенициллин, а также препараты крови. Снижение эффективности при одновременном приеме антикоагулянтов прямого и непрямого действия,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антиагрегантов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Одновременное применение аминокапроновой кислоты с концентратами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комплекса, препаратами фактора свертывания крови IX и эстрогенами может увеличить риск тромбоза.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25°С.</w:t>
            </w:r>
          </w:p>
        </w:tc>
      </w:tr>
    </w:tbl>
    <w:p w:rsidR="00506392" w:rsidRDefault="00506392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2601C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  <w:t xml:space="preserve">           </w:t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C51" w:rsidRPr="00067F0A" w:rsidRDefault="00505C51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Препараты для лечения железодефицитной анемии</w:t>
      </w:r>
    </w:p>
    <w:p w:rsidR="00505C51" w:rsidRPr="00067F0A" w:rsidRDefault="00505C51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Лек, таблетки жевательные 100 мг №90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Железа сульфат + Аскорбиновая кислота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Железо данного комплекса абсорбируется путем активного всасывания.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Железосвязывающие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белки, находящиеся на поверхности кишечного эпителия, поглощают железо (III) из комплекса посредством конкурентного обмена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лигандами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Абсорбированное железо в основном депонируется в печени, где оно связывается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ферритином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Позже в костном мозге оно включается в гемоглобин.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Восполняющее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дефицит железа, противоанемический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Лечение латентного дефицита железа;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Лечение железодефицитной анемии;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Профилактика дефицита железа во время беременности.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Длительность лечения — около 3–5 мес.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во время или сразу же после еды.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Жевательные таблетки можно разжевывать или глотать целиком.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Дети старше 12 лет, взрослые: 1–3 жевательные таблетки или 10–30 мл (2–6 мерных ложек) сиропа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Запоры;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Окрашивание кала в черный цвет.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Избыток железа в организме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гемохроматоз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гемосидероз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Нарушение механизмов утилизации железа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Анемии, не связанные с дефицитом железа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лекарственными средствами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Нельзя принимать препараты железа с молоком,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яйцами,  антацидами, т.к. резко снижается всасывание железа, а так же с тетрациклинами, пенициллинами, солями кальция образуются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нерезорбирующиеся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</w:p>
        </w:tc>
      </w:tr>
    </w:tbl>
    <w:p w:rsidR="00505C51" w:rsidRPr="00067F0A" w:rsidRDefault="00505C51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C51" w:rsidRPr="00067F0A" w:rsidRDefault="00654E8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Антиагреганты</w:t>
      </w:r>
      <w:proofErr w:type="spellEnd"/>
    </w:p>
    <w:p w:rsidR="00654E8D" w:rsidRPr="00067F0A" w:rsidRDefault="00654E8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Плавикс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п\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\о 75мг №28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Зилт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ТромбоАсс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Коплавикс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(Ацетилсалициловая кислота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пролекарство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один из активных метаболитов которого является ингибитором агрегации тромбоцитов. Для образования активного метаболита, который подавляет агрегацию тромбоцитов,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метаболизироваться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изоферментов системы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цитохрома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Р450 (CYP450) . Активный метаболит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селективно ингибирует связывание АДФ с P2Y12-рецептором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тромбоцитов и последующую АДФ-опосредованную активацию комплекса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GPIIb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приводя к подавлению агрегации тромбоцитов.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Антиагрегационный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Пациентам с фибрилляцией предсердий; перенесенный ИМ и ОИМ; острый коронарный синдром.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начинать с однократного приема нагрузочной дозы 300 мг, а затем продолжать его прием в дозировке 75 мг 1 раз в сутки. Одновременно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принимать АСК в дозировке от 75 до 325 мг 1 раз в сутки.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Диспепсия, абдоминальные боли, диарея, кровотечения и кровоизлияния – очень редко.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тяжелая печеночная недостаточность; острое кровотечение, например кровотечение из пептической язвы или внутричерепное кровоизлияние; беременность и лактация;  детский возраст до 18 лет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риск развития кровотечений при совместном приеме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варфарином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АСК и другими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антиагрегантами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\антикоагулянтами.</w:t>
            </w:r>
          </w:p>
          <w:p w:rsidR="00505C51" w:rsidRPr="00067F0A" w:rsidRDefault="00DC4DB8" w:rsidP="00067F0A">
            <w:pPr>
              <w:tabs>
                <w:tab w:val="left" w:pos="5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</w:t>
            </w:r>
            <w:r w:rsidR="00505C51" w:rsidRPr="00067F0A">
              <w:rPr>
                <w:rFonts w:ascii="Times New Roman" w:hAnsi="Times New Roman" w:cs="Times New Roman"/>
                <w:sz w:val="28"/>
                <w:szCs w:val="28"/>
              </w:rPr>
              <w:t>°C.</w:t>
            </w:r>
          </w:p>
        </w:tc>
      </w:tr>
    </w:tbl>
    <w:p w:rsidR="00505C51" w:rsidRPr="00067F0A" w:rsidRDefault="00505C51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DB8" w:rsidRPr="00067F0A" w:rsidRDefault="00DC4DB8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Антикоагулянты прямого действия, в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ком</w:t>
      </w:r>
      <w:r w:rsidR="00067F0A" w:rsidRPr="00067F0A">
        <w:rPr>
          <w:rFonts w:ascii="Times New Roman" w:hAnsi="Times New Roman" w:cs="Times New Roman"/>
          <w:b/>
          <w:sz w:val="28"/>
          <w:szCs w:val="28"/>
        </w:rPr>
        <w:t>бинировнные</w:t>
      </w:r>
      <w:proofErr w:type="spellEnd"/>
      <w:r w:rsidR="00067F0A" w:rsidRPr="00067F0A">
        <w:rPr>
          <w:rFonts w:ascii="Times New Roman" w:hAnsi="Times New Roman" w:cs="Times New Roman"/>
          <w:b/>
          <w:sz w:val="28"/>
          <w:szCs w:val="28"/>
        </w:rPr>
        <w:t xml:space="preserve"> препараты для наружного применения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proofErr w:type="spellEnd"/>
            <w:r w:rsidR="00A35364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1000, гель для наружного применения 1000ЕД\г, туба 30г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Венолайф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(Гепарин натрия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крови образует комплекс с антитромбином III и нарушает переход протромбина в тромбин, угнетает активность тромбина, уменьшает агрегацию тромбоцитов.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>ротивовоспалительный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>противоотечный</w:t>
            </w:r>
            <w:proofErr w:type="spellEnd"/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>антикоагулянтный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Варикозная болезнь и ее осложнения: тромбофлебит поверхностных вен, осложнения после хирургических операций на венах; 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травмы, ушибы, подкожные гематомы.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Накожно, 3–10 см геля втирают в кожу пораженного участка 1–3 раза в сутки.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 сыпь, зуд.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кожных покровов.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склонность к кровоточивости.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 рекомендуется одновременное применение с препаратами для наружного применения, содержащими тетрациклины, антигистаминные или НПВС.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DC4DB8" w:rsidRPr="00067F0A" w:rsidRDefault="00DC4DB8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br w:type="page"/>
      </w:r>
    </w:p>
    <w:p w:rsidR="00B81B2C" w:rsidRPr="00067F0A" w:rsidRDefault="00B81B2C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B81B2C" w:rsidRPr="00067F0A" w:rsidRDefault="00B81B2C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2C" w:rsidRPr="00067F0A" w:rsidRDefault="00B81B2C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Глюкокортикостероиды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 xml:space="preserve"> для местного применения</w:t>
      </w:r>
    </w:p>
    <w:p w:rsidR="00B81B2C" w:rsidRPr="00067F0A" w:rsidRDefault="00B81B2C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0.05% 30г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Белодерм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Целестодерм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Флуоцинолона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ацетонид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Синафлан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Кутивейт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Бетаметазон+Салициловая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Бетаметазон+Гентамицин</w:t>
            </w:r>
            <w:proofErr w:type="spellEnd"/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Бетаметазон+Гентамицин+Клотримазол</w:t>
            </w:r>
            <w:proofErr w:type="spellEnd"/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Активируют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липокорнитина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в свою очередь угнетает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фосфолипазу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A2, ингибирующий работу «каскада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арахидоновой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кисоты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» в самом её начале, в результате чего подавляется продукция простагландинов (медиаторы воспаления)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лейкотриенов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(медиаторы аллергии).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Противовоспалительный, противоаллергический,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противозудный</w:t>
            </w:r>
            <w:proofErr w:type="spellEnd"/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заболевания кожи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острый, подострый и хронический контактный дерматит, профессиональный дерматит, себорейный дерматит,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дерматит, солнечный дерматит, нейродермит, кожный зуд,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дисгидротический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дерматит, экзема); </w:t>
            </w:r>
            <w:proofErr w:type="gramEnd"/>
          </w:p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формы неаллергических дерматитов; Псориаз.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Наружно. Наносят тонким слоем на пораженный участок кожи 2 раза в день — утром и вечером. </w:t>
            </w:r>
          </w:p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лечения зависит от эффективности и переносимости терапии и составляет 2–4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местном применении ГКС могут наблюдаться: жжение, раздражение, сухость кожи.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длительном применении - атрофия кожи, замедление процессов регенерации.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какому-либо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из компонентов препарата, туберкулез кожи, открытые раны, трофические язвы голени, простой герпес, диабет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15–25 °C.</w:t>
            </w:r>
          </w:p>
        </w:tc>
      </w:tr>
    </w:tbl>
    <w:p w:rsidR="00B81B2C" w:rsidRPr="00067F0A" w:rsidRDefault="00B81B2C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E23" w:rsidRPr="00067F0A" w:rsidRDefault="00800E23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Препараты гормонов щитовидной железы.</w:t>
      </w:r>
    </w:p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L-Тироксин 50 Берлин-Хеми, таблетки 50мкг №50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Эутирокс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натрия+Калия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йодид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натрия+Лиотиронин+Калия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йодид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После частичного превращения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(в печени и почках) и перехода в клетки организма оказывает влияние на развитие и рост тканей, на обмен веществ. В малых дозах оказывает анаболическое действие на белковый и жировой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обмен. В средних дозах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ЦНС.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Восполняющий дефицит гормонов щитовидной железы;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тиреоидный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Гипотиреоз (гипофункция щитовидной железы) любого генеза: первичные и вторичные гипотиреозы, после операций по поводу струмы, как результат терапии радиоактивным йодом (в качестве заместительной терапии).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натощак, не менее чем за 30 мин до завтрака. Суточную дозу препарата устанавливают и контролируют индивидуально на основании лабораторных и клинических данных обследования.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применении в чрезмерно высоких дозах — гипертиреоз (изменение аппетита, дисменорея, боль в грудной клетке, диарея, тахикардия, аритмия, лихорадка, тремор, головная боль, раздражительность, судороги мышц нижних конечностей, нервозность, затруднение засыпания, рвота, потеря массы тела).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Аллергические реакции.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Гиперфункция щитовидной железы. Ишемическая болезнь сердца, тахикардия, гипертензия.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Снижает эффект инсулина и пероральных противодиабетических препаратов, сердечных гликозидов, усиливает — непрямых антикоагулянтов, трициклических антидепрессантов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E23" w:rsidRPr="00067F0A" w:rsidRDefault="00800E23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Антитиреоидные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0,005г №50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Тирозол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синтез гормонов щитовидной железы, блокируя фермент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участвующую в йодировании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тиронина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щитовидной железе с образованием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трийо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(Т3)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тетрайодтиронина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(Т4).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Антитиреоидный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Тиреотоксикоз, подготовка к хирургическому лечению тиреотоксикоза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не разжевывая, с достаточным количеством жидкости.</w:t>
            </w:r>
          </w:p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Суточную дозу назначают в один прием или разделяют на 2–3 разовые дозы. В начале лечения разовые дозы применяются в течение дня в строго определенное время.</w:t>
            </w:r>
          </w:p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Поддерживающую дозу следует принимать в 1 прием после завтрака.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Подавление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миелопоэза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боль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нарушение функции печени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тиамазолу</w:t>
            </w:r>
            <w:proofErr w:type="spellEnd"/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лейкопения или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гранулоцитопения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 повышают препараты лития, бета-адреноблокаторы (особенно в период подготовки к субтотальной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тиреоидэктомии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резерпин,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гентамицин. При одновременном применении с сульфаниламидами,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метамизолом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натрия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миелотоксичными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ЛС повышается риск развития лейкопении.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Лейкоген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 уменьшают риск развития лейкопении. </w:t>
            </w:r>
          </w:p>
        </w:tc>
      </w:tr>
      <w:tr w:rsidR="00800E23" w:rsidRPr="00067F0A" w:rsidTr="009A43C7">
        <w:trPr>
          <w:trHeight w:val="1499"/>
        </w:trPr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25 °C.</w:t>
            </w:r>
          </w:p>
        </w:tc>
      </w:tr>
    </w:tbl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6" w:rsidRPr="00067F0A" w:rsidRDefault="00FF2456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Средства лечения сахарного диабета I и II типов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Хумулин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НПХ, суспензия для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\к введения 100МЕ\мл, картриджи 3мл №5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[человеческий генно-инженерный]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Ринсулин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Актрапид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Хумалог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со специфическими рецепторами внешней цитоплазматической мембраны клетки и образует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инсулинорецепторный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комплекс, стимулирующий внутриклеточные процессы.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содержания глюкозы в крови обусловлено повышением ее внутриклеточного транспорта, усилением поглощения и усвоения тканями, снижением скорости продукции глюкозы печенью.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26FB" w:rsidRPr="00067F0A">
              <w:rPr>
                <w:rFonts w:ascii="Times New Roman" w:hAnsi="Times New Roman" w:cs="Times New Roman"/>
                <w:sz w:val="28"/>
                <w:szCs w:val="28"/>
              </w:rPr>
              <w:t>ипогликемический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СД 1; СД 2: стадия резистентности к пероральным гипогликемическим средствам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Подкожно, в область плеча, бедра, ягодицы или живота. Допускается в/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Доза препарата определяется врачом индивидуально, в зависимости от концентрации глюкозы в крови. Температура вводимого препарата должна соответствовать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комнатной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Места инъекций необходимо чередовать так, чтобы одно и то же место использовалось не чаще примерно одного раза в месяц. При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/к введении инсулина необходимо проявлять осторожность, чтобы не попасть в кровеносный сосуд. После инъекции не следует массировать место введения.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Гипогликемические состояния (бледность кожных покровов, усиление потоотделения, сердцебиение, тремор, чувство голода, возбуждение, парестезии в области рта, головная боль).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Выраженная гипогликемия может привести к развитию гипогликемической комы.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длительном применении —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липодистрофия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месте инъекции.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Гипогликемия.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Гипогликемическое действие инсулина усиливают: пероральные гипогликемические препараты, ингибиторы МАО, ингибиторы АПФ, неселективные бета-адреноблокаторы, сульфаниламиды, анаболические стероиды, тетрациклины,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теофиллин, Гипогликемическое действие инсулина ослабляют: пероральные контрацептивы,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гормоны,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диуретики, гепарин, трициклические антидепрессанты, симпатомиметики,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даназол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БКК,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диазоксид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морфин.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2–8 °C, </w:t>
            </w:r>
            <w:r w:rsidRPr="00067F0A">
              <w:rPr>
                <w:rFonts w:ascii="Times New Roman" w:hAnsi="Times New Roman" w:cs="Times New Roman"/>
                <w:b/>
                <w:sz w:val="28"/>
                <w:szCs w:val="28"/>
              </w:rPr>
              <w:t>не замораживать</w:t>
            </w:r>
            <w:proofErr w:type="gramStart"/>
            <w:r w:rsidRPr="00067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Предохранять от прямых солнечных лучей и нагревания.</w:t>
            </w:r>
          </w:p>
        </w:tc>
      </w:tr>
    </w:tbl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456" w:rsidRPr="00067F0A" w:rsidRDefault="00FF2456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Ора</w:t>
      </w:r>
      <w:r w:rsidR="005A6451" w:rsidRPr="00067F0A">
        <w:rPr>
          <w:rFonts w:ascii="Times New Roman" w:hAnsi="Times New Roman" w:cs="Times New Roman"/>
          <w:b/>
          <w:sz w:val="28"/>
          <w:szCs w:val="28"/>
        </w:rPr>
        <w:t>льные контрацептивы. Монофазные</w:t>
      </w:r>
    </w:p>
    <w:p w:rsidR="005A6451" w:rsidRPr="00067F0A" w:rsidRDefault="005A6451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Джес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п\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\о 20мкг+3мг №28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Дроспиренон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Мидиана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Диане-35,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Белара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F2456" w:rsidRPr="00067F0A" w:rsidRDefault="005A645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26FB" w:rsidRPr="00067F0A">
              <w:rPr>
                <w:rFonts w:ascii="Times New Roman" w:hAnsi="Times New Roman" w:cs="Times New Roman"/>
                <w:sz w:val="28"/>
                <w:szCs w:val="28"/>
              </w:rPr>
              <w:t>онтрацептивный</w:t>
            </w:r>
          </w:p>
        </w:tc>
      </w:tr>
      <w:tr w:rsidR="00FF2456" w:rsidRPr="00067F0A" w:rsidTr="009A43C7">
        <w:trPr>
          <w:trHeight w:val="1410"/>
        </w:trPr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Контрацепция;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Контрацепция и лечение умеренной формы угрей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acne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vulgaris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Контрацепция и лечение тяжелой формы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предменструального синдрома (ПМС).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Внутрь. Таблетки следует принимать в порядке, указанном стрелками на упаковке, ежедневно приблизительно в одно и то же время, с небольшим количеством воды. Таблетки принимают без перерыва в приеме. Следует принимать по одной таблетке в сутки последовательно в течение 28 дней. 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Тошнота, боль в молочных железах, нерегулярные маточные кровотечения, кровотечения из половых путей неуточненного генеза;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Выявленная приобретенная или наследственная предрасположенность к венозному или артериальному тромбозу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F2456" w:rsidRPr="00067F0A" w:rsidRDefault="005A64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F2456" w:rsidRPr="00067F0A" w:rsidRDefault="005A64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  <w:r w:rsidR="00FF2456"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B81B2C" w:rsidRPr="00067F0A" w:rsidRDefault="00B81B2C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6FB" w:rsidRPr="00067F0A" w:rsidRDefault="008826FB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Оральные контрацептивы. Трехфазные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регол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таблетки, п\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\о №21. Таблетки I: 0,03 мг+0,05 мг, розового цвета — 6 шт. Таблетки II: 0,04 мг+0,075 мг, белого цвета — 5 шт. Таблетки III: 0,03 мг+0,125 мг, темно-желтого цвета — 10 шт. Всего 21 табл. (I, II, III)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Дезогестрел+Этинилэстрадиол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Три-Мерси)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8826FB" w:rsidRPr="00067F0A" w:rsidTr="009A43C7">
        <w:trPr>
          <w:trHeight w:val="843"/>
        </w:trPr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Контрацептивный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Пероральная контрацепция.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в одно и то же время дня, по возможности вечером, не разжевывая и запивая небольшим количеством жидкости.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 целью контрацепции в первом цикле назначают ежедневно по 1 табл./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21 дня, начиная с 1-го дня менструального цикла, затем делают 7-дневный перерыв, во время которого наступает типичное менструальное кровотечение. Прием из следующей упаковки необходимо начинать на 8-й день после 7-дневного перерыва.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Тошнота, боль в молочных железах, нерегулярные маточные кровотечения, кровотечения из половых путей неуточненного генеза;</w:t>
            </w:r>
          </w:p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Выявленная приобретенная или наследственная предрасположенность к венозному или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артериальному тромбозу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</w:p>
        </w:tc>
      </w:tr>
    </w:tbl>
    <w:p w:rsidR="008826FB" w:rsidRPr="00067F0A" w:rsidRDefault="008826FB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F66" w:rsidRPr="00067F0A" w:rsidRDefault="00A97F66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Оральные гормональные препараты. </w:t>
      </w:r>
      <w:r w:rsidR="00944199" w:rsidRPr="0006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b/>
          <w:sz w:val="28"/>
          <w:szCs w:val="28"/>
        </w:rPr>
        <w:t>Двухфазные</w:t>
      </w:r>
    </w:p>
    <w:p w:rsidR="00944199" w:rsidRPr="00067F0A" w:rsidRDefault="00944199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A97F66" w:rsidRPr="00067F0A" w:rsidRDefault="00A97F66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Антеовин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таблетки. 1 таблетка белого цвета содержит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по 0,05 мг. 1 таблетка розового цвета содержит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0,125 мг и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0,05 мг; в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конвалюте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21 шт. (11 белых и 10 розовых)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A97F66" w:rsidRPr="00067F0A" w:rsidRDefault="00A97F66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Микрогинон</w:t>
            </w:r>
            <w:proofErr w:type="spellEnd"/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Тормозит созревание фолликулов и овуляцию.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Эстроген-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гестагенный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контрацептивный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Контрацепция, функциональные нарушения менструального цикла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боли, дисменорея).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Внутрь вечером, желательно в одно и тоже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1–5 дня менструации: первые 11 дней — таблетки белого цвета, затем в течение 10 дней — таблетки розового цвета. После 7-дневного перерыва, во время которого возникает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кровотечение, приступают к очередному курсу.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явления, тошнота, увеличение/уменьшение массы тела,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желез, изменение либидо, кровянистые выделения из влагалища, головные боли, утомляемость, судороги в икроножных мышцах, кожная сыпь.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Тяжелые заболевания почек, синдром Дубина — Джонсона, синдром Ротора, выраженные сердечно-сосудистые и цереброваскулярные заболевания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в анамнезе), тяжелая артериальная гипертония, выраженный сахарный диабет,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нарушения гемостаза, нарушения липидного обмена, опухоль печени, рак молочной железы или эндометрия, кровотечение из влагалища неясной этиологии, отосклероз, тяжелая идиопатическая желтуха или кожный зуд в период беременности в анамнезе.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Беременность, лактация.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Индукторы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микросомального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окисления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производные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фенобарбитала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производные пиразолона, антибиотики широкого спектра действия) снижают эффективность.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</w:p>
        </w:tc>
      </w:tr>
    </w:tbl>
    <w:p w:rsidR="00A97F66" w:rsidRPr="00067F0A" w:rsidRDefault="00A97F66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199" w:rsidRPr="00067F0A" w:rsidRDefault="00944199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Противомикробные средства.</w:t>
      </w:r>
    </w:p>
    <w:p w:rsidR="00182F7D" w:rsidRPr="00067F0A" w:rsidRDefault="00182F7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99" w:rsidRPr="00067F0A" w:rsidRDefault="00944199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Антибиотики-пенициллины</w:t>
      </w:r>
    </w:p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Флемоксин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Солютаб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125, 250, 500, 1000 мг</w:t>
            </w:r>
            <w:r w:rsidR="00182F7D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Флемоклав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Аугментин</w:t>
            </w:r>
            <w:proofErr w:type="spellEnd"/>
            <w:r w:rsidR="00182F7D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2F7D" w:rsidRPr="00067F0A">
              <w:rPr>
                <w:rFonts w:ascii="Times New Roman" w:hAnsi="Times New Roman" w:cs="Times New Roman"/>
                <w:sz w:val="28"/>
                <w:szCs w:val="28"/>
              </w:rPr>
              <w:t>Амоксиклав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Ингибируют синтез клеточной стенки бактерий, вызывая её гибель.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Резистентность: развивается быстро.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Токсичность: Низкая.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Бактерицидный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органов дыхания;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органов мочеполовой системы;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органов ЖКТ;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кожи и мягких тканей.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до, во время или после приема пищи. Таблетку можно проглотить целиком, разделить на части или разжевать, запив стаканом воды или развести в воде с образованием сиропа (в 20 мл) или суспензии (в 100 мл).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Тяжелые инфекции ЖКТ, сопровождающиеся диареей или рвотой, респираторные вирусные инфекции, аллергический диатез, бронхиальная астма, сенная лихорадка, повышенная чувствительность к пенициллинам и/или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цефалоспоринам.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Бактерицидные антибиотики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цефалоспорины,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при одновременном приеме оказывают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синергидное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действие; возможен антагонизм при приеме с некоторыми бактериостатическими препаратами (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сульфаниламиды). 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эстрогенсодержащими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оральными контрацептивами может приводить к снижению их эффективности и повышению риска развития прорывных кровотечений).</w:t>
            </w:r>
            <w:proofErr w:type="gramEnd"/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107-1/у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44199" w:rsidRPr="00067F0A" w:rsidRDefault="00944199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F7D" w:rsidRPr="00067F0A" w:rsidRDefault="00182F7D" w:rsidP="00067F0A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Антибиотики-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макролиды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>.</w:t>
      </w:r>
    </w:p>
    <w:p w:rsidR="00182F7D" w:rsidRPr="00067F0A" w:rsidRDefault="00182F7D" w:rsidP="00067F0A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Сумамед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250 мг №6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Хемомицин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Вильпрафен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Клацид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Нарушают синтез белка микробной клетки на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рибосом, подавляя рост и размножение микроба.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 больших дозах бактерицидный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верхних дыхательных путей и лор-органов;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нижних дыхательных путей;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кожи и мягких тканей (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рожа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импетиго, вторично инфицированные дерматозы);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за 1 ч до или через 2 ч после приема пищи.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Диспергируемую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 можно проглотить целиком и запить водой, также можно растворить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диспергируемую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таблетку, как минимум, в 50 мл воды. Перед приемом следует тщательно перемешать полученную суспензию.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 головная боль; аллергические реакции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44199" w:rsidRPr="00067F0A" w:rsidRDefault="00944199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182F7D" w:rsidRPr="00067F0A" w:rsidRDefault="00182F7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</w:p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Ципролет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п\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\о 250 мг №10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  <w:proofErr w:type="spellEnd"/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Таривид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Заноцин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Офлоксин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Ломфлокс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Ципрофлоксацин+Тинидазол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Нарушают активность ферментных систем микроорганизмов блокируют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ДНК-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гиразу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что препятствует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редуплекации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 результате нарушается рост микробов.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Низко токсичны, имеют широкий спектр действия, активны против грамположительных и грамотрицательных бактерий, в том числе синегнойной, кишечной палочки, хламидий, микобактерий. Не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эффективны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против спирохет.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Резистентность развивается медленно.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Действие – 12 часов.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 больших дозах бактерицидный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Неосложненные и осложненные инфекции, вызванные чувствительными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ципрофлоксацину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микроорганизмами.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Осложненные инфекции мочевыводящих путей, кишечные инфекции, тяжелая гнойная хирургическая инфекция, инфекции костей, суставов, мягких тканей.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нельзя разламывать, разжевывать, запивать молочными продуктами, обогащенные кальцием. 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Металлический вкус во рту;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Фотосенсебилизация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Диспепсические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растройства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Нарушение формирования хрящевой ткани.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фторхинолонам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Одновременный прием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тизанидином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(риск выраженного снижения АД, сонливости); 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Псевдомембранозный колит; 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Возраст до 18 лет (до завершения процесса формирования скелета). Беременность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принимать одновременно с антацидами,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сукралфатом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препаратами железа, так как все это уменьшает всасывание препаратов.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в герметичной упаковке.</w:t>
            </w:r>
          </w:p>
        </w:tc>
      </w:tr>
    </w:tbl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3C7" w:rsidRPr="00067F0A" w:rsidRDefault="009A43C7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Нитроимидазолы</w:t>
      </w:r>
      <w:proofErr w:type="spellEnd"/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Трихопол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250 мг №20, таблетки вагинальные 500 мг №10.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Тинидазол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Лидокаин+Метронидазол+Миконазол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(Нео-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пенотран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Нитрогруппа молекулы, являющаяся акцептором электронов, встраивается в дыхательную цепь простейших и анаэробов, что нарушает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процессы и вызывает гибель клеток. Кроме того, у некоторых видов анаэробов обладает способностью подавлять синтез ДНК и вызывать ее деградацию.</w:t>
            </w:r>
          </w:p>
        </w:tc>
      </w:tr>
      <w:tr w:rsidR="009A43C7" w:rsidRPr="00067F0A" w:rsidTr="009A43C7">
        <w:trPr>
          <w:trHeight w:val="840"/>
        </w:trPr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Противопротозойный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Протозойные инфекции: амебиаз, трихомониаз,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балантидиаз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лямблиоз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кожный лейшманиоз,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трихомонадный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вагинит и уретрит.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Псевдомембранозный колит, связанный с применением антибиотиков. 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Гастрит или язвенная болезнь двенадцатиперстной кишки, связанные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(глубоко), предварительно освободив таблетку из контурной упаковки и смочив ее прокипяченной охлажденной водой.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во время или после еды (или запивая молоком), не разжевывая.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специфики заболевания, строго врачом.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Диарея, снижение аппетита, тошнота, рвота, кишечная колика, запор, неприятный «металлический» привкус и сухость во рту.</w:t>
            </w:r>
            <w:proofErr w:type="gramEnd"/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слабость.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 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лейкопения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в анамнезе), 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поражения ЦНС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эпилепсия), печеночная недостаточность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метронидазола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за счет активации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микросомальной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печени и ускорения метаболизма и выведения.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ядовитых, стоящих на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ПКУ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3C7" w:rsidRPr="00067F0A" w:rsidRDefault="009A43C7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Противогрибковые </w:t>
      </w:r>
      <w:r w:rsidR="00067F0A" w:rsidRPr="00067F0A">
        <w:rPr>
          <w:rFonts w:ascii="Times New Roman" w:hAnsi="Times New Roman" w:cs="Times New Roman"/>
          <w:b/>
          <w:sz w:val="28"/>
          <w:szCs w:val="28"/>
        </w:rPr>
        <w:t>средства лечения дерматомикозов</w:t>
      </w:r>
    </w:p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1%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Ламифунгин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фунгицидный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Грибковые поражения кожи, вызванные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Разноцветный лишай.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Наружно применяют 1-2 раза/сутки в течение 1-2 недели.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Перед нанесением очистить и просушить пораженные участки кожи.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Сыпь, крапивница, реакции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фоточувствительности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тербинафину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лекарственными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Противогрибковые средства лечения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онихомикозов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>.</w:t>
      </w:r>
    </w:p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Лоцерил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лак для ногтей 5%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Аморолфин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Офломил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лак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Нафтифин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Экзодерил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Микодерил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фунгицидный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Лечение и профилактика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онихомикозов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вызванных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дрожжевыми и плесневыми грибками.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Наружно. Лак наносят на пораженные ногти пальцев кистей или стоп 1 или 2 раза в неделю. Перед нанесением с помощью прилагаемой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(одноразовой) пилки удаляют пораженные участки, затем поверхность очищают с помощью готовых тампонов (смоченных спиртом), перед повторным нанесением лака процедуру повторяют. Лечение продолжают непрерывно, пока не вырастет новый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ноготь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пораженные участки не будут вылечены.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Чувство жжения на местах аппликации.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3C7" w:rsidRPr="00067F0A" w:rsidRDefault="009A43C7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Противогрибк</w:t>
      </w:r>
      <w:r w:rsidR="00067F0A" w:rsidRPr="00067F0A">
        <w:rPr>
          <w:rFonts w:ascii="Times New Roman" w:hAnsi="Times New Roman" w:cs="Times New Roman"/>
          <w:b/>
          <w:sz w:val="28"/>
          <w:szCs w:val="28"/>
        </w:rPr>
        <w:t>овые средства лечения кандидоза</w:t>
      </w:r>
    </w:p>
    <w:p w:rsidR="004363C1" w:rsidRPr="00067F0A" w:rsidRDefault="004363C1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Пимафуцин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кишечнорастворимой оболочкой 100 мг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суппозитории вагинальные 100 мг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2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2F1BC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Дифлюкан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Сертаконазол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Залаин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Гидрокортизон+Неомицин+Натамицин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Пимафукорт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Полиеновый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антибиотик. 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ротивогрибковый, </w:t>
            </w:r>
            <w:proofErr w:type="spellStart"/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>фунгицидный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Вульвит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вульвовагинит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вызванные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главным образом грибами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Candida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Кандидоз различной этиологии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внутрь. При кандидозе кишечника взрослым — по 1 табл. 4 раза в сутки, в среднем в течение 1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При вагините,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вульвите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вульвовагините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— по 1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супп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в течение 3–6 дней. Суппозиторий вводят во влагалище в положении «лежа», как можно глубже, 1 раз в сутки на ночь.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Крем, наружно наносят на пораженные участки 1 или несколько раз в сутки.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Тошнота и диарея, обычно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проходящие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Местные реакции: возможно легкое раздражение, ощущение жжения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A43C7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A43C7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4363C1" w:rsidRPr="00067F0A" w:rsidRDefault="004363C1" w:rsidP="00067F0A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Противогрибковые средства лечения себореи</w:t>
      </w:r>
    </w:p>
    <w:p w:rsidR="004363C1" w:rsidRPr="00067F0A" w:rsidRDefault="004363C1" w:rsidP="00067F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>Кето</w:t>
            </w:r>
            <w:proofErr w:type="spellEnd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плюс, вязкая суспензия розового цвета (шампунь), содержание  </w:t>
            </w:r>
            <w:proofErr w:type="spellStart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>кетоконазола</w:t>
            </w:r>
            <w:proofErr w:type="spellEnd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20мг\г, цинк </w:t>
            </w:r>
            <w:proofErr w:type="spellStart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>пиритиона</w:t>
            </w:r>
            <w:proofErr w:type="spellEnd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10мг\г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Пиритион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цинк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Низорал</w:t>
            </w:r>
            <w:proofErr w:type="spellEnd"/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Противогрибковый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Отрубевидный лишай; себорейный дерматит волосистой части головы; различные виды перхоти.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Наносят на пораженные участки кожи и волосистой части головы на 3–5 мин, затем промывают водой.</w:t>
            </w:r>
          </w:p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Курс лечения при отрубевидном лишае — ежедневно в течение 5–7 дней; при себорейном дерматите — 2 раза в неделю в течение 1 мес.</w:t>
            </w:r>
          </w:p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Профилактика отрубевидного лишая — ежедневно в течение 3–5 дней; профилактика себорейного дерматита волосистой части головы — 1 раз в неделю в течение 1 мес.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Местное раздражение и зуд.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любому из компонентов.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ядовитых, стоящих на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ПКУ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4363C1" w:rsidRPr="00067F0A" w:rsidRDefault="004363C1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6FB" w:rsidRPr="00067F0A" w:rsidRDefault="008826FB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451" w:rsidRPr="00067F0A" w:rsidRDefault="005A6451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90F" w:rsidRPr="00067F0A" w:rsidRDefault="0039490F" w:rsidP="00067F0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490F" w:rsidRPr="00067F0A" w:rsidSect="008F50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E10"/>
    <w:multiLevelType w:val="hybridMultilevel"/>
    <w:tmpl w:val="488E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477"/>
    <w:multiLevelType w:val="hybridMultilevel"/>
    <w:tmpl w:val="EE68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8B62CE"/>
    <w:multiLevelType w:val="hybridMultilevel"/>
    <w:tmpl w:val="A612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4569"/>
    <w:multiLevelType w:val="hybridMultilevel"/>
    <w:tmpl w:val="FA6A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D3949"/>
    <w:multiLevelType w:val="hybridMultilevel"/>
    <w:tmpl w:val="A4F6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7879"/>
    <w:multiLevelType w:val="multilevel"/>
    <w:tmpl w:val="386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067"/>
    <w:rsid w:val="0001559E"/>
    <w:rsid w:val="00067F0A"/>
    <w:rsid w:val="00073001"/>
    <w:rsid w:val="000C58DF"/>
    <w:rsid w:val="000E6220"/>
    <w:rsid w:val="0012060A"/>
    <w:rsid w:val="00182F7D"/>
    <w:rsid w:val="001A19C4"/>
    <w:rsid w:val="001B0053"/>
    <w:rsid w:val="00220E71"/>
    <w:rsid w:val="002271C9"/>
    <w:rsid w:val="0025309B"/>
    <w:rsid w:val="00275177"/>
    <w:rsid w:val="002A49CC"/>
    <w:rsid w:val="002F1BCC"/>
    <w:rsid w:val="00392EF2"/>
    <w:rsid w:val="0039490F"/>
    <w:rsid w:val="003B716A"/>
    <w:rsid w:val="003C7B0A"/>
    <w:rsid w:val="003D1169"/>
    <w:rsid w:val="00430974"/>
    <w:rsid w:val="004363C1"/>
    <w:rsid w:val="004777B1"/>
    <w:rsid w:val="004A781F"/>
    <w:rsid w:val="004B081B"/>
    <w:rsid w:val="004D139A"/>
    <w:rsid w:val="00505C51"/>
    <w:rsid w:val="00506392"/>
    <w:rsid w:val="0051208B"/>
    <w:rsid w:val="00516A9F"/>
    <w:rsid w:val="00546529"/>
    <w:rsid w:val="00573F23"/>
    <w:rsid w:val="005A02FE"/>
    <w:rsid w:val="005A6451"/>
    <w:rsid w:val="005B7393"/>
    <w:rsid w:val="006177B0"/>
    <w:rsid w:val="00653F49"/>
    <w:rsid w:val="00654E8D"/>
    <w:rsid w:val="0066627F"/>
    <w:rsid w:val="00682F96"/>
    <w:rsid w:val="006C7893"/>
    <w:rsid w:val="006D5C5B"/>
    <w:rsid w:val="007021BF"/>
    <w:rsid w:val="00750C65"/>
    <w:rsid w:val="00790FC1"/>
    <w:rsid w:val="007B7390"/>
    <w:rsid w:val="007C00FA"/>
    <w:rsid w:val="00800E23"/>
    <w:rsid w:val="0085155B"/>
    <w:rsid w:val="0088006F"/>
    <w:rsid w:val="008826FB"/>
    <w:rsid w:val="008B52AE"/>
    <w:rsid w:val="008E2F8B"/>
    <w:rsid w:val="008F5067"/>
    <w:rsid w:val="00944199"/>
    <w:rsid w:val="00970DED"/>
    <w:rsid w:val="0098493D"/>
    <w:rsid w:val="009A43C7"/>
    <w:rsid w:val="00A0618E"/>
    <w:rsid w:val="00A13194"/>
    <w:rsid w:val="00A25993"/>
    <w:rsid w:val="00A35364"/>
    <w:rsid w:val="00A52B12"/>
    <w:rsid w:val="00A7396F"/>
    <w:rsid w:val="00A97C14"/>
    <w:rsid w:val="00A97C5A"/>
    <w:rsid w:val="00A97F66"/>
    <w:rsid w:val="00AA5D35"/>
    <w:rsid w:val="00B146E4"/>
    <w:rsid w:val="00B230BC"/>
    <w:rsid w:val="00B32F18"/>
    <w:rsid w:val="00B81B2C"/>
    <w:rsid w:val="00B87A31"/>
    <w:rsid w:val="00BE7B2F"/>
    <w:rsid w:val="00C01321"/>
    <w:rsid w:val="00C064E9"/>
    <w:rsid w:val="00C471F1"/>
    <w:rsid w:val="00C52211"/>
    <w:rsid w:val="00C606E0"/>
    <w:rsid w:val="00C62827"/>
    <w:rsid w:val="00C70869"/>
    <w:rsid w:val="00C92358"/>
    <w:rsid w:val="00CB13D8"/>
    <w:rsid w:val="00CD0302"/>
    <w:rsid w:val="00CD10FC"/>
    <w:rsid w:val="00CD5772"/>
    <w:rsid w:val="00D17764"/>
    <w:rsid w:val="00D844DD"/>
    <w:rsid w:val="00DC4DB8"/>
    <w:rsid w:val="00DC5AC0"/>
    <w:rsid w:val="00DD2C66"/>
    <w:rsid w:val="00DE6112"/>
    <w:rsid w:val="00E54DCD"/>
    <w:rsid w:val="00E767E2"/>
    <w:rsid w:val="00EA632A"/>
    <w:rsid w:val="00EB6C93"/>
    <w:rsid w:val="00EB75BE"/>
    <w:rsid w:val="00F34A45"/>
    <w:rsid w:val="00F7199E"/>
    <w:rsid w:val="00F724CB"/>
    <w:rsid w:val="00FA3EA7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067"/>
    <w:pPr>
      <w:suppressAutoHyphens/>
    </w:pPr>
    <w:rPr>
      <w:rFonts w:ascii="Calibri" w:eastAsia="SimSun" w:hAnsi="Calibri"/>
    </w:rPr>
  </w:style>
  <w:style w:type="paragraph" w:styleId="2">
    <w:name w:val="heading 2"/>
    <w:basedOn w:val="a"/>
    <w:rsid w:val="008F5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a5">
    <w:name w:val="Заголовок"/>
    <w:basedOn w:val="a"/>
    <w:next w:val="a6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F5067"/>
    <w:pPr>
      <w:spacing w:after="120"/>
    </w:pPr>
  </w:style>
  <w:style w:type="paragraph" w:styleId="a7">
    <w:name w:val="List"/>
    <w:basedOn w:val="a6"/>
    <w:rsid w:val="008F5067"/>
    <w:rPr>
      <w:rFonts w:cs="Mangal"/>
    </w:rPr>
  </w:style>
  <w:style w:type="paragraph" w:styleId="a8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F5067"/>
    <w:pPr>
      <w:suppressLineNumbers/>
    </w:pPr>
    <w:rPr>
      <w:rFonts w:cs="Mangal"/>
    </w:rPr>
  </w:style>
  <w:style w:type="paragraph" w:styleId="aa">
    <w:name w:val="Balloon Text"/>
    <w:basedOn w:val="a"/>
    <w:rsid w:val="008F50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39490F"/>
    <w:pPr>
      <w:tabs>
        <w:tab w:val="left" w:pos="708"/>
      </w:tabs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3949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rsid w:val="0039490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character" w:customStyle="1" w:styleId="21">
    <w:name w:val="Основной текст (2)_"/>
    <w:link w:val="22"/>
    <w:locked/>
    <w:rsid w:val="0039490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90F"/>
    <w:pPr>
      <w:shd w:val="clear" w:color="auto" w:fill="FFFFFF"/>
      <w:suppressAutoHyphens w:val="0"/>
      <w:spacing w:after="420" w:line="0" w:lineRule="atLeast"/>
    </w:pPr>
    <w:rPr>
      <w:rFonts w:asciiTheme="minorHAnsi" w:eastAsiaTheme="minorEastAsia" w:hAnsiTheme="minorHAnsi"/>
      <w:sz w:val="27"/>
      <w:szCs w:val="27"/>
    </w:rPr>
  </w:style>
  <w:style w:type="paragraph" w:styleId="af">
    <w:name w:val="footnote text"/>
    <w:basedOn w:val="a"/>
    <w:link w:val="af0"/>
    <w:uiPriority w:val="99"/>
    <w:rsid w:val="0039490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39490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10">
    <w:name w:val="Список 21"/>
    <w:basedOn w:val="a"/>
    <w:rsid w:val="0039490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sokr">
    <w:name w:val="sokr"/>
    <w:basedOn w:val="a0"/>
    <w:rsid w:val="00073001"/>
  </w:style>
  <w:style w:type="character" w:styleId="af1">
    <w:name w:val="Subtle Emphasis"/>
    <w:basedOn w:val="a0"/>
    <w:uiPriority w:val="19"/>
    <w:qFormat/>
    <w:rsid w:val="00546529"/>
    <w:rPr>
      <w:i/>
      <w:iCs/>
      <w:color w:val="808080" w:themeColor="text1" w:themeTint="7F"/>
    </w:rPr>
  </w:style>
  <w:style w:type="paragraph" w:styleId="af2">
    <w:name w:val="Normal (Web)"/>
    <w:basedOn w:val="a"/>
    <w:uiPriority w:val="99"/>
    <w:unhideWhenUsed/>
    <w:rsid w:val="004777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rsid w:val="004777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4777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7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5063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00B5-9A57-4F22-891A-09CA158D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77</Pages>
  <Words>15098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Халапеньо</cp:lastModifiedBy>
  <cp:revision>61</cp:revision>
  <cp:lastPrinted>2017-11-03T05:26:00Z</cp:lastPrinted>
  <dcterms:created xsi:type="dcterms:W3CDTF">2011-03-18T04:38:00Z</dcterms:created>
  <dcterms:modified xsi:type="dcterms:W3CDTF">2020-04-15T20:31:00Z</dcterms:modified>
</cp:coreProperties>
</file>