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70EB" w14:textId="77777777" w:rsidR="00842414" w:rsidRPr="00842414" w:rsidRDefault="00842414" w:rsidP="00842414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842414">
        <w:rPr>
          <w:rFonts w:ascii="inherit" w:eastAsia="Times New Roman" w:hAnsi="inherit" w:cs="Times New Roman"/>
          <w:sz w:val="36"/>
          <w:szCs w:val="36"/>
          <w:lang w:eastAsia="ru-RU"/>
        </w:rPr>
        <w:t>Должностная инструкция лаборанта СГЛ</w:t>
      </w:r>
    </w:p>
    <w:p w14:paraId="592CAA35" w14:textId="77777777" w:rsidR="00842414" w:rsidRPr="00842414" w:rsidRDefault="00842414" w:rsidP="00842414">
      <w:pPr>
        <w:spacing w:after="100" w:afterAutospacing="1" w:line="240" w:lineRule="auto"/>
        <w:jc w:val="center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Должностная инструкция лаборанта </w:t>
      </w:r>
      <w:proofErr w:type="spellStart"/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санитарно</w:t>
      </w:r>
      <w:proofErr w:type="spellEnd"/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 xml:space="preserve"> гигиенической лаборатории</w:t>
      </w:r>
    </w:p>
    <w:p w14:paraId="218A8DFF" w14:textId="77777777" w:rsidR="00842414" w:rsidRPr="00842414" w:rsidRDefault="00842414" w:rsidP="00842414">
      <w:pPr>
        <w:spacing w:after="100" w:afterAutospacing="1" w:line="240" w:lineRule="auto"/>
        <w:jc w:val="center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1. Общие положения</w:t>
      </w:r>
    </w:p>
    <w:p w14:paraId="5B7621D6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1.1. Должность "Лаборант санитарно-гигиенической лаборатории" относится к категории "Специалисты".</w:t>
      </w:r>
    </w:p>
    <w:p w14:paraId="5DFD0367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1.2. Квалификационные требования - неполное высшее образование (младший специалист) или базовое высшее образование (бакалавр) по направлению подготовки "Медицина", специальности "Медико-профилактическое дело", "Лечебное дело" или "Лабораторная диагностика". Специализация по специальности "Санитарно-гигиенические исследования". Без требований к стажу работы. </w:t>
      </w:r>
    </w:p>
    <w:p w14:paraId="4E787F80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1.3. Знает и применяет в деятельности</w:t>
      </w:r>
    </w:p>
    <w:p w14:paraId="7FC03FB7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действующее законодательство об охране здоровья и нормативные документы, регламентирующие деятельность учреждений здравоохранения;</w:t>
      </w:r>
    </w:p>
    <w:p w14:paraId="0D59571B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организацию работы санитарно-гигиенической лаборатории;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права, обязанности и ответственность лаборанта санитарно-гигиенической лаборатории;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основы общемедицинских и клинических дисциплин, которые необходимы для решения профессиональных задач;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методики забора материала правила его хранения и доставки в лабораторию;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принципы приготовления реактивов, красок, питательных сред;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правила дезинфекции, стерилизации, асептики и антисептики;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нормативные показатели лабораторных исследований и их возможные изменения при патологических состояниях;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методы бактериологической диагностики основных инфекционных заболеваний;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принципы санитарно-микробиологических исследований;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методы гигиенических исследований объектов внешней среды;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методы научных экспериментальных исследований;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правила эксплуатации лабораторной техники и охраны труда в лаборатории;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принципы оказания первой и неотложной медицинской помощи;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- основные лекарственные средства, дозировки и методы их введения в организм при неотложных состояниях;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принципы противоэпидемического режима в лаборатории;</w:t>
      </w:r>
      <w:r w:rsidRPr="00842414">
        <w:rPr>
          <w:rFonts w:ascii="Arial" w:eastAsia="Times New Roman" w:hAnsi="Arial" w:cs="Arial"/>
          <w:color w:val="777777"/>
          <w:lang w:eastAsia="ru-RU"/>
        </w:rPr>
        <w:br/>
      </w: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- правила оформления медицинской документации.</w:t>
      </w:r>
    </w:p>
    <w:p w14:paraId="376F5198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lastRenderedPageBreak/>
        <w:t>1.4. Лаборант санитарно-гигиенической лаборатории назначается на должность и освобождается от должности приказом по организации (предприятию/учреждению).</w:t>
      </w:r>
    </w:p>
    <w:p w14:paraId="449A0331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1.5. Лаборант санитарно-гигиенической лаборатории подчиняется непосредственно _ _ _ _</w:t>
      </w:r>
    </w:p>
    <w:p w14:paraId="637959DF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1.6. Лаборант санитарно-гигиенической лаборатории руководит работой _ _ _ _</w:t>
      </w:r>
    </w:p>
    <w:p w14:paraId="4179AF81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1.7. Лаборант санитарно-гигиенической лаборатории во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</w:r>
    </w:p>
    <w:p w14:paraId="744ECC7D" w14:textId="77777777" w:rsidR="00842414" w:rsidRPr="00842414" w:rsidRDefault="00842414" w:rsidP="00842414">
      <w:pPr>
        <w:spacing w:after="100" w:afterAutospacing="1" w:line="240" w:lineRule="auto"/>
        <w:jc w:val="center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2. Характеристика работ, задачи и должностные обязанности</w:t>
      </w:r>
    </w:p>
    <w:p w14:paraId="0E07D571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2.1. Руководствуется действующим законодательством Украины об охране здоровья и нормативно-правовыми актами, которые определяют деятельность учреждений здравоохранения организацию работы санитарно-гигиенической лаборатории.</w:t>
      </w:r>
    </w:p>
    <w:p w14:paraId="5D94179B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2.2. Владеет основными методиками проведения исследований, измерений.</w:t>
      </w:r>
    </w:p>
    <w:p w14:paraId="155A810F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2.3. Проводит санитарно-гигиенические исследования объектов окружающей среды.</w:t>
      </w:r>
    </w:p>
    <w:p w14:paraId="4C15D791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2.4. Отбирает исследуемый материал, транспортирует в лабораторию, сохраняет его и проводит дезинфекцию отработанного.</w:t>
      </w:r>
    </w:p>
    <w:p w14:paraId="7CFBBB93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2.5. Готовит основные стандартные растворы, реагенты и реактивы, посуда, питательные среды.</w:t>
      </w:r>
    </w:p>
    <w:p w14:paraId="6057F7CD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2.6. Владеет методикой работы с лабораторным оборудованием и аппаратурой.</w:t>
      </w:r>
    </w:p>
    <w:p w14:paraId="29CA67FD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2.7. Придерживается правил охраны труда.</w:t>
      </w:r>
    </w:p>
    <w:p w14:paraId="550419B2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2.8. Обеспечивает противоэпидемический режим в лаборатории.</w:t>
      </w:r>
    </w:p>
    <w:p w14:paraId="195A91C4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2.9. Оказывает первую медицинскую помощь при неотложных состояниях.</w:t>
      </w:r>
    </w:p>
    <w:p w14:paraId="4296C659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2.10. Придерживается принципов медицинской деонтологии.</w:t>
      </w:r>
    </w:p>
    <w:p w14:paraId="2D441C60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2.11. Ведет медицинскую документацию.</w:t>
      </w:r>
    </w:p>
    <w:p w14:paraId="290152C3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2.12. Постоянно совершенствует свой профессиональный уровень.</w:t>
      </w:r>
    </w:p>
    <w:p w14:paraId="32D0CC0C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lastRenderedPageBreak/>
        <w:t>2.13. Знает, понимает и применяет действующие нормативные документы, касающиеся его деятельности.</w:t>
      </w:r>
    </w:p>
    <w:p w14:paraId="0F30AD99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2.14. Знает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14:paraId="598073C3" w14:textId="77777777" w:rsidR="00842414" w:rsidRPr="00842414" w:rsidRDefault="00842414" w:rsidP="00842414">
      <w:pPr>
        <w:spacing w:after="100" w:afterAutospacing="1" w:line="240" w:lineRule="auto"/>
        <w:jc w:val="center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3. Права</w:t>
      </w:r>
    </w:p>
    <w:p w14:paraId="2FE5EDFC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3.1. Лаборант санитарно-гигиенической лаборатории имеет право предпринимать действия для предотвращения и устранения случаев любых нарушений или несоответствий.</w:t>
      </w:r>
    </w:p>
    <w:p w14:paraId="22E7B6D6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3.2. Лаборант санитарно-гигиенической лаборатории имеет право получать все предусмотренные законодательством социальные гарантии.</w:t>
      </w:r>
    </w:p>
    <w:p w14:paraId="2E5E04DD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3.3. Лаборант санитарно-гигиенической лаборатории имеет право требовать оказание содействия в исполнении своих должностных обязанностей и осуществлении прав.</w:t>
      </w:r>
    </w:p>
    <w:p w14:paraId="67ED52F2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3.4. Лаборант санитарно-гигиенической лаборатории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</w:r>
    </w:p>
    <w:p w14:paraId="169404C1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3.5. Лаборант санитарно-гигиенической лаборатории имеет право знакомиться с проектами документов, касающимися его деятельности.</w:t>
      </w:r>
    </w:p>
    <w:p w14:paraId="478716BC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3.6. Лаборант санитарно-гигиенической лаборатории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</w:r>
    </w:p>
    <w:p w14:paraId="24801419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3.7. Лаборант санитарно-гигиенической лаборатории имеет право повышать свою профессиональную квалификацию.</w:t>
      </w:r>
    </w:p>
    <w:p w14:paraId="608FC8D7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3.8. Лаборант санитарно-гигиенической лаборатории имеет право сообщать обо всех выявленных в процессе своей деятельности нарушениях и несоответствиях и вносить предложения по их устранению.</w:t>
      </w:r>
    </w:p>
    <w:p w14:paraId="0718BE12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3.9. Лаборант санитарно-гигиенической лаборатории имеет право </w:t>
      </w:r>
      <w:proofErr w:type="spellStart"/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ознакамливаться</w:t>
      </w:r>
      <w:proofErr w:type="spellEnd"/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с документами, определяющими права и обязанности по занимаемой должности, критерии оценки качества исполнения должностных обязанностей.</w:t>
      </w:r>
    </w:p>
    <w:p w14:paraId="5B406379" w14:textId="77777777" w:rsidR="00842414" w:rsidRPr="00842414" w:rsidRDefault="00842414" w:rsidP="00842414">
      <w:pPr>
        <w:spacing w:after="100" w:afterAutospacing="1" w:line="240" w:lineRule="auto"/>
        <w:jc w:val="center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b/>
          <w:bCs/>
          <w:color w:val="777777"/>
          <w:sz w:val="27"/>
          <w:szCs w:val="27"/>
          <w:lang w:eastAsia="ru-RU"/>
        </w:rPr>
        <w:t>4. Ответственность</w:t>
      </w:r>
    </w:p>
    <w:p w14:paraId="5034F5DE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lastRenderedPageBreak/>
        <w:t>4.1. Лаборант санитарно-гигиенической лаборатории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</w:r>
    </w:p>
    <w:p w14:paraId="1AC9287B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4.2. Лаборант санитарно-гигиенической лаборатории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</w:r>
    </w:p>
    <w:p w14:paraId="3222C090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4.3. Лаборант санитарно-гигиенической лаборатории несет ответственность за разглашение информации об организации (предприятии/учреждении), относящейся к коммерческой тайне.</w:t>
      </w:r>
    </w:p>
    <w:p w14:paraId="7A4231E5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4.4. Лаборант санитарно-гигиенической лаборатории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</w:r>
    </w:p>
    <w:p w14:paraId="5881195F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4.5. Лаборант санитарно-гигиенической лаборатории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</w:r>
    </w:p>
    <w:p w14:paraId="6BB74307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4.6. Лаборант санитарно-гигиенической лаборатории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</w:r>
    </w:p>
    <w:p w14:paraId="7093447F" w14:textId="77777777" w:rsidR="00842414" w:rsidRPr="00842414" w:rsidRDefault="00842414" w:rsidP="00842414">
      <w:pPr>
        <w:spacing w:after="100" w:afterAutospacing="1" w:line="240" w:lineRule="auto"/>
        <w:jc w:val="both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4.7. Лаборант санитарно-гигиенической лаборатории несет ответственность за неправомерное использование предоставленных служебных полномочий, а также использование их в личных целях.</w:t>
      </w:r>
    </w:p>
    <w:p w14:paraId="5CB7BE23" w14:textId="77777777" w:rsidR="00842414" w:rsidRPr="00842414" w:rsidRDefault="00842414" w:rsidP="00842414">
      <w:pPr>
        <w:spacing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842414">
        <w:rPr>
          <w:rFonts w:ascii="Arial" w:eastAsia="Times New Roman" w:hAnsi="Arial" w:cs="Arial"/>
          <w:color w:val="777777"/>
          <w:sz w:val="27"/>
          <w:szCs w:val="27"/>
          <w:lang w:eastAsia="ru-RU"/>
        </w:rPr>
        <w:t> </w:t>
      </w:r>
    </w:p>
    <w:p w14:paraId="4058CE96" w14:textId="77777777" w:rsidR="00842414" w:rsidRDefault="00842414"/>
    <w:sectPr w:rsidR="0084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14"/>
    <w:rsid w:val="008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19E"/>
  <w15:chartTrackingRefBased/>
  <w15:docId w15:val="{5FE629F6-ED5A-46F7-9E1B-81C66D61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2020-06-19T03:43:00Z</dcterms:created>
  <dcterms:modified xsi:type="dcterms:W3CDTF">2020-06-19T03:44:00Z</dcterms:modified>
</cp:coreProperties>
</file>