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A2" w:rsidRPr="0085314B" w:rsidRDefault="00411DA2" w:rsidP="00411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proofErr w:type="spellStart"/>
      <w:r w:rsidRPr="0085314B">
        <w:rPr>
          <w:rFonts w:ascii="Times New Roman" w:hAnsi="Times New Roman" w:cs="Times New Roman"/>
          <w:sz w:val="24"/>
          <w:szCs w:val="24"/>
        </w:rPr>
        <w:t>В.Ф.Войно-Ясенецкого</w:t>
      </w:r>
      <w:proofErr w:type="spellEnd"/>
      <w:r w:rsidRPr="0085314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1DA2" w:rsidRPr="0085314B" w:rsidRDefault="00411DA2" w:rsidP="00411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411DA2" w:rsidRPr="0085314B" w:rsidRDefault="00411DA2" w:rsidP="00411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Кафедра кардиологии, функциональной и клинико-лабораторной диагностики ИПО</w:t>
      </w:r>
    </w:p>
    <w:p w:rsidR="00411DA2" w:rsidRPr="0085314B" w:rsidRDefault="00411DA2" w:rsidP="00411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5314B">
        <w:rPr>
          <w:rFonts w:ascii="Times New Roman" w:hAnsi="Times New Roman" w:cs="Times New Roman"/>
          <w:sz w:val="24"/>
          <w:szCs w:val="24"/>
        </w:rPr>
        <w:t>.м.н., профессор Матюшин Геннадий Васильевич.</w:t>
      </w: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Реферат на тему:</w:t>
      </w:r>
    </w:p>
    <w:p w:rsidR="00411DA2" w:rsidRDefault="00647171" w:rsidP="00411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ПРОЛАПС МИТРАЛЬНОГО КЛАПАНА</w:t>
      </w:r>
    </w:p>
    <w:p w:rsidR="00411DA2" w:rsidRPr="0085314B" w:rsidRDefault="00411DA2" w:rsidP="00411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Выполнила:</w:t>
      </w: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Ординатор</w:t>
      </w:r>
      <w:r>
        <w:rPr>
          <w:rFonts w:ascii="Times New Roman" w:hAnsi="Times New Roman" w:cs="Times New Roman"/>
          <w:sz w:val="24"/>
          <w:szCs w:val="24"/>
        </w:rPr>
        <w:t xml:space="preserve"> 1 года</w:t>
      </w: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Карина Петровна</w:t>
      </w: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Проверил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314B">
        <w:rPr>
          <w:rFonts w:ascii="Times New Roman" w:hAnsi="Times New Roman" w:cs="Times New Roman"/>
          <w:sz w:val="24"/>
          <w:szCs w:val="24"/>
        </w:rPr>
        <w:t>:</w:t>
      </w: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5314B">
        <w:rPr>
          <w:rFonts w:ascii="Times New Roman" w:hAnsi="Times New Roman" w:cs="Times New Roman"/>
          <w:sz w:val="24"/>
          <w:szCs w:val="24"/>
        </w:rPr>
        <w:t>.м.н., доцент Савченко Елена Александровна</w:t>
      </w: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DA2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DA2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DA2" w:rsidRPr="0085314B" w:rsidRDefault="00411DA2" w:rsidP="00411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171" w:rsidRDefault="00647171" w:rsidP="00411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171" w:rsidRDefault="00647171" w:rsidP="00411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171" w:rsidRDefault="00411DA2" w:rsidP="00647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14B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:rsidR="00411DA2" w:rsidRPr="00647171" w:rsidRDefault="00411DA2" w:rsidP="00647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Исторические аспекты пролапса митрального клапана</w:t>
      </w:r>
    </w:p>
    <w:p w:rsidR="00411DA2" w:rsidRPr="00647171" w:rsidRDefault="00411DA2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Cuffer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Borbillon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1887 году первыми описали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аускультативный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феномен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среднесистолических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щелчков (кликов), не связанных с изгнанием крови. В 1961 году была опубликована работа J.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Reid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которой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 впервые убедительно показал, что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среднесистолические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щелчки связаны с тугим натяжением предварительно расслабленных хорд. Непосредственная причина систолических щелчков и позднего шума стала известной только после работ J.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Barlow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коллегами. Авторы, проводившие в 1963- 1968 гг. ангиографическое обследование больных с указанной звуковой симптоматикой, впервые обнаружили, что створки МК своеобразно провисают в полость левого предсердия во время систолы левого желудочка (ЛЖ). Такое сочетание СШ и щелчков с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баллоновидной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деформацией створок МК и характерными ЭКГ-проявлениями авторы обозначили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аускультативно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-электрокардиографическим синдромом. В последующих исследованиях его стали обозначать различными терминами: "синдром щелчка", "синдром хлопающего клапана", "синдром щелчка и шума", "синдром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аневризматического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прогибания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МК", "синдром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Barlow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синдром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Энгла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Термин "пролапс МК", получивший в настоящее время наибольшее распространение, впервые предложен J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Criley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1DA2" w:rsidRPr="00647171" w:rsidRDefault="00411DA2" w:rsidP="00647171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Распространенность</w:t>
      </w:r>
    </w:p>
    <w:p w:rsidR="00E74412" w:rsidRDefault="00411DA2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Подавляющее большинство исследователей, занимающихся данной проблемой, считают, что 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первичный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ПМК представляет собой генетическую патологию в виде дисплазии соединительной ткани с аутосомно-доминантным типом наследования. Имеются сообщения и о семейных случаях ПМК, послужившие основанием для проведения более широких генетических исследований при данной патологии сердца. По сведениям многих авторов, распространенность ПМК среди населения различных стран, включая Россию, колеблется в пределах 3-10%. О такой же частоте ПМК сообщается в работах патологоанатомов, обнаруживших его при вскрытии у 1-8% умерших. Значительно чаще он выявляется у детей и подростков по сравнению с другими возрастными группами. Все клиницисты, занимающиеся этой сердечной патологией, отмечают 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гораздо большую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частоту среди женщин, чем среди мужчин. Результаты одного из популяционных исследований показали, что ПМК с максимальной частотой встречается у женщин в возрасте 20-29 лет, и у мужчин 30-39 лет. В последующие десятилетия частота его у женщин постепенно снижается, 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у мужчин подобной закономерности не отмечается</w:t>
      </w:r>
    </w:p>
    <w:p w:rsidR="005025F0" w:rsidRDefault="005025F0" w:rsidP="005025F0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Механизм развития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Пролапс митрального клапана </w:t>
      </w:r>
      <w:r w:rsidRPr="005025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— провисание (</w:t>
      </w:r>
      <w:proofErr w:type="spellStart"/>
      <w:r w:rsidRPr="005025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прогибание</w:t>
      </w:r>
      <w:proofErr w:type="spellEnd"/>
      <w:r w:rsidRPr="005025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одной или обеих створок митрального клапана в левое предсердие во время сокращения левого желудочка.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Механизм развития ПМК</w:t>
      </w: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различен при первичных и вторичных пролапсах. </w:t>
      </w:r>
      <w:r w:rsidRPr="005025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 первичной патологии</w:t>
      </w: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прогиб створок митрального клапана происходит из-за избыточности ткани створки и включает в себя как неизменённые, так и деформированные участки створок. Основные особенности внутреннего строения при первичном пролапсе митрального клапана:</w:t>
      </w:r>
    </w:p>
    <w:p w:rsidR="005025F0" w:rsidRPr="005025F0" w:rsidRDefault="005025F0" w:rsidP="005025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избыточное развитие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спонгиозной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(губчатой) ткани;</w:t>
      </w:r>
    </w:p>
    <w:p w:rsidR="005025F0" w:rsidRPr="005025F0" w:rsidRDefault="005025F0" w:rsidP="005025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трансформация створок митрального клапана, в норме ригидных (неподвижных), в рыхлую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миксоматозную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ткань, в которой отмечается повышенное содержание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гиалуроновой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кислоты;</w:t>
      </w:r>
    </w:p>
    <w:p w:rsidR="005025F0" w:rsidRPr="005025F0" w:rsidRDefault="005025F0" w:rsidP="005025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истончение слоя коллагеновых волокон клапана;</w:t>
      </w:r>
    </w:p>
    <w:p w:rsidR="005025F0" w:rsidRPr="005025F0" w:rsidRDefault="005025F0" w:rsidP="005025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фиброза.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Всё это приводит к тому, что в период систолы под влиянием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внутрижелудочкового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давления створки прогибаются в сторону левого предсердия. По мере взросления человека увеличивается нагрузка на все органы, в том числе и на клапаны сердца. Так как ткани митрального клапана имеют более "хрупкое" строение, у людей с генетически обусловленными особенностями клапан начинает провисать, хорды, которые его удерживают, утолщаются или удлиняются. В результате кровь движется в обратном направлении (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регургитация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из желудочка в предсердие.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вегетативной дисфункцией (нарушением регулирования сосудистого тонуса) у пациентов появляются боли в области сердца, нарушения ритма, нестабильное артериальное давление,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липотимии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(предвестники обмороков — слабость, бледность, нарушение потоотделения),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гипервентиляционный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(одышка) и </w:t>
      </w:r>
      <w:proofErr w:type="gram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астенический</w:t>
      </w:r>
      <w:proofErr w:type="gram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синдромы.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 вторичном пролапсе</w:t>
      </w: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имеется поверхностный фиброз (уплотнение, рубцевание) створок клапана, истончение и/или удлинение хорд и нарушение желудочковой жёсткости. При этом сами "листочки" клапана теряют эластичность из-за недостатка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фиброэластина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Уплотняется мышечное кольцо клапана, в результате чего размер отверстия и площадь створок клапана перестают совпадать. Это приводит к обратному "забросу" крови, недостаточности митрального клапана, от степени которой зависит состояние и самочувствие человека.</w:t>
      </w:r>
    </w:p>
    <w:p w:rsidR="005025F0" w:rsidRPr="005025F0" w:rsidRDefault="005025F0" w:rsidP="005025F0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354B333" wp14:editId="336B67D9">
            <wp:extent cx="4695825" cy="3881882"/>
            <wp:effectExtent l="0" t="0" r="0" b="4445"/>
            <wp:docPr id="2" name="Рисунок 2" descr="Митральная регурги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тральная регургитац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88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25F0" w:rsidRPr="005025F0" w:rsidRDefault="005025F0" w:rsidP="005025F0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Классификация и стадии развития пролапса митрального клапана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Пролапс классифицируют по </w:t>
      </w:r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степени прогиба (пролапса) створок клапана</w:t>
      </w: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025F0" w:rsidRPr="005025F0" w:rsidRDefault="005025F0" w:rsidP="005025F0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степень — прогиб створки на 3-6 мм;</w:t>
      </w:r>
    </w:p>
    <w:p w:rsidR="005025F0" w:rsidRPr="005025F0" w:rsidRDefault="005025F0" w:rsidP="005025F0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степень — прогиб створки на 7-9 мм;</w:t>
      </w:r>
    </w:p>
    <w:p w:rsidR="005025F0" w:rsidRPr="005025F0" w:rsidRDefault="005025F0" w:rsidP="005025F0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 степень — прогиб створки на 7-9 мм.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прогноз клинического течения пролапса митрального клапана влияет наличие и степень </w:t>
      </w:r>
      <w:proofErr w:type="gram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митральной</w:t>
      </w:r>
      <w:proofErr w:type="gram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регургитации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Согласно Клиническим рекомендациям, утверждённым Министерством здравоохранения Российской Федерации в 2016 году, для оценки </w:t>
      </w:r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типа и степени митральной </w:t>
      </w:r>
      <w:proofErr w:type="spellStart"/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регургитации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применяется анатомо-функционал</w:t>
      </w:r>
      <w:r w:rsidR="00BA6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ьная классификация по </w:t>
      </w:r>
      <w:proofErr w:type="spellStart"/>
      <w:r w:rsidR="00BA6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Карпантье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 I.</w:t>
      </w: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Нормальная подвижность створок:</w:t>
      </w:r>
    </w:p>
    <w:p w:rsidR="005025F0" w:rsidRPr="005025F0" w:rsidRDefault="005025F0" w:rsidP="005025F0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предсердно-желудочкового кольца;</w:t>
      </w:r>
    </w:p>
    <w:p w:rsidR="005025F0" w:rsidRPr="005025F0" w:rsidRDefault="005025F0" w:rsidP="005025F0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расщепление "листочков" клапана;</w:t>
      </w:r>
    </w:p>
    <w:p w:rsidR="005025F0" w:rsidRPr="005025F0" w:rsidRDefault="005025F0" w:rsidP="005025F0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дефе</w:t>
      </w:r>
      <w:proofErr w:type="gram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 в ств</w:t>
      </w:r>
      <w:proofErr w:type="gram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орке (несоответствие площади отверстия клапана и площади створок, при котором клапан не полностью перекрывает отверстие между предсердием и желудочком).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 II.</w:t>
      </w: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Прогибание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створок:</w:t>
      </w:r>
    </w:p>
    <w:p w:rsidR="005025F0" w:rsidRPr="005025F0" w:rsidRDefault="005025F0" w:rsidP="005025F0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хорд;</w:t>
      </w:r>
    </w:p>
    <w:p w:rsidR="005025F0" w:rsidRPr="005025F0" w:rsidRDefault="005025F0" w:rsidP="005025F0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удлинение хорд;</w:t>
      </w:r>
    </w:p>
    <w:p w:rsidR="005025F0" w:rsidRPr="005025F0" w:rsidRDefault="005025F0" w:rsidP="005025F0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удлинение сосочковых мышц.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 III.</w:t>
      </w: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Ограничение подвижности створок.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 III</w:t>
      </w:r>
      <w:proofErr w:type="gramStart"/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proofErr w:type="gramEnd"/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Нормальные сосочковые мышцы:</w:t>
      </w:r>
    </w:p>
    <w:p w:rsidR="005025F0" w:rsidRPr="005025F0" w:rsidRDefault="005025F0" w:rsidP="005025F0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сращение комиссур (областей соприкосновения створок клапанов в области их прикрепления к кольцу);</w:t>
      </w:r>
    </w:p>
    <w:p w:rsidR="005025F0" w:rsidRPr="005025F0" w:rsidRDefault="005025F0" w:rsidP="005025F0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укорочение хорд;</w:t>
      </w:r>
    </w:p>
    <w:p w:rsidR="005025F0" w:rsidRPr="005025F0" w:rsidRDefault="005025F0" w:rsidP="005025F0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изменение клапана по типу аномалии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Эбштейна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(когда полость правого предсердия больше нормы, а полость правого желудочка меньше нормы, что проявляется недостаточностью кровообращения в малом круге кровообращения).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 III</w:t>
      </w:r>
      <w:proofErr w:type="gramStart"/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</w:t>
      </w:r>
      <w:proofErr w:type="gramEnd"/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Аномалия сосочковых мышц:</w:t>
      </w:r>
    </w:p>
    <w:p w:rsidR="005025F0" w:rsidRPr="005025F0" w:rsidRDefault="005025F0" w:rsidP="005025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парашютообразный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клапан (при ультразвуковом обследовании сердца выглядит как парашют);</w:t>
      </w:r>
    </w:p>
    <w:p w:rsidR="005025F0" w:rsidRPr="005025F0" w:rsidRDefault="005025F0" w:rsidP="005025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гамакообразный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клапан (провисание по форме напоминает гамак);</w:t>
      </w:r>
    </w:p>
    <w:p w:rsidR="005025F0" w:rsidRPr="005025F0" w:rsidRDefault="005025F0" w:rsidP="005025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агенезия (отсутствие) или гипоплазия (недоразвитие) сосочковых мышц.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3A7BABC6" wp14:editId="3579B0C2">
            <wp:extent cx="5715000" cy="3552825"/>
            <wp:effectExtent l="0" t="0" r="0" b="9525"/>
            <wp:docPr id="3" name="Рисунок 3" descr="Анатомо-функциональная классификация митральной регургитации по Карпант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томо-функциональная классификация митральной регургитации по Карпанть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пролапсе митрального клапана может развиваться </w:t>
      </w:r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митральная недостаточность</w:t>
      </w: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Она бывает первичной и вторичной:</w:t>
      </w:r>
    </w:p>
    <w:p w:rsidR="005025F0" w:rsidRPr="005025F0" w:rsidRDefault="005025F0" w:rsidP="005025F0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первичная</w:t>
      </w:r>
      <w:proofErr w:type="gram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возникает при изменении структуры самого митрального клапана;</w:t>
      </w:r>
    </w:p>
    <w:p w:rsidR="005025F0" w:rsidRPr="005025F0" w:rsidRDefault="005025F0" w:rsidP="005025F0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вторичная</w:t>
      </w:r>
      <w:proofErr w:type="gram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(функциональная, относительная) характеризуется пространственным смещением митрального клапана из-за расширения левого желудочка.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зависимости от степени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регургитации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выделяют </w:t>
      </w:r>
      <w:r w:rsidRPr="005025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 степени митральной недостаточности</w:t>
      </w: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025F0" w:rsidRPr="005025F0" w:rsidRDefault="005025F0" w:rsidP="005025F0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степень — незначительная митральная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регургитация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(менее 20 %);</w:t>
      </w:r>
    </w:p>
    <w:p w:rsidR="005025F0" w:rsidRPr="005025F0" w:rsidRDefault="005025F0" w:rsidP="005025F0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степень — умеренная митральная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регургитация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(20-40 %);</w:t>
      </w:r>
    </w:p>
    <w:p w:rsidR="005025F0" w:rsidRPr="005025F0" w:rsidRDefault="005025F0" w:rsidP="005025F0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степень — тяжёлая митральная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регургитация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(40-60 %).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Диагностируют и оценивают степень тяжести </w:t>
      </w:r>
      <w:proofErr w:type="spellStart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регургитации</w:t>
      </w:r>
      <w:proofErr w:type="spellEnd"/>
      <w:r w:rsidRPr="00502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проведении эхокардиографии с помощью специальных программ.</w:t>
      </w:r>
    </w:p>
    <w:p w:rsidR="005025F0" w:rsidRPr="005025F0" w:rsidRDefault="005025F0" w:rsidP="005025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25F0" w:rsidRPr="00647171" w:rsidRDefault="005025F0" w:rsidP="005025F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7171" w:rsidRPr="00647171" w:rsidRDefault="00647171" w:rsidP="00647171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Диагностика пролапса митрального клапана</w:t>
      </w:r>
    </w:p>
    <w:p w:rsidR="00647171" w:rsidRPr="00647171" w:rsidRDefault="00647171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Пролапс митрального клапана чаще всего диагностируется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неинвазивными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методами обследования.</w:t>
      </w:r>
    </w:p>
    <w:p w:rsidR="00647171" w:rsidRPr="00647171" w:rsidRDefault="00647171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 </w:t>
      </w:r>
      <w:proofErr w:type="spellStart"/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аускультативном</w:t>
      </w:r>
      <w:proofErr w:type="spellEnd"/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обследовании</w:t>
      </w: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(выслушивании сердца) с помощью стетоскопа врач может услышать характерный систолический щелчок и/или поздний систолический шум над верхушкой сердца. В положении пациента стоя систолические щелчок и шум появляются в начале систолы (сокращения). В положении пациента лежа или сидя на корточках эти звуковые феномены уменьшаются.</w:t>
      </w:r>
    </w:p>
    <w:p w:rsidR="00647171" w:rsidRPr="00647171" w:rsidRDefault="00647171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На электрокардиограмме</w:t>
      </w: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можно обнаружить неспецифические изменения сегмента ST и зубца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отведениях III и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aVF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 наличии пролапса митрального клапана на ЭКГ можно диагностировать феномен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предвозбуждения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("синдром укороченного PQ"),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наджелудочковые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(предсердные) тахикардии, </w:t>
      </w:r>
      <w:hyperlink r:id="rId10" w:tgtFrame="_blank" w:history="1">
        <w:r w:rsidRPr="0064717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желудочковую экстрасистолию</w:t>
        </w:r>
      </w:hyperlink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7171" w:rsidRPr="00647171" w:rsidRDefault="00647171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Рентгенограмма</w:t>
      </w: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грудной клетки может быть вариантом нормы или обнаружить признаки сглаженного лордоза ("прямая спина"). Расширение сердца может быть диагностировано у некоторых больных с очень маленьким переднезадним размером грудной клетки.</w:t>
      </w:r>
    </w:p>
    <w:p w:rsidR="00647171" w:rsidRPr="00647171" w:rsidRDefault="00647171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Трансторакальная</w:t>
      </w:r>
      <w:proofErr w:type="spellEnd"/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эхокардиография (Эхо-КГ). </w:t>
      </w: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с помощью ультразвукового датчика, поставленного врачом на определённые точки грудной клетки. Является самым важным рутинным методом обследования в диагностике пролапса митрального клапана. К отличительным и важным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эхокардиографическим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признакам данной патологии относят прогиб задней или обеих створок митрального клапана в полость левого предсердия в середине систолы, в позднюю систолу или во всю систолу. Чаще встречается прогиб (провисание) митрального клапана в середине систолы, что соответствует данным, получаемым при аускультации и при ангиографии.</w:t>
      </w:r>
    </w:p>
    <w:p w:rsidR="00647171" w:rsidRPr="00647171" w:rsidRDefault="00647171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Существуют и другие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эхокардиографические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признаки, они неспецифические, но высокочувствительные:</w:t>
      </w:r>
    </w:p>
    <w:p w:rsidR="00647171" w:rsidRPr="00647171" w:rsidRDefault="00647171" w:rsidP="00647171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дилатация (расширение) митрального кольца;</w:t>
      </w:r>
    </w:p>
    <w:p w:rsidR="00647171" w:rsidRPr="00647171" w:rsidRDefault="00647171" w:rsidP="00647171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увеличение амплитуды движений митрального клапана, диастолический конта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 ств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орок с межжелудочковой перегородкой;</w:t>
      </w:r>
    </w:p>
    <w:p w:rsidR="00647171" w:rsidRPr="00647171" w:rsidRDefault="00647171" w:rsidP="00647171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увеличение размаха диастолического расхождения створок и скорости открытия передней створки клапана;</w:t>
      </w:r>
    </w:p>
    <w:p w:rsidR="00647171" w:rsidRPr="00647171" w:rsidRDefault="00647171" w:rsidP="00647171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систолическое смещение передней и задней створок митрального клапана (более 3 мм) в левое предсердие ниже закрытия митральной линии;</w:t>
      </w:r>
    </w:p>
    <w:p w:rsidR="00647171" w:rsidRPr="00647171" w:rsidRDefault="00647171" w:rsidP="00647171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утолщение створок митрального клапана;</w:t>
      </w:r>
    </w:p>
    <w:p w:rsidR="00647171" w:rsidRPr="00647171" w:rsidRDefault="00647171" w:rsidP="00647171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признаки нарушения внутренней структуры тканей клапана (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миксоматозной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дегенерации клапана);</w:t>
      </w:r>
    </w:p>
    <w:p w:rsidR="00647171" w:rsidRPr="00647171" w:rsidRDefault="00647171" w:rsidP="00647171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обратный ток крови;</w:t>
      </w:r>
    </w:p>
    <w:p w:rsidR="00647171" w:rsidRPr="00647171" w:rsidRDefault="00647171" w:rsidP="00647171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признаки повышенного давления в лёгочной артерии.</w:t>
      </w:r>
    </w:p>
    <w:p w:rsidR="00647171" w:rsidRPr="00647171" w:rsidRDefault="00647171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Трансторакальную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эхокардиографию рекомендуется проводить каждые 6-12 месяцев всем бессимптомным пациентам с 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умеренной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тяжёлой митральной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регургитацией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необходимо, чтобы оценить фракцию выброса (насосную функцию сердца, в норме она должна быть не менее 55 %) и конечный систолический размер.</w:t>
      </w:r>
    </w:p>
    <w:p w:rsidR="00647171" w:rsidRPr="00647171" w:rsidRDefault="00647171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Чреспищеводная</w:t>
      </w:r>
      <w:proofErr w:type="spellEnd"/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эхокардиография. </w:t>
      </w: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ультразвуковое исследование, при котором датчик вводится в пищевод. Показано только при отсутствии противопоказаний в следующих случаях:</w:t>
      </w:r>
    </w:p>
    <w:p w:rsidR="00647171" w:rsidRPr="00647171" w:rsidRDefault="00647171" w:rsidP="00647171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Эхо-КГ не позволяет оценить тяжесть и механизм митральной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регургитации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и/или состояние функции левого желудочка;</w:t>
      </w:r>
    </w:p>
    <w:p w:rsidR="00647171" w:rsidRPr="00647171" w:rsidRDefault="00647171" w:rsidP="00647171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пациенту предстоит операция на клапане, в ходе обследования решается вопрос о характере хирургического вмешательства.</w:t>
      </w:r>
    </w:p>
    <w:p w:rsidR="00647171" w:rsidRPr="00647171" w:rsidRDefault="00647171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Разновидностью пролапса является так называемый </w:t>
      </w:r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болтающийся клапан</w:t>
      </w: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floppy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mitral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valve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Обычно он обнаруживается при разрыве хорд или отрыве папиллярной мышцы (чаще встречается при остром инфаркте миокарда). При эхокардиографии в В-режиме отчётливо видно свободно перемещающуюся сосочковую мышцу и "болтающуюся" створку митрального клапана. Створка совершает неправильные, произвольные движения в диастолу (период расслабления сердечной мышцы) и "проваливается" в полость левого предсердия в систолу желудочков. В М-режиме характерными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эхокардиографическими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признаками такого клапана является наличие:</w:t>
      </w:r>
    </w:p>
    <w:p w:rsidR="00647171" w:rsidRPr="00647171" w:rsidRDefault="00647171" w:rsidP="00647171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дополнительных эхо-сигналов от створки митрального клапана в полости левого предсердия в период сокращения желудочка;</w:t>
      </w:r>
    </w:p>
    <w:p w:rsidR="00647171" w:rsidRPr="00647171" w:rsidRDefault="00647171" w:rsidP="00647171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диастолического дрожания передней створки клапана или парадоксального движения задней митральной створки в систолу и диастолу.</w:t>
      </w:r>
    </w:p>
    <w:p w:rsidR="00647171" w:rsidRPr="00647171" w:rsidRDefault="00647171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Радионуклидная</w:t>
      </w:r>
      <w:proofErr w:type="spellEnd"/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равновесная</w:t>
      </w:r>
      <w:proofErr w:type="gramEnd"/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71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вентрикулография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проводится для оценки фракции выброса и оценки степени тяжести сердечной недостаточности. Метод основан на внутривенном введении радионуклида с фиксацией его на эритроцитах крови и последующей количественной оценкой сократительной способности сердца.</w:t>
      </w:r>
    </w:p>
    <w:p w:rsidR="00647171" w:rsidRDefault="00647171" w:rsidP="0064717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4412" w:rsidRPr="00647171" w:rsidRDefault="00647171" w:rsidP="0064717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 стандартной электрокардиографии при ПМК имеет клиническое и отчасти прогностическое значение только в случаях выявления у этих пациентов удлинения интервала Q-T и нарушений ритма и проводимости сердца. В целом изменения ЭКГ неспецифичны, поскольку они отражают лишь нарушения </w:t>
      </w:r>
      <w:proofErr w:type="spellStart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реполяризации</w:t>
      </w:r>
      <w:proofErr w:type="spellEnd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проявляются постоянными или транзиторными изменениями конечной части желудочкового комплекса: инверсия зубца</w:t>
      </w:r>
      <w:proofErr w:type="gramStart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снижение сегмента ST во II, III, а VF, V5-6 отведениях. Причины этих изменений при ПМК точно не установлены, но среди имеющихся предположений (ишемия миокарда, метаболические нарушения в нем) наиболее вероятной считается </w:t>
      </w:r>
      <w:proofErr w:type="spellStart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гиперсимпатикотония</w:t>
      </w:r>
      <w:proofErr w:type="spellEnd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подтверждается устранением этих изменений при применении бета-адреноблокаторов и на фоне максимальной физической нагрузки. Помимо этого на ЭКГ могут выявляться с различной частотой разнообразные нарушения ритма сердца, чаще всего экстрасистолы: от </w:t>
      </w:r>
      <w:proofErr w:type="gramStart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доброкачественных</w:t>
      </w:r>
      <w:proofErr w:type="gramEnd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прогностически</w:t>
      </w:r>
      <w:proofErr w:type="spellEnd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неблагоприятных (III-IV градации по </w:t>
      </w:r>
      <w:proofErr w:type="spellStart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Лауну</w:t>
      </w:r>
      <w:proofErr w:type="spellEnd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Значительно реже обнаруживаются нарушения проводимости: синоаурикулярная блокада, атриовентрикулярная блокада I и II степени, блокада правой ножки пучка Гиса. Однако необходимо учитывать тот факт, что при стандартной регистрации ЭКГ не всегда выявляются имеющиеся у пациентов нарушения ритма сердца, особенно носящие пароксизмальный и быстро преходящий характер (фибрилляция желудочков, </w:t>
      </w:r>
      <w:proofErr w:type="spellStart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наджелудочковая</w:t>
      </w:r>
      <w:proofErr w:type="spellEnd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тахикардия с высокой частотой желудочковых сокращений). Поэтому у пациентов с ПМК необходимо проведение </w:t>
      </w:r>
      <w:proofErr w:type="gramStart"/>
      <w:r w:rsidR="00411DA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суточного</w:t>
      </w:r>
      <w:proofErr w:type="gramEnd"/>
      <w:r w:rsidR="00E7441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7441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мониторирования</w:t>
      </w:r>
      <w:proofErr w:type="spellEnd"/>
      <w:r w:rsidR="00E74412"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ЭКГ</w:t>
      </w:r>
    </w:p>
    <w:p w:rsidR="00BA6E80" w:rsidRDefault="00BA6E80" w:rsidP="005025F0">
      <w:pPr>
        <w:shd w:val="clear" w:color="auto" w:fill="FFFFFF"/>
        <w:spacing w:before="360" w:after="360" w:line="39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E80" w:rsidRDefault="00BA6E80" w:rsidP="005025F0">
      <w:pPr>
        <w:shd w:val="clear" w:color="auto" w:fill="FFFFFF"/>
        <w:spacing w:before="360" w:after="360" w:line="39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5F0" w:rsidRPr="00E74412" w:rsidRDefault="005025F0" w:rsidP="005025F0">
      <w:pPr>
        <w:shd w:val="clear" w:color="auto" w:fill="FFFFFF"/>
        <w:spacing w:before="360" w:after="360" w:line="39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Осложнения пролапса митрального клапана</w:t>
      </w:r>
    </w:p>
    <w:p w:rsidR="005025F0" w:rsidRPr="00E74412" w:rsidRDefault="005025F0" w:rsidP="005025F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тяжёлыми осложнениями пролапса митрального клапана являются:</w:t>
      </w:r>
    </w:p>
    <w:p w:rsidR="005025F0" w:rsidRDefault="005025F0" w:rsidP="005025F0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Фибрилляция предсердий</w:t>
      </w:r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(мерцательная аритмия), при которой происходит беспорядочное сокращение ("мерцание") предсердий и нескоординированное с предсердиями сокращение желудочков. Это состояние быстро приводит к сердечной недостаточности и нарушению "насосной" функции сердца.</w:t>
      </w:r>
    </w:p>
    <w:p w:rsidR="005025F0" w:rsidRPr="005025F0" w:rsidRDefault="005025F0" w:rsidP="005025F0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Ишемический инсульт</w:t>
      </w:r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(или, как его ещё называют, ишемический инфаркт мозга). Возникает из-за нарушения кровотока в отдельных участках мозга вследствие закупорки артериального просвета тромбом или другими частицами, которых в норме не должно быть в кровеносном русле. Состояние проявляется нарушениями различных функций организма в зависимости от того, какой центр регуляции оказался на повреждённом участке (например, возможно нарушение двигательной активности — параличи конечностей, дыхания и т. д.). Связь пролапса митрального клапана с ишемическим инсультом продолжает изучаться, однако есть исследования, подтверждающие, что ПМК является фактором риска </w:t>
      </w:r>
      <w:hyperlink r:id="rId11" w:anchor="18" w:history="1">
        <w:r w:rsidRPr="005025F0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[18]</w:t>
        </w:r>
      </w:hyperlink>
      <w:r w:rsidRPr="005025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025F0" w:rsidRDefault="005025F0" w:rsidP="005025F0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Инфекционный эндокардит.</w:t>
      </w:r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Воспаление (как правило, бактериальное) внутренней оболочки сердца и клапанов, в результате которого клапаны деформируются или разрушаются, и потоки крови не регулируются, что приводит к тяжёлой сердечной недостаточности. Как именно ПМК влияет на развитие инфекционного эндокардита, определено не до конца. Известно, что пролапс митрального клапана является фактором риска развития инфекционного эндокардита, при этом с возрастом его частота у больных с ПМК увеличивается. При попадании в сердце бактерии оседают на изменённых створках клапана, затем развивается классическое воспаление с образованием бактериальных вегетаций.</w:t>
      </w:r>
    </w:p>
    <w:p w:rsidR="005025F0" w:rsidRPr="005025F0" w:rsidRDefault="005025F0" w:rsidP="005025F0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Разрыв сухожильных хорд.</w:t>
      </w:r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Клапан частично "отрывается", его сокращения становятся неправильными по форме, у пациента возникает острая сердечная недостаточность.</w:t>
      </w:r>
    </w:p>
    <w:p w:rsidR="005025F0" w:rsidRDefault="005025F0" w:rsidP="005025F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71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6933D9" wp14:editId="48F6FDF3">
            <wp:extent cx="3924300" cy="2472309"/>
            <wp:effectExtent l="0" t="0" r="0" b="4445"/>
            <wp:docPr id="5" name="Рисунок 5" descr="Сухожильные хор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ухожильные хорд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7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F0" w:rsidRPr="005025F0" w:rsidRDefault="005025F0" w:rsidP="005025F0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2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Тяжёлая митральная недостаточность</w:t>
      </w:r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нарушение функции митрального клапана, при котором во время сокращения желудочков происходит обратный заброс крови из левого желудочка в левое предсердие. В результате перегружается </w:t>
      </w:r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правое предсердие, из-за недостатка кислорода возникает и нарастает одышка, цианоз (посинение лица, кончиков пальцев), нарастает сердечная недостаточность.</w:t>
      </w:r>
    </w:p>
    <w:p w:rsidR="005025F0" w:rsidRPr="005025F0" w:rsidRDefault="005025F0" w:rsidP="005025F0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2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Внезапная смерть</w:t>
      </w:r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обратного тока крови (</w:t>
      </w:r>
      <w:proofErr w:type="spellStart"/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регургитации</w:t>
      </w:r>
      <w:proofErr w:type="spellEnd"/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вероятность внезапной смерти низкая (2:10000 в год). При наличии </w:t>
      </w:r>
      <w:proofErr w:type="gramStart"/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митральной</w:t>
      </w:r>
      <w:proofErr w:type="gramEnd"/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регургитации</w:t>
      </w:r>
      <w:proofErr w:type="spellEnd"/>
      <w:r w:rsidRPr="0050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увеличивается в 50-100 раз. Чаще всего внезапная смерть поражает молодых женщин с двустворчатым пролапсом, при этом остановка сердца обычно происходит в результате желудочковых аритмий </w:t>
      </w:r>
    </w:p>
    <w:p w:rsidR="005025F0" w:rsidRDefault="005025F0" w:rsidP="005025F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у мужчин пролапс митрального клапана встречается реже, тяжесть осложнений этого заболеваний у них более выражена. Этот факт требует дальнейшего изучения, так как его причина неизвестна.</w:t>
      </w:r>
    </w:p>
    <w:p w:rsidR="00E74412" w:rsidRPr="005025F0" w:rsidRDefault="00411DA2" w:rsidP="005025F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Накопленный клиницистами многолетний практический опыт работы свидетельствует о том, что ПМК является патологическим состоянием. Доказательством тому служит возникновение у этих пациентов, хотя и не часто, серьезных осложнений, о которых врачи должны знать, уметь своевременно их диагностировать и по возможности проводить профилактические мероприятия с целью предупреждения их возникновения. Наиболее серьезными осложнениями являются преходящие нарушения мозгового кровообращения по типу транзиторных ишемических атак (ТИА) и ишемические инсульты, наблюдаемые, соответственно, у 20% и 2-5% пациентов с ПМК. В большинстве случаев эти осложнения возникают у лиц молодого возраста, как 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правило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40 лет, и заканчиваются благоприятно, при этом более двух третей больных, перенесших инсульт, возвращаются к активной трудовой деятельности. Летальный исход вследствие инсульта наблюдается редко. К числу серьезных и неблагоприятных в плане прогноза осложнений относят вторичный инфекционный эндокардит (ИЭ), который развивается у 3,6-6% пациентов с ПМК, особенно при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миксоматозной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дегенерации митрального клапана </w:t>
      </w:r>
    </w:p>
    <w:p w:rsidR="00E74412" w:rsidRPr="005025F0" w:rsidRDefault="00411DA2" w:rsidP="005025F0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25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Течение болезни и прогноз</w:t>
      </w:r>
    </w:p>
    <w:p w:rsidR="00E74412" w:rsidRPr="00647171" w:rsidRDefault="00411DA2" w:rsidP="0064717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Течение заболевания и прогноз у пациентов с ПМК зависят от многих причин. У пациентов с бессимптомно 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протекающим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ПМК, не имеющих каких-либо осложнений, течение и прогноз, как правило, благоприятны. 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 же время возникшие осложнения существенно ухудшают качество жизни, течение и прогноз, у многих больных они приводят к тяжелой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инвалидизации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в ряде случаев и к летальному исходу.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Наибольшая вероятность возникновения осложнений имеется у тех пациентов, у которых при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ЭхоКГ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выявляются 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значительное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пролабирование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митральных створок,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миксоматозная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дегенерация их, выраженная митральная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регургитация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 числу неблагоприятных факторов риска многих осложнений относятся клинические проявления: наличие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синкопальных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состояний, мигрени, нарушения ритма сердца и изменения на ЭКГ: синдром удлиненного интервала Q-T, желудочковые экстрасистолы высоких градаций, пароксизмальные желудочковые аритмии. Следует обратить внимание и на другие предикторы внезапной смерти, выявляемые при регистрации ЭКГ как в покое, так и при СМЭКГ. К таковым относят удлинение интервала Q-T, хотя с этим согласны не все клиницисты. При ПМК могут наблюдаться различные виды синдрома преждевременного возбуждения желудочков - синдром Вольфа - Паркинсона -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Уйта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Клерка - Леви -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Кристеско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сочетания, которые проявляются пароксизмальной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наджелудочковой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тахикардией и приступами мерцательной аритмии не только на ЭКГ, но и клинически. В таких случаях это также рассматривается в качестве одного из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прогностически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неблагоприятных признаков. Помимо указанных выше ЭКГ-предикторов внезапной смерти при ПМК предлагается принимать во внимание и другие факторы, к каковым </w:t>
      </w:r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относят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гемодинамически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значимую митральную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регургитацию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III-IV степени,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миксоматозную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дегенерацию створок митрального клапана, а также наличие </w:t>
      </w:r>
      <w:proofErr w:type="spell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синкопальных</w:t>
      </w:r>
      <w:proofErr w:type="spell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состояний и даже случаи внезапной смерти среди ближайших родственников. Однако наличие при ПМК того или иного предиктора, а в ряде случаев двух-трех, не обязательно должно привести к внезапной смерти пациентов с данной патологией. Имеющиеся многолетние наблюдения клиницистов подтверждают общепринятое положение о том, что у пациентов с ПМК внезапная смерть развивается очень редко. Пристального внимания заслуживают подростки и молодые люди с ПМК призывного возраста. У них особенно необходима правильная и адекватная оценка выявляемой </w:t>
      </w:r>
      <w:proofErr w:type="gramStart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патологии</w:t>
      </w:r>
      <w:proofErr w:type="gramEnd"/>
      <w:r w:rsidRPr="00647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 анатомической так и клинической точки зрения. Подходы к общей оценке состояния именно этой категории пациентов должны быть сугубо дифференцированы, ибо от этого во многом зависят их судьба и прогноз. Они различны у пациентов, имеющих только анатомическую аномалию митрального клапана с клиническими проявлениями или без таковых, и у пациентов с факторами риска развития серьезных осложнений. </w:t>
      </w:r>
    </w:p>
    <w:p w:rsidR="00647171" w:rsidRDefault="00647171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171" w:rsidRPr="00BA6E80" w:rsidRDefault="00647171" w:rsidP="00BA6E8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80">
        <w:rPr>
          <w:rFonts w:ascii="Times New Roman" w:hAnsi="Times New Roman" w:cs="Times New Roman"/>
          <w:b/>
          <w:sz w:val="24"/>
          <w:szCs w:val="24"/>
        </w:rPr>
        <w:t>Лечение пролапс митральный клапан предсердие</w:t>
      </w:r>
    </w:p>
    <w:p w:rsidR="00647171" w:rsidRDefault="00647171" w:rsidP="00BA6E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171">
        <w:rPr>
          <w:rFonts w:ascii="Times New Roman" w:hAnsi="Times New Roman" w:cs="Times New Roman"/>
          <w:sz w:val="24"/>
          <w:szCs w:val="24"/>
        </w:rPr>
        <w:t xml:space="preserve">В вопросах тактики ведения и лечения пациентов с ПМК пока нет единого и общепринятого подхода, что объясняется рядом причин. Основными, по нашему мнению, можно считать не установленные пока точные данные, касающиеся этиологии и патогенеза этой патологии сердца, разные характер и степень поражения створок митрального клапана, клинических проявлений, изменений ЭКГ, наличие или отсутствие осложнений. Поэтому медикаментозная терапия, если она показана, носит, как правило, симптоматический характер. Пациентам с ПМК при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гемодинамически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171">
        <w:rPr>
          <w:rFonts w:ascii="Times New Roman" w:hAnsi="Times New Roman" w:cs="Times New Roman"/>
          <w:sz w:val="24"/>
          <w:szCs w:val="24"/>
        </w:rPr>
        <w:t>незначимой</w:t>
      </w:r>
      <w:proofErr w:type="gramEnd"/>
      <w:r w:rsidRPr="00647171">
        <w:rPr>
          <w:rFonts w:ascii="Times New Roman" w:hAnsi="Times New Roman" w:cs="Times New Roman"/>
          <w:sz w:val="24"/>
          <w:szCs w:val="24"/>
        </w:rPr>
        <w:t xml:space="preserve"> митральной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какого-либо специального лечения обычно не требуется. Для уменьшения или исчезновения болевого сердечного синдрома возможно использование аналгетиков различных групп (НПВП, баралгин), небольших доз бета-адреноблокаторов. Назначение последней группы препаратов особенно показано пациентам, у которых имеются не только болевой синдром, но и нарушения ритма сердца, требующие терапии. В последнем случае не исключается возможность назначения и других антиаритмических сре</w:t>
      </w:r>
      <w:proofErr w:type="gramStart"/>
      <w:r w:rsidRPr="00647171">
        <w:rPr>
          <w:rFonts w:ascii="Times New Roman" w:hAnsi="Times New Roman" w:cs="Times New Roman"/>
          <w:sz w:val="24"/>
          <w:szCs w:val="24"/>
        </w:rPr>
        <w:t>дств др</w:t>
      </w:r>
      <w:proofErr w:type="gramEnd"/>
      <w:r w:rsidRPr="00647171">
        <w:rPr>
          <w:rFonts w:ascii="Times New Roman" w:hAnsi="Times New Roman" w:cs="Times New Roman"/>
          <w:sz w:val="24"/>
          <w:szCs w:val="24"/>
        </w:rPr>
        <w:t xml:space="preserve">угих групп. Терапия мерцательной аритмии проводится в соответствии с общепринятыми </w:t>
      </w:r>
      <w:proofErr w:type="gramStart"/>
      <w:r w:rsidRPr="00647171">
        <w:rPr>
          <w:rFonts w:ascii="Times New Roman" w:hAnsi="Times New Roman" w:cs="Times New Roman"/>
          <w:sz w:val="24"/>
          <w:szCs w:val="24"/>
        </w:rPr>
        <w:t>положениями</w:t>
      </w:r>
      <w:proofErr w:type="gramEnd"/>
      <w:r w:rsidRPr="00647171">
        <w:rPr>
          <w:rFonts w:ascii="Times New Roman" w:hAnsi="Times New Roman" w:cs="Times New Roman"/>
          <w:sz w:val="24"/>
          <w:szCs w:val="24"/>
        </w:rPr>
        <w:t xml:space="preserve"> касающимися данной формы нарушения ритма сердца. При имеющемся у пациентов болевом синдроме, напоминающем приступ стенокардии, назначение нитратов не показано, ибо под их влиянием может усилиться степень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пролабирования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створок митрального клапана. </w:t>
      </w:r>
      <w:proofErr w:type="gramStart"/>
      <w:r w:rsidRPr="00647171">
        <w:rPr>
          <w:rFonts w:ascii="Times New Roman" w:hAnsi="Times New Roman" w:cs="Times New Roman"/>
          <w:sz w:val="24"/>
          <w:szCs w:val="24"/>
        </w:rPr>
        <w:t xml:space="preserve">Медикаментозная терапия хронической сердечной недостаточности,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развившейся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вследствие митральной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>, проводится по такому же принципу, как при данном клиническом синдроме другого генеза.</w:t>
      </w:r>
      <w:proofErr w:type="gramEnd"/>
      <w:r w:rsidRPr="00647171">
        <w:rPr>
          <w:rFonts w:ascii="Times New Roman" w:hAnsi="Times New Roman" w:cs="Times New Roman"/>
          <w:sz w:val="24"/>
          <w:szCs w:val="24"/>
        </w:rPr>
        <w:t xml:space="preserve"> Возникновение вторичного ИЭ требует назначения антибактериальной терапии. Точно так же необходимо проведение соответствующей терапии при наличии или развитии неврологических и эмболических эпизодов. В последние годы у пациентов с ПМК все большее распространение в качестве неспецифической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этиопатогенетической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терапии используются препараты магния, одним из представителей которых является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магнерот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. Результаты ряда авторов убедительно показали выявившиеся у значительного числа пациентов с ПМК положительные сдвиги в клинико-функциональной и морфологической картине на фоне терапии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магнеротом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Оротовая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кислота, входящая в состав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магнерота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, необходима для фиксации магния в клетках и развития анаболического эффекта, который обусловлен ее участием в синтезе пиримидиновых оснований и </w:t>
      </w:r>
      <w:r w:rsidRPr="00647171">
        <w:rPr>
          <w:rFonts w:ascii="Times New Roman" w:hAnsi="Times New Roman" w:cs="Times New Roman"/>
          <w:sz w:val="24"/>
          <w:szCs w:val="24"/>
        </w:rPr>
        <w:lastRenderedPageBreak/>
        <w:t xml:space="preserve">нуклеиновых кислот, в свою очередь приводящих к стимуляции синтеза белка. Работы в этом направлении продолжаются и преследуют цель оптимизации лечения такой широко распространенной в популяции населения патологии сердца, как ПМК. В редких случаях пациентам с ПМК, главным образом в связи с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развившимися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осложнениями (повреждение структуры клапанного аппарата вследствие ИЭ, не купирующийся антибиотиками инфекционный процесс, выраженная митральная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), требуется консультация кардиохирурга. При всех указанных выше ситуациях улучшение состояния, качества жизни и ее продление можно ожидать при протезировании митрального клапана. </w:t>
      </w:r>
      <w:proofErr w:type="gramStart"/>
      <w:r w:rsidRPr="00647171">
        <w:rPr>
          <w:rFonts w:ascii="Times New Roman" w:hAnsi="Times New Roman" w:cs="Times New Roman"/>
          <w:sz w:val="24"/>
          <w:szCs w:val="24"/>
        </w:rPr>
        <w:t xml:space="preserve">При наличии клинических проявлений, особенно резко выраженных, например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синкопальных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состояний,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мигренозной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головной боли, изменений клапанного аппарата (степень митральной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, выявление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миксоматозной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дегенерации митральных створок), ЭКГ-признаков (желудочковые экстрасистолы высоких градаций, пароксизмальные нарушения желудочкового ритма, нарушения атриовентрикулярной проводимости, блокады II степени и выше, синдром удлиненного интервала Q-T) пациенты должны находиться на диспансерном наблюдении, ибо они требуют к себе повышенного внимания и регулярного</w:t>
      </w:r>
      <w:proofErr w:type="gramEnd"/>
      <w:r w:rsidRPr="00647171">
        <w:rPr>
          <w:rFonts w:ascii="Times New Roman" w:hAnsi="Times New Roman" w:cs="Times New Roman"/>
          <w:sz w:val="24"/>
          <w:szCs w:val="24"/>
        </w:rPr>
        <w:t xml:space="preserve"> врачебного наблюдения. Тем из них, у кого имеются нарушения ритма сердца, особенно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жизнеопасные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, вероятность возникновения инфекционного эндокардита и эмболических осложнений с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миксоматозно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измененными митральными створками, необходимо проведение соответствующих лечебно-профилактических мероприятий. Диспансерному наблюдению подлежат все пациенты с ПМК, у которых уже возникли различного рода осложнения.</w:t>
      </w:r>
      <w:r w:rsidRPr="00647171">
        <w:rPr>
          <w:rFonts w:ascii="Times New Roman" w:hAnsi="Times New Roman" w:cs="Times New Roman"/>
          <w:sz w:val="24"/>
          <w:szCs w:val="24"/>
        </w:rPr>
        <w:br/>
      </w:r>
      <w:r w:rsidRPr="00647171">
        <w:rPr>
          <w:rFonts w:ascii="Times New Roman" w:hAnsi="Times New Roman" w:cs="Times New Roman"/>
          <w:sz w:val="24"/>
          <w:szCs w:val="24"/>
        </w:rPr>
        <w:br/>
      </w:r>
    </w:p>
    <w:p w:rsidR="00647171" w:rsidRDefault="00647171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80" w:rsidRPr="00647171" w:rsidRDefault="00BA6E80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907" w:rsidRPr="00647171" w:rsidRDefault="00E80907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0907" w:rsidRPr="00647171" w:rsidRDefault="00E80907" w:rsidP="00BA6E8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7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E80907" w:rsidRPr="00647171" w:rsidRDefault="00E80907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171">
        <w:rPr>
          <w:rFonts w:ascii="Times New Roman" w:hAnsi="Times New Roman" w:cs="Times New Roman"/>
          <w:sz w:val="24"/>
          <w:szCs w:val="24"/>
        </w:rPr>
        <w:t>1.</w:t>
      </w:r>
      <w:r w:rsidR="00647171" w:rsidRPr="00647171">
        <w:rPr>
          <w:rFonts w:ascii="Times New Roman" w:hAnsi="Times New Roman" w:cs="Times New Roman"/>
          <w:sz w:val="24"/>
          <w:szCs w:val="24"/>
        </w:rPr>
        <w:t xml:space="preserve"> </w:t>
      </w:r>
      <w:r w:rsidRPr="00647171">
        <w:rPr>
          <w:rFonts w:ascii="Times New Roman" w:hAnsi="Times New Roman" w:cs="Times New Roman"/>
          <w:sz w:val="24"/>
          <w:szCs w:val="24"/>
        </w:rPr>
        <w:t xml:space="preserve">Бобров В.А., </w:t>
      </w:r>
      <w:proofErr w:type="spellStart"/>
      <w:r w:rsidRPr="00647171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647171">
        <w:rPr>
          <w:rFonts w:ascii="Times New Roman" w:hAnsi="Times New Roman" w:cs="Times New Roman"/>
          <w:sz w:val="24"/>
          <w:szCs w:val="24"/>
        </w:rPr>
        <w:t xml:space="preserve"> Н.А., Давыдова И.В., Зайцева В.И. Пролапс митрального клапана (диагностика, клиника, тактика лечения). М.: Клин медицина, 1996. </w:t>
      </w:r>
    </w:p>
    <w:p w:rsidR="00E80907" w:rsidRPr="00647171" w:rsidRDefault="00E80907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171">
        <w:rPr>
          <w:rFonts w:ascii="Times New Roman" w:hAnsi="Times New Roman" w:cs="Times New Roman"/>
          <w:sz w:val="24"/>
          <w:szCs w:val="24"/>
        </w:rPr>
        <w:t>2.</w:t>
      </w:r>
      <w:r w:rsidR="00647171" w:rsidRPr="00647171">
        <w:rPr>
          <w:rFonts w:ascii="Times New Roman" w:hAnsi="Times New Roman" w:cs="Times New Roman"/>
          <w:sz w:val="24"/>
          <w:szCs w:val="24"/>
        </w:rPr>
        <w:t xml:space="preserve"> </w:t>
      </w:r>
      <w:r w:rsidRPr="00647171">
        <w:rPr>
          <w:rFonts w:ascii="Times New Roman" w:hAnsi="Times New Roman" w:cs="Times New Roman"/>
          <w:sz w:val="24"/>
          <w:szCs w:val="24"/>
        </w:rPr>
        <w:t>Мареев В.Ю., Даниелян М.О. Недостаточность митрального клапана в практике терапевта. М.: Рус</w:t>
      </w:r>
      <w:proofErr w:type="gramStart"/>
      <w:r w:rsidRPr="006471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71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17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47171">
        <w:rPr>
          <w:rFonts w:ascii="Times New Roman" w:hAnsi="Times New Roman" w:cs="Times New Roman"/>
          <w:sz w:val="24"/>
          <w:szCs w:val="24"/>
        </w:rPr>
        <w:t xml:space="preserve">ед. журнал, 1999. </w:t>
      </w:r>
    </w:p>
    <w:p w:rsidR="00E80907" w:rsidRPr="00647171" w:rsidRDefault="00647171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171">
        <w:rPr>
          <w:rFonts w:ascii="Times New Roman" w:hAnsi="Times New Roman" w:cs="Times New Roman"/>
          <w:sz w:val="24"/>
          <w:szCs w:val="24"/>
        </w:rPr>
        <w:t xml:space="preserve">3. </w:t>
      </w:r>
      <w:r w:rsidR="00E80907" w:rsidRPr="00647171">
        <w:rPr>
          <w:rFonts w:ascii="Times New Roman" w:hAnsi="Times New Roman" w:cs="Times New Roman"/>
          <w:sz w:val="24"/>
          <w:szCs w:val="24"/>
        </w:rPr>
        <w:t>Мартынов А.И., Степура О.Б., Остроумова О.Д. и др. Пролапс митрального клапана. Ч. I. Фенотипические особенности и клинические проявления. М.: Кардиология, 1998.</w:t>
      </w:r>
    </w:p>
    <w:p w:rsidR="00E80907" w:rsidRPr="00647171" w:rsidRDefault="00647171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17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80907" w:rsidRPr="00647171">
        <w:rPr>
          <w:rFonts w:ascii="Times New Roman" w:hAnsi="Times New Roman" w:cs="Times New Roman"/>
          <w:sz w:val="24"/>
          <w:szCs w:val="24"/>
        </w:rPr>
        <w:t>Сторожаков</w:t>
      </w:r>
      <w:proofErr w:type="spellEnd"/>
      <w:r w:rsidR="00E80907" w:rsidRPr="00647171">
        <w:rPr>
          <w:rFonts w:ascii="Times New Roman" w:hAnsi="Times New Roman" w:cs="Times New Roman"/>
          <w:sz w:val="24"/>
          <w:szCs w:val="24"/>
        </w:rPr>
        <w:t xml:space="preserve"> Г.И., Верещагина Г.С. Пролапс митрального клапана. М.: Кардиология, 1990.</w:t>
      </w:r>
    </w:p>
    <w:p w:rsidR="00E80907" w:rsidRPr="00647171" w:rsidRDefault="00647171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171">
        <w:rPr>
          <w:rFonts w:ascii="Times New Roman" w:hAnsi="Times New Roman" w:cs="Times New Roman"/>
          <w:sz w:val="24"/>
          <w:szCs w:val="24"/>
        </w:rPr>
        <w:t xml:space="preserve">5. </w:t>
      </w:r>
      <w:r w:rsidR="00E80907" w:rsidRPr="00647171">
        <w:rPr>
          <w:rFonts w:ascii="Times New Roman" w:hAnsi="Times New Roman" w:cs="Times New Roman"/>
          <w:sz w:val="24"/>
          <w:szCs w:val="24"/>
        </w:rPr>
        <w:t xml:space="preserve">Сумароков А.В., Моисеев В.С. Клиническая кардиология: </w:t>
      </w:r>
      <w:proofErr w:type="gramStart"/>
      <w:r w:rsidR="00E80907" w:rsidRPr="00647171">
        <w:rPr>
          <w:rFonts w:ascii="Times New Roman" w:hAnsi="Times New Roman" w:cs="Times New Roman"/>
          <w:sz w:val="24"/>
          <w:szCs w:val="24"/>
        </w:rPr>
        <w:t>Рук-во</w:t>
      </w:r>
      <w:proofErr w:type="gramEnd"/>
      <w:r w:rsidR="00E80907" w:rsidRPr="00647171">
        <w:rPr>
          <w:rFonts w:ascii="Times New Roman" w:hAnsi="Times New Roman" w:cs="Times New Roman"/>
          <w:sz w:val="24"/>
          <w:szCs w:val="24"/>
        </w:rPr>
        <w:t xml:space="preserve"> для врачей. М.: Универсум</w:t>
      </w:r>
      <w:r w:rsidRPr="00647171">
        <w:rPr>
          <w:rFonts w:ascii="Times New Roman" w:hAnsi="Times New Roman" w:cs="Times New Roman"/>
          <w:sz w:val="24"/>
          <w:szCs w:val="24"/>
        </w:rPr>
        <w:t>,</w:t>
      </w:r>
      <w:r w:rsidR="00E80907" w:rsidRPr="00647171">
        <w:rPr>
          <w:rFonts w:ascii="Times New Roman" w:hAnsi="Times New Roman" w:cs="Times New Roman"/>
          <w:sz w:val="24"/>
          <w:szCs w:val="24"/>
        </w:rPr>
        <w:t>1996.</w:t>
      </w:r>
      <w:r w:rsidR="00E80907" w:rsidRPr="00647171">
        <w:rPr>
          <w:rFonts w:ascii="Times New Roman" w:hAnsi="Times New Roman" w:cs="Times New Roman"/>
          <w:sz w:val="24"/>
          <w:szCs w:val="24"/>
        </w:rPr>
        <w:br/>
      </w:r>
      <w:r w:rsidR="00E80907" w:rsidRPr="00647171">
        <w:rPr>
          <w:rFonts w:ascii="Times New Roman" w:hAnsi="Times New Roman" w:cs="Times New Roman"/>
          <w:sz w:val="24"/>
          <w:szCs w:val="24"/>
        </w:rPr>
        <w:br/>
      </w:r>
    </w:p>
    <w:p w:rsidR="00E80907" w:rsidRPr="00647171" w:rsidRDefault="00E80907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DA2" w:rsidRPr="00647171" w:rsidRDefault="00411DA2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DA2" w:rsidRPr="00647171" w:rsidRDefault="00411DA2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DA2" w:rsidRPr="00647171" w:rsidRDefault="00411DA2" w:rsidP="00647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DA2" w:rsidRDefault="00411DA2"/>
    <w:sectPr w:rsidR="00411DA2" w:rsidSect="00BA6E8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C4" w:rsidRDefault="004D22C4" w:rsidP="00BA6E80">
      <w:pPr>
        <w:spacing w:after="0" w:line="240" w:lineRule="auto"/>
      </w:pPr>
      <w:r>
        <w:separator/>
      </w:r>
    </w:p>
  </w:endnote>
  <w:endnote w:type="continuationSeparator" w:id="0">
    <w:p w:rsidR="004D22C4" w:rsidRDefault="004D22C4" w:rsidP="00BA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642859"/>
      <w:docPartObj>
        <w:docPartGallery w:val="Page Numbers (Bottom of Page)"/>
        <w:docPartUnique/>
      </w:docPartObj>
    </w:sdtPr>
    <w:sdtContent>
      <w:p w:rsidR="00BA6E80" w:rsidRDefault="00BA6E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BA6E80" w:rsidRDefault="00BA6E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C4" w:rsidRDefault="004D22C4" w:rsidP="00BA6E80">
      <w:pPr>
        <w:spacing w:after="0" w:line="240" w:lineRule="auto"/>
      </w:pPr>
      <w:r>
        <w:separator/>
      </w:r>
    </w:p>
  </w:footnote>
  <w:footnote w:type="continuationSeparator" w:id="0">
    <w:p w:rsidR="004D22C4" w:rsidRDefault="004D22C4" w:rsidP="00BA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365"/>
    <w:multiLevelType w:val="multilevel"/>
    <w:tmpl w:val="E792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83035"/>
    <w:multiLevelType w:val="multilevel"/>
    <w:tmpl w:val="378E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A4A85"/>
    <w:multiLevelType w:val="multilevel"/>
    <w:tmpl w:val="45E0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A298E"/>
    <w:multiLevelType w:val="hybridMultilevel"/>
    <w:tmpl w:val="AF1E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1002D"/>
    <w:multiLevelType w:val="multilevel"/>
    <w:tmpl w:val="F0BE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86D15"/>
    <w:multiLevelType w:val="multilevel"/>
    <w:tmpl w:val="3CB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A557E"/>
    <w:multiLevelType w:val="multilevel"/>
    <w:tmpl w:val="F82E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92970"/>
    <w:multiLevelType w:val="multilevel"/>
    <w:tmpl w:val="C32A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64E46"/>
    <w:multiLevelType w:val="multilevel"/>
    <w:tmpl w:val="51C0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E5ED0"/>
    <w:multiLevelType w:val="hybridMultilevel"/>
    <w:tmpl w:val="5818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906CC"/>
    <w:multiLevelType w:val="multilevel"/>
    <w:tmpl w:val="CE1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7238B"/>
    <w:multiLevelType w:val="multilevel"/>
    <w:tmpl w:val="8732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85A02"/>
    <w:multiLevelType w:val="multilevel"/>
    <w:tmpl w:val="92BE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F15C7"/>
    <w:multiLevelType w:val="multilevel"/>
    <w:tmpl w:val="476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33F4B"/>
    <w:multiLevelType w:val="multilevel"/>
    <w:tmpl w:val="CA90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60722"/>
    <w:multiLevelType w:val="multilevel"/>
    <w:tmpl w:val="CB62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13"/>
  </w:num>
  <w:num w:numId="14">
    <w:abstractNumId w:val="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FD"/>
    <w:rsid w:val="00411DA2"/>
    <w:rsid w:val="004D22C4"/>
    <w:rsid w:val="005025F0"/>
    <w:rsid w:val="00580BC9"/>
    <w:rsid w:val="00647171"/>
    <w:rsid w:val="009307FD"/>
    <w:rsid w:val="00BA6E80"/>
    <w:rsid w:val="00DA1A6D"/>
    <w:rsid w:val="00E74412"/>
    <w:rsid w:val="00E8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A2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74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D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412"/>
    <w:rPr>
      <w:rFonts w:ascii="Tahoma" w:hAnsi="Tahoma" w:cs="Tahoma"/>
      <w:sz w:val="16"/>
      <w:szCs w:val="16"/>
    </w:rPr>
  </w:style>
  <w:style w:type="paragraph" w:customStyle="1" w:styleId="ql-align-justify">
    <w:name w:val="ql-align-justify"/>
    <w:basedOn w:val="a"/>
    <w:rsid w:val="00E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4412"/>
    <w:rPr>
      <w:b/>
      <w:bCs/>
    </w:rPr>
  </w:style>
  <w:style w:type="character" w:styleId="a7">
    <w:name w:val="Emphasis"/>
    <w:basedOn w:val="a0"/>
    <w:uiPriority w:val="20"/>
    <w:qFormat/>
    <w:rsid w:val="00E7441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74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5025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A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6E80"/>
  </w:style>
  <w:style w:type="paragraph" w:styleId="ab">
    <w:name w:val="footer"/>
    <w:basedOn w:val="a"/>
    <w:link w:val="ac"/>
    <w:uiPriority w:val="99"/>
    <w:unhideWhenUsed/>
    <w:rsid w:val="00BA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6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A2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74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D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412"/>
    <w:rPr>
      <w:rFonts w:ascii="Tahoma" w:hAnsi="Tahoma" w:cs="Tahoma"/>
      <w:sz w:val="16"/>
      <w:szCs w:val="16"/>
    </w:rPr>
  </w:style>
  <w:style w:type="paragraph" w:customStyle="1" w:styleId="ql-align-justify">
    <w:name w:val="ql-align-justify"/>
    <w:basedOn w:val="a"/>
    <w:rsid w:val="00E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4412"/>
    <w:rPr>
      <w:b/>
      <w:bCs/>
    </w:rPr>
  </w:style>
  <w:style w:type="character" w:styleId="a7">
    <w:name w:val="Emphasis"/>
    <w:basedOn w:val="a0"/>
    <w:uiPriority w:val="20"/>
    <w:qFormat/>
    <w:rsid w:val="00E7441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74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5025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A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6E80"/>
  </w:style>
  <w:style w:type="paragraph" w:styleId="ab">
    <w:name w:val="footer"/>
    <w:basedOn w:val="a"/>
    <w:link w:val="ac"/>
    <w:uiPriority w:val="99"/>
    <w:unhideWhenUsed/>
    <w:rsid w:val="00BA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bolezny.ru/prolaps-mitralnogo-klapa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bolezny.ru/zheludochkovaya-ekstrasistol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2020-12-23T18:30:00Z</dcterms:created>
  <dcterms:modified xsi:type="dcterms:W3CDTF">2020-12-23T19:13:00Z</dcterms:modified>
</cp:coreProperties>
</file>