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F550C6" w:rsidRDefault="00F550C6" w:rsidP="00F550C6">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профессора В.Ф. Войно-Ясенецкого»</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0C06CE" w:rsidRDefault="00F550C6" w:rsidP="000C06CE">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Default="00F550C6" w:rsidP="000C06CE">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0C06CE" w:rsidRPr="000C06CE" w:rsidRDefault="000C06CE" w:rsidP="000C06CE">
      <w:pPr>
        <w:spacing w:after="0" w:line="23" w:lineRule="atLeast"/>
        <w:rPr>
          <w:rFonts w:ascii="Times New Roman" w:eastAsia="Times New Roman" w:hAnsi="Times New Roman" w:cs="Times New Roman"/>
          <w:iCs/>
          <w:color w:val="000000"/>
          <w:sz w:val="28"/>
          <w:szCs w:val="28"/>
          <w:lang w:eastAsia="ru-RU"/>
        </w:rPr>
      </w:pPr>
    </w:p>
    <w:p w:rsidR="00F550C6" w:rsidRPr="00F550C6" w:rsidRDefault="009835E4" w:rsidP="009835E4">
      <w:pPr>
        <w:spacing w:after="0"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i/>
          <w:sz w:val="28"/>
          <w:szCs w:val="28"/>
          <w:u w:val="single"/>
          <w:lang w:eastAsia="ru-RU"/>
        </w:rPr>
        <w:t>Захаровой Светланы Анатольевны</w:t>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по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июня</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Методический – Мельникова Светлана Борисовна  преподаватель</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Default="00F550C6" w:rsidP="00390A4F">
      <w:pPr>
        <w:spacing w:after="0" w:line="240" w:lineRule="auto"/>
        <w:rPr>
          <w:rFonts w:ascii="Times New Roman" w:eastAsia="Times New Roman" w:hAnsi="Times New Roman" w:cs="Times New Roman"/>
          <w:sz w:val="28"/>
          <w:szCs w:val="28"/>
        </w:rPr>
      </w:pPr>
    </w:p>
    <w:p w:rsidR="00390A4F" w:rsidRDefault="00390A4F" w:rsidP="00390A4F">
      <w:pPr>
        <w:spacing w:after="0" w:line="240" w:lineRule="auto"/>
        <w:rPr>
          <w:rFonts w:ascii="Times New Roman" w:eastAsia="Times New Roman" w:hAnsi="Times New Roman" w:cs="Times New Roman"/>
          <w:sz w:val="28"/>
          <w:szCs w:val="28"/>
        </w:rPr>
      </w:pPr>
    </w:p>
    <w:p w:rsidR="00390A4F" w:rsidRDefault="00390A4F" w:rsidP="00390A4F">
      <w:pPr>
        <w:spacing w:after="0" w:line="240" w:lineRule="auto"/>
        <w:rPr>
          <w:rFonts w:ascii="Times New Roman" w:eastAsia="Times New Roman" w:hAnsi="Times New Roman" w:cs="Times New Roman"/>
          <w:sz w:val="28"/>
          <w:szCs w:val="28"/>
        </w:rPr>
      </w:pPr>
    </w:p>
    <w:p w:rsidR="00390A4F" w:rsidRDefault="00390A4F" w:rsidP="00390A4F">
      <w:pPr>
        <w:spacing w:after="0" w:line="240" w:lineRule="auto"/>
        <w:rPr>
          <w:rFonts w:ascii="Times New Roman" w:eastAsia="Times New Roman" w:hAnsi="Times New Roman" w:cs="Times New Roman"/>
          <w:sz w:val="28"/>
          <w:szCs w:val="28"/>
        </w:rPr>
      </w:pPr>
    </w:p>
    <w:p w:rsidR="000C06CE" w:rsidRDefault="000C06CE" w:rsidP="00390A4F">
      <w:pPr>
        <w:spacing w:after="0" w:line="240" w:lineRule="auto"/>
        <w:jc w:val="center"/>
        <w:rPr>
          <w:rFonts w:ascii="Times New Roman" w:eastAsia="Times New Roman" w:hAnsi="Times New Roman" w:cs="Times New Roman"/>
          <w:sz w:val="28"/>
          <w:szCs w:val="28"/>
        </w:rPr>
      </w:pPr>
    </w:p>
    <w:p w:rsidR="000C06CE" w:rsidRDefault="000C06CE" w:rsidP="00390A4F">
      <w:pPr>
        <w:spacing w:after="0" w:line="240" w:lineRule="auto"/>
        <w:jc w:val="center"/>
        <w:rPr>
          <w:rFonts w:ascii="Times New Roman" w:eastAsia="Times New Roman" w:hAnsi="Times New Roman" w:cs="Times New Roman"/>
          <w:sz w:val="28"/>
          <w:szCs w:val="28"/>
        </w:rPr>
      </w:pPr>
    </w:p>
    <w:p w:rsidR="0087408B" w:rsidRPr="00390A4F" w:rsidRDefault="00F550C6" w:rsidP="00390A4F">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 xml:space="preserve"> г</w:t>
      </w:r>
    </w:p>
    <w:sdt>
      <w:sdtPr>
        <w:rPr>
          <w:rFonts w:asciiTheme="minorHAnsi" w:eastAsiaTheme="minorHAnsi" w:hAnsiTheme="minorHAnsi" w:cstheme="minorBidi"/>
          <w:b w:val="0"/>
          <w:bCs w:val="0"/>
          <w:color w:val="auto"/>
          <w:sz w:val="22"/>
          <w:szCs w:val="22"/>
        </w:rPr>
        <w:id w:val="271783555"/>
      </w:sdtPr>
      <w:sdtContent>
        <w:p w:rsidR="007E1E83" w:rsidRPr="007E1E83" w:rsidRDefault="007E1E83" w:rsidP="007E1E83">
          <w:pPr>
            <w:pStyle w:val="af"/>
            <w:jc w:val="center"/>
            <w:rPr>
              <w:color w:val="auto"/>
            </w:rPr>
          </w:pPr>
          <w:r>
            <w:rPr>
              <w:color w:val="auto"/>
            </w:rPr>
            <w:t>Содержание</w:t>
          </w:r>
        </w:p>
        <w:p w:rsidR="007E1E83" w:rsidRDefault="00253BB2" w:rsidP="007E1E83">
          <w:pPr>
            <w:pStyle w:val="12"/>
            <w:rPr>
              <w:rFonts w:eastAsiaTheme="minorEastAsia"/>
              <w:lang w:eastAsia="ru-RU"/>
            </w:rPr>
          </w:pPr>
          <w:r w:rsidRPr="00253BB2">
            <w:fldChar w:fldCharType="begin"/>
          </w:r>
          <w:r w:rsidR="007E1E83">
            <w:instrText xml:space="preserve"> TOC \o "1-3" \h \z \u </w:instrText>
          </w:r>
          <w:r w:rsidRPr="00253BB2">
            <w:fldChar w:fldCharType="separate"/>
          </w:r>
          <w:hyperlink w:anchor="_Toc42702147" w:history="1">
            <w:r w:rsidR="007E1E83" w:rsidRPr="00C8249C">
              <w:rPr>
                <w:rStyle w:val="a8"/>
                <w:rFonts w:eastAsia="Calibri"/>
              </w:rPr>
              <w:t xml:space="preserve">1.Цели  и задачи </w:t>
            </w:r>
            <w:r w:rsidR="007E1E83" w:rsidRPr="00C8249C">
              <w:rPr>
                <w:rStyle w:val="a8"/>
              </w:rPr>
              <w:t>прохождения производственной</w:t>
            </w:r>
            <w:r w:rsidR="007E1E83" w:rsidRPr="00C8249C">
              <w:rPr>
                <w:rStyle w:val="a8"/>
                <w:rFonts w:eastAsia="Calibri"/>
              </w:rPr>
              <w:t xml:space="preserve"> практики</w:t>
            </w:r>
            <w:r w:rsidR="007E1E83">
              <w:rPr>
                <w:webHidden/>
              </w:rPr>
              <w:tab/>
            </w:r>
            <w:r>
              <w:rPr>
                <w:webHidden/>
              </w:rPr>
              <w:fldChar w:fldCharType="begin"/>
            </w:r>
            <w:r w:rsidR="007E1E83">
              <w:rPr>
                <w:webHidden/>
              </w:rPr>
              <w:instrText xml:space="preserve"> PAGEREF _Toc42702147 \h </w:instrText>
            </w:r>
            <w:r>
              <w:rPr>
                <w:webHidden/>
              </w:rPr>
            </w:r>
            <w:r>
              <w:rPr>
                <w:webHidden/>
              </w:rPr>
              <w:fldChar w:fldCharType="separate"/>
            </w:r>
            <w:r w:rsidR="007E1E83">
              <w:rPr>
                <w:webHidden/>
              </w:rPr>
              <w:t>3</w:t>
            </w:r>
            <w:r>
              <w:rPr>
                <w:webHidden/>
              </w:rPr>
              <w:fldChar w:fldCharType="end"/>
            </w:r>
          </w:hyperlink>
        </w:p>
        <w:p w:rsidR="007E1E83" w:rsidRDefault="00253BB2" w:rsidP="007E1E83">
          <w:pPr>
            <w:pStyle w:val="12"/>
            <w:rPr>
              <w:rFonts w:eastAsiaTheme="minorEastAsia"/>
              <w:lang w:eastAsia="ru-RU"/>
            </w:rPr>
          </w:pPr>
          <w:hyperlink w:anchor="_Toc42702148" w:history="1">
            <w:r w:rsidR="007E1E83" w:rsidRPr="00C8249C">
              <w:rPr>
                <w:rStyle w:val="a8"/>
                <w:rFonts w:eastAsia="Calibri"/>
              </w:rPr>
              <w:t>2.Знания, умения, практический опыт, которыми должен овладеть студент после прохождения практики</w:t>
            </w:r>
            <w:r w:rsidR="007E1E83">
              <w:rPr>
                <w:webHidden/>
              </w:rPr>
              <w:tab/>
            </w:r>
            <w:r>
              <w:rPr>
                <w:webHidden/>
              </w:rPr>
              <w:fldChar w:fldCharType="begin"/>
            </w:r>
            <w:r w:rsidR="007E1E83">
              <w:rPr>
                <w:webHidden/>
              </w:rPr>
              <w:instrText xml:space="preserve"> PAGEREF _Toc42702148 \h </w:instrText>
            </w:r>
            <w:r>
              <w:rPr>
                <w:webHidden/>
              </w:rPr>
            </w:r>
            <w:r>
              <w:rPr>
                <w:webHidden/>
              </w:rPr>
              <w:fldChar w:fldCharType="separate"/>
            </w:r>
            <w:r w:rsidR="007E1E83">
              <w:rPr>
                <w:webHidden/>
              </w:rPr>
              <w:t>4</w:t>
            </w:r>
            <w:r>
              <w:rPr>
                <w:webHidden/>
              </w:rPr>
              <w:fldChar w:fldCharType="end"/>
            </w:r>
          </w:hyperlink>
        </w:p>
        <w:p w:rsidR="007E1E83" w:rsidRDefault="00253BB2" w:rsidP="007E1E83">
          <w:pPr>
            <w:pStyle w:val="12"/>
            <w:rPr>
              <w:rFonts w:eastAsiaTheme="minorEastAsia"/>
              <w:lang w:eastAsia="ru-RU"/>
            </w:rPr>
          </w:pPr>
          <w:hyperlink w:anchor="_Toc42702149" w:history="1">
            <w:r w:rsidR="007E1E83" w:rsidRPr="00C8249C">
              <w:rPr>
                <w:rStyle w:val="a8"/>
                <w:rFonts w:eastAsia="Times New Roman"/>
              </w:rPr>
              <w:t>Тематический план</w:t>
            </w:r>
            <w:r w:rsidR="007E1E83">
              <w:rPr>
                <w:webHidden/>
              </w:rPr>
              <w:tab/>
            </w:r>
            <w:r>
              <w:rPr>
                <w:webHidden/>
              </w:rPr>
              <w:fldChar w:fldCharType="begin"/>
            </w:r>
            <w:r w:rsidR="007E1E83">
              <w:rPr>
                <w:webHidden/>
              </w:rPr>
              <w:instrText xml:space="preserve"> PAGEREF _Toc42702149 \h </w:instrText>
            </w:r>
            <w:r>
              <w:rPr>
                <w:webHidden/>
              </w:rPr>
            </w:r>
            <w:r>
              <w:rPr>
                <w:webHidden/>
              </w:rPr>
              <w:fldChar w:fldCharType="separate"/>
            </w:r>
            <w:r w:rsidR="007E1E83">
              <w:rPr>
                <w:webHidden/>
              </w:rPr>
              <w:t>5</w:t>
            </w:r>
            <w:r>
              <w:rPr>
                <w:webHidden/>
              </w:rPr>
              <w:fldChar w:fldCharType="end"/>
            </w:r>
          </w:hyperlink>
        </w:p>
        <w:p w:rsidR="007E1E83" w:rsidRDefault="00253BB2" w:rsidP="007E1E83">
          <w:pPr>
            <w:pStyle w:val="12"/>
            <w:rPr>
              <w:rFonts w:eastAsiaTheme="minorEastAsia"/>
              <w:lang w:eastAsia="ru-RU"/>
            </w:rPr>
          </w:pPr>
          <w:hyperlink w:anchor="_Toc42702150" w:history="1">
            <w:r w:rsidR="007E1E83" w:rsidRPr="00C8249C">
              <w:rPr>
                <w:rStyle w:val="a8"/>
                <w:rFonts w:eastAsia="Times New Roman"/>
              </w:rPr>
              <w:t>График прохождения практики</w:t>
            </w:r>
            <w:r w:rsidR="007E1E83">
              <w:rPr>
                <w:webHidden/>
              </w:rPr>
              <w:tab/>
            </w:r>
            <w:r>
              <w:rPr>
                <w:webHidden/>
              </w:rPr>
              <w:fldChar w:fldCharType="begin"/>
            </w:r>
            <w:r w:rsidR="007E1E83">
              <w:rPr>
                <w:webHidden/>
              </w:rPr>
              <w:instrText xml:space="preserve"> PAGEREF _Toc42702150 \h </w:instrText>
            </w:r>
            <w:r>
              <w:rPr>
                <w:webHidden/>
              </w:rPr>
            </w:r>
            <w:r>
              <w:rPr>
                <w:webHidden/>
              </w:rPr>
              <w:fldChar w:fldCharType="separate"/>
            </w:r>
            <w:r w:rsidR="007E1E83">
              <w:rPr>
                <w:webHidden/>
              </w:rPr>
              <w:t>6</w:t>
            </w:r>
            <w:r>
              <w:rPr>
                <w:webHidden/>
              </w:rPr>
              <w:fldChar w:fldCharType="end"/>
            </w:r>
          </w:hyperlink>
        </w:p>
        <w:p w:rsidR="007E1E83" w:rsidRDefault="00253BB2" w:rsidP="007E1E83">
          <w:pPr>
            <w:pStyle w:val="12"/>
            <w:rPr>
              <w:rFonts w:eastAsiaTheme="minorEastAsia"/>
              <w:lang w:eastAsia="ru-RU"/>
            </w:rPr>
          </w:pPr>
          <w:hyperlink w:anchor="_Toc42702151" w:history="1">
            <w:r w:rsidR="007E1E83" w:rsidRPr="00C8249C">
              <w:rPr>
                <w:rStyle w:val="a8"/>
                <w:rFonts w:eastAsia="Times New Roman"/>
              </w:rPr>
              <w:t>Инструктаж по технике безопасности</w:t>
            </w:r>
            <w:r w:rsidR="007E1E83">
              <w:rPr>
                <w:webHidden/>
              </w:rPr>
              <w:tab/>
            </w:r>
            <w:r>
              <w:rPr>
                <w:webHidden/>
              </w:rPr>
              <w:fldChar w:fldCharType="begin"/>
            </w:r>
            <w:r w:rsidR="007E1E83">
              <w:rPr>
                <w:webHidden/>
              </w:rPr>
              <w:instrText xml:space="preserve"> PAGEREF _Toc42702151 \h </w:instrText>
            </w:r>
            <w:r>
              <w:rPr>
                <w:webHidden/>
              </w:rPr>
            </w:r>
            <w:r>
              <w:rPr>
                <w:webHidden/>
              </w:rPr>
              <w:fldChar w:fldCharType="separate"/>
            </w:r>
            <w:r w:rsidR="007E1E83">
              <w:rPr>
                <w:webHidden/>
              </w:rPr>
              <w:t>8</w:t>
            </w:r>
            <w:r>
              <w:rPr>
                <w:webHidden/>
              </w:rPr>
              <w:fldChar w:fldCharType="end"/>
            </w:r>
          </w:hyperlink>
        </w:p>
        <w:p w:rsidR="007E1E83" w:rsidRDefault="00253BB2" w:rsidP="007E1E83">
          <w:pPr>
            <w:pStyle w:val="12"/>
            <w:rPr>
              <w:rFonts w:eastAsiaTheme="minorEastAsia"/>
              <w:lang w:eastAsia="ru-RU"/>
            </w:rPr>
          </w:pPr>
          <w:hyperlink w:anchor="_Toc42702152" w:history="1">
            <w:r w:rsidR="007E1E83" w:rsidRPr="00C8249C">
              <w:rPr>
                <w:rStyle w:val="a8"/>
                <w:rFonts w:eastAsia="Times New Roman"/>
              </w:rPr>
              <w:t>Тема № 1. (30 часов) Организация работы по приему лекарственных средств, товаров аптечного ассортимента.  Документы, подтверждающие качество.</w:t>
            </w:r>
            <w:r w:rsidR="007E1E83">
              <w:rPr>
                <w:webHidden/>
              </w:rPr>
              <w:tab/>
            </w:r>
            <w:r>
              <w:rPr>
                <w:webHidden/>
              </w:rPr>
              <w:fldChar w:fldCharType="begin"/>
            </w:r>
            <w:r w:rsidR="007E1E83">
              <w:rPr>
                <w:webHidden/>
              </w:rPr>
              <w:instrText xml:space="preserve"> PAGEREF _Toc42702152 \h </w:instrText>
            </w:r>
            <w:r>
              <w:rPr>
                <w:webHidden/>
              </w:rPr>
            </w:r>
            <w:r>
              <w:rPr>
                <w:webHidden/>
              </w:rPr>
              <w:fldChar w:fldCharType="separate"/>
            </w:r>
            <w:r w:rsidR="007E1E83">
              <w:rPr>
                <w:webHidden/>
              </w:rPr>
              <w:t>9</w:t>
            </w:r>
            <w:r>
              <w:rPr>
                <w:webHidden/>
              </w:rPr>
              <w:fldChar w:fldCharType="end"/>
            </w:r>
          </w:hyperlink>
        </w:p>
        <w:p w:rsidR="007E1E83" w:rsidRDefault="00253BB2" w:rsidP="007E1E83">
          <w:pPr>
            <w:pStyle w:val="12"/>
            <w:rPr>
              <w:rFonts w:eastAsiaTheme="minorEastAsia"/>
              <w:lang w:eastAsia="ru-RU"/>
            </w:rPr>
          </w:pPr>
          <w:hyperlink w:anchor="_Toc42702153" w:history="1">
            <w:r w:rsidR="007E1E83" w:rsidRPr="00C8249C">
              <w:rPr>
                <w:rStyle w:val="a8"/>
                <w:rFonts w:eastAsia="Times New Roman"/>
              </w:rPr>
              <w:t>Тема № 2.  (18 часов) Лекарственных средства. Анализ ассортимента. Хранение. Реализация.</w:t>
            </w:r>
            <w:r w:rsidR="007E1E83">
              <w:rPr>
                <w:webHidden/>
              </w:rPr>
              <w:tab/>
            </w:r>
            <w:r>
              <w:rPr>
                <w:webHidden/>
              </w:rPr>
              <w:fldChar w:fldCharType="begin"/>
            </w:r>
            <w:r w:rsidR="007E1E83">
              <w:rPr>
                <w:webHidden/>
              </w:rPr>
              <w:instrText xml:space="preserve"> PAGEREF _Toc42702153 \h </w:instrText>
            </w:r>
            <w:r>
              <w:rPr>
                <w:webHidden/>
              </w:rPr>
            </w:r>
            <w:r>
              <w:rPr>
                <w:webHidden/>
              </w:rPr>
              <w:fldChar w:fldCharType="separate"/>
            </w:r>
            <w:r w:rsidR="007E1E83">
              <w:rPr>
                <w:webHidden/>
              </w:rPr>
              <w:t>13</w:t>
            </w:r>
            <w:r>
              <w:rPr>
                <w:webHidden/>
              </w:rPr>
              <w:fldChar w:fldCharType="end"/>
            </w:r>
          </w:hyperlink>
        </w:p>
        <w:p w:rsidR="007E1E83" w:rsidRDefault="00253BB2" w:rsidP="007E1E83">
          <w:pPr>
            <w:pStyle w:val="12"/>
            <w:rPr>
              <w:rFonts w:eastAsiaTheme="minorEastAsia"/>
              <w:lang w:eastAsia="ru-RU"/>
            </w:rPr>
          </w:pPr>
          <w:hyperlink w:anchor="_Toc42702154" w:history="1">
            <w:r w:rsidR="007E1E83" w:rsidRPr="00C8249C">
              <w:rPr>
                <w:rStyle w:val="a8"/>
              </w:rPr>
              <w:t>Тема № 3. (6 часов). Гомеопатические лекарственные препара</w:t>
            </w:r>
            <w:r w:rsidR="007E1E83" w:rsidRPr="00C8249C">
              <w:rPr>
                <w:rStyle w:val="a8"/>
                <w:rFonts w:eastAsia="Times New Roman"/>
              </w:rPr>
              <w:t>ты. Дать определение. Анализ ассортимента. Хранение. Реализация.</w:t>
            </w:r>
            <w:r w:rsidR="007E1E83">
              <w:rPr>
                <w:webHidden/>
              </w:rPr>
              <w:tab/>
            </w:r>
            <w:r>
              <w:rPr>
                <w:webHidden/>
              </w:rPr>
              <w:fldChar w:fldCharType="begin"/>
            </w:r>
            <w:r w:rsidR="007E1E83">
              <w:rPr>
                <w:webHidden/>
              </w:rPr>
              <w:instrText xml:space="preserve"> PAGEREF _Toc42702154 \h </w:instrText>
            </w:r>
            <w:r>
              <w:rPr>
                <w:webHidden/>
              </w:rPr>
            </w:r>
            <w:r>
              <w:rPr>
                <w:webHidden/>
              </w:rPr>
              <w:fldChar w:fldCharType="separate"/>
            </w:r>
            <w:r w:rsidR="007E1E83">
              <w:rPr>
                <w:webHidden/>
              </w:rPr>
              <w:t>22</w:t>
            </w:r>
            <w:r>
              <w:rPr>
                <w:webHidden/>
              </w:rPr>
              <w:fldChar w:fldCharType="end"/>
            </w:r>
          </w:hyperlink>
        </w:p>
        <w:p w:rsidR="007E1E83" w:rsidRDefault="00253BB2" w:rsidP="007E1E83">
          <w:pPr>
            <w:pStyle w:val="12"/>
            <w:rPr>
              <w:rFonts w:eastAsiaTheme="minorEastAsia"/>
              <w:lang w:eastAsia="ru-RU"/>
            </w:rPr>
          </w:pPr>
          <w:hyperlink w:anchor="_Toc42702155" w:history="1">
            <w:r w:rsidR="007E1E83" w:rsidRPr="00C8249C">
              <w:rPr>
                <w:rStyle w:val="a8"/>
                <w:rFonts w:eastAsia="Times New Roman"/>
              </w:rPr>
              <w:t>Тема № 4 (18часов). Медицинские изделия. Анализ ассортимента. Хранение. Реализация.</w:t>
            </w:r>
            <w:r w:rsidR="007E1E83">
              <w:rPr>
                <w:webHidden/>
              </w:rPr>
              <w:tab/>
            </w:r>
            <w:r>
              <w:rPr>
                <w:webHidden/>
              </w:rPr>
              <w:fldChar w:fldCharType="begin"/>
            </w:r>
            <w:r w:rsidR="007E1E83">
              <w:rPr>
                <w:webHidden/>
              </w:rPr>
              <w:instrText xml:space="preserve"> PAGEREF _Toc42702155 \h </w:instrText>
            </w:r>
            <w:r>
              <w:rPr>
                <w:webHidden/>
              </w:rPr>
            </w:r>
            <w:r>
              <w:rPr>
                <w:webHidden/>
              </w:rPr>
              <w:fldChar w:fldCharType="separate"/>
            </w:r>
            <w:r w:rsidR="007E1E83">
              <w:rPr>
                <w:webHidden/>
              </w:rPr>
              <w:t>26</w:t>
            </w:r>
            <w:r>
              <w:rPr>
                <w:webHidden/>
              </w:rPr>
              <w:fldChar w:fldCharType="end"/>
            </w:r>
          </w:hyperlink>
        </w:p>
        <w:p w:rsidR="007E1E83" w:rsidRDefault="00253BB2" w:rsidP="007E1E83">
          <w:pPr>
            <w:pStyle w:val="12"/>
            <w:rPr>
              <w:rFonts w:eastAsiaTheme="minorEastAsia"/>
              <w:lang w:eastAsia="ru-RU"/>
            </w:rPr>
          </w:pPr>
          <w:hyperlink w:anchor="_Toc42702156" w:history="1">
            <w:r w:rsidR="007E1E83" w:rsidRPr="00C8249C">
              <w:rPr>
                <w:rStyle w:val="a8"/>
                <w:rFonts w:eastAsia="Times New Roman"/>
              </w:rPr>
              <w:t>Тема № 5 (18 часов )Медицинские приборы, аппараты, инструменты. Анализ ассортимента. Хранение. Реализация. Документы, подтверждающие качество.</w:t>
            </w:r>
            <w:r w:rsidR="007E1E83">
              <w:rPr>
                <w:webHidden/>
              </w:rPr>
              <w:tab/>
            </w:r>
            <w:r>
              <w:rPr>
                <w:webHidden/>
              </w:rPr>
              <w:fldChar w:fldCharType="begin"/>
            </w:r>
            <w:r w:rsidR="007E1E83">
              <w:rPr>
                <w:webHidden/>
              </w:rPr>
              <w:instrText xml:space="preserve"> PAGEREF _Toc42702156 \h </w:instrText>
            </w:r>
            <w:r>
              <w:rPr>
                <w:webHidden/>
              </w:rPr>
            </w:r>
            <w:r>
              <w:rPr>
                <w:webHidden/>
              </w:rPr>
              <w:fldChar w:fldCharType="separate"/>
            </w:r>
            <w:r w:rsidR="007E1E83">
              <w:rPr>
                <w:webHidden/>
              </w:rPr>
              <w:t>37</w:t>
            </w:r>
            <w:r>
              <w:rPr>
                <w:webHidden/>
              </w:rPr>
              <w:fldChar w:fldCharType="end"/>
            </w:r>
          </w:hyperlink>
        </w:p>
        <w:p w:rsidR="007E1E83" w:rsidRDefault="00253BB2" w:rsidP="007E1E83">
          <w:pPr>
            <w:pStyle w:val="12"/>
            <w:rPr>
              <w:rFonts w:eastAsiaTheme="minorEastAsia"/>
              <w:lang w:eastAsia="ru-RU"/>
            </w:rPr>
          </w:pPr>
          <w:hyperlink w:anchor="_Toc42702157" w:history="1">
            <w:r w:rsidR="007E1E83" w:rsidRPr="00C8249C">
              <w:rPr>
                <w:rStyle w:val="a8"/>
              </w:rPr>
              <w:t>Тема № 6. (12 часов)</w:t>
            </w:r>
            <w:r w:rsidR="007E1E83" w:rsidRPr="00C8249C">
              <w:rPr>
                <w:rStyle w:val="a8"/>
                <w:rFonts w:eastAsia="Times New Roman"/>
              </w:rPr>
              <w:t>Биологически-активные добавки. Анализ ассортимента. Хранение. Реализация.</w:t>
            </w:r>
            <w:r w:rsidR="007E1E83">
              <w:rPr>
                <w:webHidden/>
              </w:rPr>
              <w:tab/>
            </w:r>
            <w:r>
              <w:rPr>
                <w:webHidden/>
              </w:rPr>
              <w:fldChar w:fldCharType="begin"/>
            </w:r>
            <w:r w:rsidR="007E1E83">
              <w:rPr>
                <w:webHidden/>
              </w:rPr>
              <w:instrText xml:space="preserve"> PAGEREF _Toc42702157 \h </w:instrText>
            </w:r>
            <w:r>
              <w:rPr>
                <w:webHidden/>
              </w:rPr>
            </w:r>
            <w:r>
              <w:rPr>
                <w:webHidden/>
              </w:rPr>
              <w:fldChar w:fldCharType="separate"/>
            </w:r>
            <w:r w:rsidR="007E1E83">
              <w:rPr>
                <w:webHidden/>
              </w:rPr>
              <w:t>48</w:t>
            </w:r>
            <w:r>
              <w:rPr>
                <w:webHidden/>
              </w:rPr>
              <w:fldChar w:fldCharType="end"/>
            </w:r>
          </w:hyperlink>
        </w:p>
        <w:p w:rsidR="007E1E83" w:rsidRDefault="00253BB2" w:rsidP="007E1E83">
          <w:pPr>
            <w:pStyle w:val="12"/>
            <w:rPr>
              <w:rFonts w:eastAsiaTheme="minorEastAsia"/>
              <w:lang w:eastAsia="ru-RU"/>
            </w:rPr>
          </w:pPr>
          <w:hyperlink w:anchor="_Toc42702158" w:history="1">
            <w:r w:rsidR="007E1E83" w:rsidRPr="00C8249C">
              <w:rPr>
                <w:rStyle w:val="a8"/>
                <w:rFonts w:eastAsia="Times New Roman"/>
              </w:rPr>
              <w:t>Тема № 7 (6 часов). Минеральные воды. Анализ ассортимента. Хранение. Реализация.</w:t>
            </w:r>
            <w:r w:rsidR="007E1E83">
              <w:rPr>
                <w:webHidden/>
              </w:rPr>
              <w:tab/>
            </w:r>
            <w:r>
              <w:rPr>
                <w:webHidden/>
              </w:rPr>
              <w:fldChar w:fldCharType="begin"/>
            </w:r>
            <w:r w:rsidR="007E1E83">
              <w:rPr>
                <w:webHidden/>
              </w:rPr>
              <w:instrText xml:space="preserve"> PAGEREF _Toc42702158 \h </w:instrText>
            </w:r>
            <w:r>
              <w:rPr>
                <w:webHidden/>
              </w:rPr>
            </w:r>
            <w:r>
              <w:rPr>
                <w:webHidden/>
              </w:rPr>
              <w:fldChar w:fldCharType="separate"/>
            </w:r>
            <w:r w:rsidR="007E1E83">
              <w:rPr>
                <w:webHidden/>
              </w:rPr>
              <w:t>58</w:t>
            </w:r>
            <w:r>
              <w:rPr>
                <w:webHidden/>
              </w:rPr>
              <w:fldChar w:fldCharType="end"/>
            </w:r>
          </w:hyperlink>
        </w:p>
        <w:p w:rsidR="007E1E83" w:rsidRDefault="00253BB2" w:rsidP="007E1E83">
          <w:pPr>
            <w:pStyle w:val="12"/>
            <w:rPr>
              <w:rFonts w:eastAsiaTheme="minorEastAsia"/>
              <w:lang w:eastAsia="ru-RU"/>
            </w:rPr>
          </w:pPr>
          <w:hyperlink w:anchor="_Toc42702159" w:history="1">
            <w:r w:rsidR="007E1E83" w:rsidRPr="00C8249C">
              <w:rPr>
                <w:rStyle w:val="a8"/>
                <w:rFonts w:eastAsia="Times New Roman"/>
              </w:rPr>
              <w:t>Тема № 8 (12 часов). Парфюмерно-косметические товары. Анализ  ассортимента. Хранение. Реализация</w:t>
            </w:r>
            <w:r w:rsidR="007E1E83">
              <w:rPr>
                <w:webHidden/>
              </w:rPr>
              <w:tab/>
            </w:r>
            <w:r>
              <w:rPr>
                <w:webHidden/>
              </w:rPr>
              <w:fldChar w:fldCharType="begin"/>
            </w:r>
            <w:r w:rsidR="007E1E83">
              <w:rPr>
                <w:webHidden/>
              </w:rPr>
              <w:instrText xml:space="preserve"> PAGEREF _Toc42702159 \h </w:instrText>
            </w:r>
            <w:r>
              <w:rPr>
                <w:webHidden/>
              </w:rPr>
            </w:r>
            <w:r>
              <w:rPr>
                <w:webHidden/>
              </w:rPr>
              <w:fldChar w:fldCharType="separate"/>
            </w:r>
            <w:r w:rsidR="007E1E83">
              <w:rPr>
                <w:webHidden/>
              </w:rPr>
              <w:t>68</w:t>
            </w:r>
            <w:r>
              <w:rPr>
                <w:webHidden/>
              </w:rPr>
              <w:fldChar w:fldCharType="end"/>
            </w:r>
          </w:hyperlink>
        </w:p>
        <w:p w:rsidR="007E1E83" w:rsidRDefault="00253BB2" w:rsidP="007E1E83">
          <w:pPr>
            <w:pStyle w:val="12"/>
            <w:rPr>
              <w:rFonts w:eastAsiaTheme="minorEastAsia"/>
              <w:lang w:eastAsia="ru-RU"/>
            </w:rPr>
          </w:pPr>
          <w:hyperlink w:anchor="_Toc42702160" w:history="1">
            <w:r w:rsidR="007E1E83" w:rsidRPr="00C8249C">
              <w:rPr>
                <w:rStyle w:val="a8"/>
                <w:rFonts w:eastAsia="Times New Roman"/>
              </w:rPr>
              <w:t>Тема № 9( 6 часов).Диетическое питание, питание  детей до 3х лет. Анализ  ассортимента. Хранение. Реализация.</w:t>
            </w:r>
            <w:r w:rsidR="007E1E83">
              <w:rPr>
                <w:webHidden/>
              </w:rPr>
              <w:tab/>
            </w:r>
            <w:r>
              <w:rPr>
                <w:webHidden/>
              </w:rPr>
              <w:fldChar w:fldCharType="begin"/>
            </w:r>
            <w:r w:rsidR="007E1E83">
              <w:rPr>
                <w:webHidden/>
              </w:rPr>
              <w:instrText xml:space="preserve"> PAGEREF _Toc42702160 \h </w:instrText>
            </w:r>
            <w:r>
              <w:rPr>
                <w:webHidden/>
              </w:rPr>
            </w:r>
            <w:r>
              <w:rPr>
                <w:webHidden/>
              </w:rPr>
              <w:fldChar w:fldCharType="separate"/>
            </w:r>
            <w:r w:rsidR="007E1E83">
              <w:rPr>
                <w:webHidden/>
              </w:rPr>
              <w:t>80</w:t>
            </w:r>
            <w:r>
              <w:rPr>
                <w:webHidden/>
              </w:rPr>
              <w:fldChar w:fldCharType="end"/>
            </w:r>
          </w:hyperlink>
        </w:p>
        <w:p w:rsidR="007E1E83" w:rsidRPr="007E1E83" w:rsidRDefault="00253BB2" w:rsidP="007E1E83">
          <w:pPr>
            <w:pStyle w:val="12"/>
            <w:rPr>
              <w:rFonts w:eastAsiaTheme="minorEastAsia"/>
              <w:lang w:eastAsia="ru-RU"/>
            </w:rPr>
          </w:pPr>
          <w:hyperlink w:anchor="_Toc42702161" w:history="1">
            <w:r w:rsidR="007E1E83" w:rsidRPr="007E1E83">
              <w:rPr>
                <w:rStyle w:val="a8"/>
              </w:rPr>
              <w:t>Тема № 10- № 14 Маркетинговое исследование аптеки</w:t>
            </w:r>
            <w:r w:rsidR="007E1E83" w:rsidRPr="007E1E83">
              <w:rPr>
                <w:webHidden/>
              </w:rPr>
              <w:tab/>
            </w:r>
            <w:r w:rsidRPr="007E1E83">
              <w:rPr>
                <w:webHidden/>
              </w:rPr>
              <w:fldChar w:fldCharType="begin"/>
            </w:r>
            <w:r w:rsidR="007E1E83" w:rsidRPr="007E1E83">
              <w:rPr>
                <w:webHidden/>
              </w:rPr>
              <w:instrText xml:space="preserve"> PAGEREF _Toc42702161 \h </w:instrText>
            </w:r>
            <w:r w:rsidRPr="007E1E83">
              <w:rPr>
                <w:webHidden/>
              </w:rPr>
            </w:r>
            <w:r w:rsidRPr="007E1E83">
              <w:rPr>
                <w:webHidden/>
              </w:rPr>
              <w:fldChar w:fldCharType="separate"/>
            </w:r>
            <w:r w:rsidR="007E1E83" w:rsidRPr="007E1E83">
              <w:rPr>
                <w:webHidden/>
              </w:rPr>
              <w:t>85</w:t>
            </w:r>
            <w:r w:rsidRPr="007E1E83">
              <w:rPr>
                <w:webHidden/>
              </w:rPr>
              <w:fldChar w:fldCharType="end"/>
            </w:r>
          </w:hyperlink>
        </w:p>
        <w:p w:rsidR="007E1E83" w:rsidRDefault="00253BB2" w:rsidP="007E1E83">
          <w:pPr>
            <w:pStyle w:val="12"/>
            <w:rPr>
              <w:rFonts w:eastAsiaTheme="minorEastAsia"/>
              <w:lang w:eastAsia="ru-RU"/>
            </w:rPr>
          </w:pPr>
          <w:hyperlink w:anchor="_Toc42702162" w:history="1">
            <w:r w:rsidR="007E1E83" w:rsidRPr="00C8249C">
              <w:rPr>
                <w:rStyle w:val="a8"/>
                <w:rFonts w:eastAsia="Calibri"/>
              </w:rPr>
              <w:t>ОТЧЕТ ПО ПРОИЗВОДСТВЕННОЙ   ПРАКТИКЕ</w:t>
            </w:r>
            <w:r w:rsidR="007E1E83">
              <w:rPr>
                <w:webHidden/>
              </w:rPr>
              <w:tab/>
            </w:r>
            <w:r>
              <w:rPr>
                <w:webHidden/>
              </w:rPr>
              <w:fldChar w:fldCharType="begin"/>
            </w:r>
            <w:r w:rsidR="007E1E83">
              <w:rPr>
                <w:webHidden/>
              </w:rPr>
              <w:instrText xml:space="preserve"> PAGEREF _Toc42702162 \h </w:instrText>
            </w:r>
            <w:r>
              <w:rPr>
                <w:webHidden/>
              </w:rPr>
            </w:r>
            <w:r>
              <w:rPr>
                <w:webHidden/>
              </w:rPr>
              <w:fldChar w:fldCharType="separate"/>
            </w:r>
            <w:r w:rsidR="007E1E83">
              <w:rPr>
                <w:webHidden/>
              </w:rPr>
              <w:t>96</w:t>
            </w:r>
            <w:r>
              <w:rPr>
                <w:webHidden/>
              </w:rPr>
              <w:fldChar w:fldCharType="end"/>
            </w:r>
          </w:hyperlink>
        </w:p>
        <w:p w:rsidR="007E1E83" w:rsidRDefault="00253BB2">
          <w:r>
            <w:fldChar w:fldCharType="end"/>
          </w:r>
        </w:p>
      </w:sdtContent>
    </w:sdt>
    <w:p w:rsidR="005E61E8" w:rsidRPr="0087408B" w:rsidRDefault="007E1E83" w:rsidP="007E1E83">
      <w:pPr>
        <w:tabs>
          <w:tab w:val="left" w:pos="2610"/>
        </w:tabs>
      </w:pPr>
      <w:r>
        <w:tab/>
      </w: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p>
    <w:p w:rsidR="0029069F" w:rsidRDefault="0029069F" w:rsidP="0087408B">
      <w:pPr>
        <w:keepNext/>
        <w:spacing w:after="0" w:line="240" w:lineRule="auto"/>
        <w:outlineLvl w:val="1"/>
        <w:rPr>
          <w:rFonts w:ascii="Times New Roman" w:eastAsia="Calibri" w:hAnsi="Times New Roman" w:cs="Calibri"/>
          <w:b/>
          <w:sz w:val="28"/>
          <w:szCs w:val="28"/>
        </w:rPr>
      </w:pPr>
    </w:p>
    <w:p w:rsidR="0029069F" w:rsidRDefault="0029069F" w:rsidP="00F550C6">
      <w:pPr>
        <w:rPr>
          <w:rFonts w:ascii="Times New Roman" w:eastAsia="Calibri" w:hAnsi="Times New Roman" w:cs="Calibri"/>
          <w:b/>
          <w:sz w:val="28"/>
          <w:szCs w:val="28"/>
        </w:rPr>
      </w:pPr>
    </w:p>
    <w:p w:rsidR="00F550C6" w:rsidRPr="00E5781D" w:rsidRDefault="00F550C6" w:rsidP="00E5781D">
      <w:pPr>
        <w:pStyle w:val="1"/>
        <w:spacing w:line="360" w:lineRule="auto"/>
        <w:ind w:firstLine="709"/>
        <w:jc w:val="center"/>
        <w:rPr>
          <w:rFonts w:ascii="Times New Roman" w:eastAsia="Calibri" w:hAnsi="Times New Roman" w:cs="Times New Roman"/>
          <w:color w:val="auto"/>
        </w:rPr>
      </w:pPr>
      <w:bookmarkStart w:id="0" w:name="_Toc42180168"/>
      <w:bookmarkStart w:id="1" w:name="_Toc42183504"/>
      <w:bookmarkStart w:id="2" w:name="_Toc42702147"/>
      <w:r w:rsidRPr="00E5781D">
        <w:rPr>
          <w:rFonts w:ascii="Times New Roman" w:eastAsia="Calibri" w:hAnsi="Times New Roman" w:cs="Times New Roman"/>
          <w:color w:val="auto"/>
        </w:rPr>
        <w:lastRenderedPageBreak/>
        <w:t xml:space="preserve">1.Цели  и задачи </w:t>
      </w:r>
      <w:r w:rsidRPr="00E5781D">
        <w:rPr>
          <w:rFonts w:ascii="Times New Roman" w:hAnsi="Times New Roman" w:cs="Times New Roman"/>
          <w:color w:val="auto"/>
        </w:rPr>
        <w:t>прохождения производственной</w:t>
      </w:r>
      <w:r w:rsidRPr="00E5781D">
        <w:rPr>
          <w:rFonts w:ascii="Times New Roman" w:eastAsia="Calibri" w:hAnsi="Times New Roman" w:cs="Times New Roman"/>
          <w:color w:val="auto"/>
        </w:rPr>
        <w:t xml:space="preserve"> практики</w:t>
      </w:r>
      <w:bookmarkEnd w:id="0"/>
      <w:bookmarkEnd w:id="1"/>
      <w:bookmarkEnd w:id="2"/>
    </w:p>
    <w:p w:rsidR="00F550C6" w:rsidRPr="00F550C6" w:rsidRDefault="00F550C6" w:rsidP="00E5781D">
      <w:pPr>
        <w:spacing w:before="100" w:beforeAutospacing="1" w:after="100" w:afterAutospacing="1" w:line="360" w:lineRule="auto"/>
        <w:ind w:firstLine="709"/>
        <w:jc w:val="both"/>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F550C6" w:rsidRDefault="00F550C6" w:rsidP="00A55A53">
      <w:pPr>
        <w:spacing w:after="0" w:line="360" w:lineRule="auto"/>
        <w:ind w:firstLine="709"/>
        <w:rPr>
          <w:rFonts w:ascii="Times New Roman" w:eastAsia="Times New Roman" w:hAnsi="Times New Roman" w:cs="Times New Roman"/>
          <w:sz w:val="28"/>
          <w:szCs w:val="28"/>
        </w:rPr>
      </w:pPr>
      <w:r w:rsidRPr="00390A4F">
        <w:rPr>
          <w:rFonts w:ascii="Times New Roman" w:eastAsia="Times New Roman" w:hAnsi="Times New Roman" w:cs="Times New Roman"/>
          <w:b/>
          <w:sz w:val="28"/>
          <w:szCs w:val="28"/>
        </w:rPr>
        <w:t xml:space="preserve">Задачами являются:                                                                                                     </w:t>
      </w:r>
      <w:r w:rsidRPr="00F550C6">
        <w:rPr>
          <w:rFonts w:ascii="Times New Roman" w:eastAsia="Times New Roman" w:hAnsi="Times New Roman" w:cs="Times New Roman"/>
          <w:sz w:val="28"/>
          <w:szCs w:val="28"/>
        </w:rPr>
        <w:t>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F550C6" w:rsidRDefault="00F550C6" w:rsidP="00A55A53">
      <w:pPr>
        <w:spacing w:after="0" w:line="36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A55A53">
      <w:pPr>
        <w:widowControl w:val="0"/>
        <w:shd w:val="clear" w:color="auto" w:fill="FFFFFF"/>
        <w:tabs>
          <w:tab w:val="left" w:pos="426"/>
          <w:tab w:val="left" w:pos="708"/>
          <w:tab w:val="left" w:pos="1134"/>
        </w:tabs>
        <w:suppressAutoHyphens/>
        <w:spacing w:before="60" w:after="60" w:line="360" w:lineRule="auto"/>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5E61E8" w:rsidRDefault="00E5781D" w:rsidP="005E61E8">
      <w:pPr>
        <w:pStyle w:val="1"/>
        <w:spacing w:line="360" w:lineRule="auto"/>
        <w:ind w:firstLine="709"/>
        <w:jc w:val="center"/>
        <w:rPr>
          <w:rFonts w:ascii="Times New Roman" w:eastAsia="Calibri" w:hAnsi="Times New Roman" w:cs="Times New Roman"/>
          <w:color w:val="auto"/>
        </w:rPr>
      </w:pPr>
      <w:bookmarkStart w:id="3" w:name="_Toc42180169"/>
      <w:bookmarkStart w:id="4" w:name="_Toc42183505"/>
      <w:bookmarkStart w:id="5" w:name="_Toc42702148"/>
      <w:r w:rsidRPr="00E5781D">
        <w:rPr>
          <w:rFonts w:ascii="Times New Roman" w:eastAsia="Calibri" w:hAnsi="Times New Roman" w:cs="Times New Roman"/>
          <w:color w:val="auto"/>
        </w:rPr>
        <w:lastRenderedPageBreak/>
        <w:t>2.</w:t>
      </w:r>
      <w:r w:rsidR="00F550C6" w:rsidRPr="00E5781D">
        <w:rPr>
          <w:rFonts w:ascii="Times New Roman" w:eastAsia="Calibri" w:hAnsi="Times New Roman" w:cs="Times New Roman"/>
          <w:color w:val="auto"/>
        </w:rPr>
        <w:t>Знания, умения, практический опыт, которыми должен овладеть студент после прохождения практики</w:t>
      </w:r>
      <w:bookmarkEnd w:id="3"/>
      <w:bookmarkEnd w:id="4"/>
      <w:bookmarkEnd w:id="5"/>
    </w:p>
    <w:p w:rsidR="00F550C6" w:rsidRPr="007E1E83" w:rsidRDefault="00F550C6" w:rsidP="000D2189">
      <w:pPr>
        <w:pStyle w:val="aa"/>
        <w:spacing w:line="360" w:lineRule="auto"/>
        <w:ind w:firstLine="709"/>
        <w:jc w:val="both"/>
        <w:rPr>
          <w:rFonts w:ascii="Times New Roman" w:eastAsia="Calibri" w:hAnsi="Times New Roman" w:cs="Times New Roman"/>
          <w:b/>
          <w:sz w:val="28"/>
          <w:szCs w:val="28"/>
        </w:rPr>
      </w:pPr>
      <w:bookmarkStart w:id="6" w:name="_Toc42180170"/>
      <w:r w:rsidRPr="007E1E83">
        <w:rPr>
          <w:rFonts w:ascii="Times New Roman" w:hAnsi="Times New Roman" w:cs="Times New Roman"/>
          <w:b/>
          <w:sz w:val="28"/>
          <w:szCs w:val="28"/>
        </w:rPr>
        <w:t>Приобрести практический опыт:</w:t>
      </w:r>
      <w:bookmarkEnd w:id="6"/>
    </w:p>
    <w:p w:rsidR="005E61E8" w:rsidRPr="000D2189" w:rsidRDefault="00F550C6"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Реализация лекарственных средств и товаров аптечного ассортимента.</w:t>
      </w:r>
    </w:p>
    <w:p w:rsidR="00F550C6" w:rsidRPr="000D2189" w:rsidRDefault="00F550C6"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b/>
          <w:bCs/>
          <w:sz w:val="28"/>
          <w:szCs w:val="28"/>
        </w:rPr>
        <w:t>Освоить умения:</w:t>
      </w:r>
    </w:p>
    <w:p w:rsidR="00F550C6" w:rsidRPr="00390A4F" w:rsidRDefault="00F550C6" w:rsidP="000D2189">
      <w:pPr>
        <w:pStyle w:val="aa"/>
        <w:spacing w:line="360" w:lineRule="auto"/>
        <w:ind w:firstLine="709"/>
        <w:jc w:val="both"/>
        <w:rPr>
          <w:rFonts w:ascii="Times New Roman" w:hAnsi="Times New Roman" w:cs="Times New Roman"/>
          <w:sz w:val="28"/>
          <w:szCs w:val="28"/>
        </w:rPr>
      </w:pPr>
      <w:r w:rsidRPr="00390A4F">
        <w:rPr>
          <w:rFonts w:ascii="Times New Roman" w:hAnsi="Times New Roman" w:cs="Times New Roman"/>
          <w:b/>
          <w:sz w:val="28"/>
          <w:szCs w:val="28"/>
        </w:rPr>
        <w:t>У1</w:t>
      </w:r>
      <w:r w:rsidRPr="00390A4F">
        <w:rPr>
          <w:rFonts w:ascii="Times New Roman" w:hAnsi="Times New Roman" w:cs="Times New Roman"/>
          <w:sz w:val="28"/>
          <w:szCs w:val="28"/>
        </w:rPr>
        <w:t>.применять современные технологии и давать обоснованные рекомендации при отпуске товаров аптечного ассортимента;</w:t>
      </w:r>
    </w:p>
    <w:p w:rsidR="00F550C6" w:rsidRPr="00390A4F" w:rsidRDefault="00F550C6" w:rsidP="000D2189">
      <w:pPr>
        <w:pStyle w:val="aa"/>
        <w:spacing w:line="360" w:lineRule="auto"/>
        <w:ind w:firstLine="709"/>
        <w:jc w:val="both"/>
        <w:rPr>
          <w:rFonts w:ascii="Times New Roman" w:eastAsia="Times New Roman" w:hAnsi="Times New Roman" w:cs="Times New Roman"/>
          <w:sz w:val="28"/>
          <w:szCs w:val="28"/>
        </w:rPr>
      </w:pPr>
      <w:r w:rsidRPr="00390A4F">
        <w:rPr>
          <w:rFonts w:ascii="Times New Roman" w:eastAsia="Times New Roman" w:hAnsi="Times New Roman" w:cs="Times New Roman"/>
          <w:b/>
          <w:sz w:val="28"/>
          <w:szCs w:val="28"/>
        </w:rPr>
        <w:t>У2</w:t>
      </w:r>
      <w:r w:rsidRPr="00390A4F">
        <w:rPr>
          <w:rFonts w:ascii="Times New Roman" w:eastAsia="Times New Roman" w:hAnsi="Times New Roman" w:cs="Times New Roman"/>
          <w:sz w:val="28"/>
          <w:szCs w:val="28"/>
        </w:rPr>
        <w:t xml:space="preserve"> оформлять торговый зал с использованием элементов мерчандайзинга;</w:t>
      </w:r>
    </w:p>
    <w:p w:rsidR="00F550C6" w:rsidRPr="00390A4F" w:rsidRDefault="00F550C6" w:rsidP="000D2189">
      <w:pPr>
        <w:pStyle w:val="aa"/>
        <w:spacing w:line="360" w:lineRule="auto"/>
        <w:ind w:firstLine="709"/>
        <w:jc w:val="both"/>
        <w:rPr>
          <w:rFonts w:ascii="Times New Roman" w:hAnsi="Times New Roman" w:cs="Times New Roman"/>
          <w:bCs/>
          <w:sz w:val="28"/>
          <w:szCs w:val="28"/>
        </w:rPr>
      </w:pPr>
      <w:r w:rsidRPr="00390A4F">
        <w:rPr>
          <w:rFonts w:ascii="Times New Roman" w:hAnsi="Times New Roman" w:cs="Times New Roman"/>
          <w:b/>
          <w:sz w:val="28"/>
          <w:szCs w:val="28"/>
        </w:rPr>
        <w:t>У3</w:t>
      </w:r>
      <w:r w:rsidRPr="00390A4F">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390A4F">
        <w:rPr>
          <w:rFonts w:ascii="Times New Roman" w:hAnsi="Times New Roman" w:cs="Times New Roman"/>
          <w:b/>
          <w:sz w:val="28"/>
          <w:szCs w:val="28"/>
        </w:rPr>
        <w:t xml:space="preserve"> ;</w:t>
      </w:r>
    </w:p>
    <w:p w:rsidR="00F550C6" w:rsidRPr="00390A4F" w:rsidRDefault="00F550C6" w:rsidP="000D2189">
      <w:pPr>
        <w:pStyle w:val="aa"/>
        <w:spacing w:line="360" w:lineRule="auto"/>
        <w:ind w:firstLine="709"/>
        <w:jc w:val="both"/>
        <w:rPr>
          <w:rFonts w:ascii="Times New Roman" w:eastAsia="Times New Roman" w:hAnsi="Times New Roman" w:cs="Times New Roman"/>
          <w:sz w:val="28"/>
          <w:szCs w:val="28"/>
        </w:rPr>
      </w:pPr>
      <w:r w:rsidRPr="00390A4F">
        <w:rPr>
          <w:rFonts w:ascii="Times New Roman" w:eastAsia="Times New Roman" w:hAnsi="Times New Roman" w:cs="Times New Roman"/>
          <w:b/>
          <w:sz w:val="28"/>
          <w:szCs w:val="28"/>
        </w:rPr>
        <w:t>У5</w:t>
      </w:r>
      <w:r w:rsidRPr="00390A4F">
        <w:rPr>
          <w:rFonts w:ascii="Times New Roman" w:eastAsia="Times New Roman" w:hAnsi="Times New Roman" w:cs="Times New Roman"/>
          <w:sz w:val="28"/>
          <w:szCs w:val="28"/>
        </w:rPr>
        <w:t>оказывать консультативную помощь в целях обеспечения ответственного самолечения;</w:t>
      </w:r>
    </w:p>
    <w:p w:rsidR="00F550C6" w:rsidRPr="00390A4F" w:rsidRDefault="00F550C6" w:rsidP="000D2189">
      <w:pPr>
        <w:pStyle w:val="aa"/>
        <w:spacing w:line="360" w:lineRule="auto"/>
        <w:ind w:firstLine="709"/>
        <w:jc w:val="both"/>
        <w:rPr>
          <w:rFonts w:ascii="Times New Roman" w:eastAsia="Times New Roman" w:hAnsi="Times New Roman" w:cs="Times New Roman"/>
          <w:sz w:val="28"/>
          <w:szCs w:val="28"/>
        </w:rPr>
      </w:pPr>
      <w:r w:rsidRPr="00390A4F">
        <w:rPr>
          <w:rFonts w:ascii="Times New Roman" w:eastAsia="Times New Roman" w:hAnsi="Times New Roman" w:cs="Times New Roman"/>
          <w:b/>
          <w:sz w:val="28"/>
          <w:szCs w:val="28"/>
        </w:rPr>
        <w:t>У6</w:t>
      </w:r>
      <w:r w:rsidRPr="00390A4F">
        <w:rPr>
          <w:rFonts w:ascii="Times New Roman" w:eastAsia="Times New Roman" w:hAnsi="Times New Roman" w:cs="Times New Roman"/>
          <w:sz w:val="28"/>
          <w:szCs w:val="28"/>
        </w:rPr>
        <w:t xml:space="preserve"> использовать вербальные и невербальные способы общения в профессиональной деятельности.</w:t>
      </w:r>
    </w:p>
    <w:p w:rsidR="00F550C6" w:rsidRPr="00390A4F" w:rsidRDefault="00F550C6" w:rsidP="000D2189">
      <w:pPr>
        <w:pStyle w:val="aa"/>
        <w:spacing w:line="360" w:lineRule="auto"/>
        <w:ind w:firstLine="709"/>
        <w:jc w:val="both"/>
        <w:rPr>
          <w:rFonts w:ascii="Times New Roman" w:hAnsi="Times New Roman" w:cs="Times New Roman"/>
          <w:b/>
          <w:sz w:val="28"/>
          <w:szCs w:val="28"/>
        </w:rPr>
      </w:pPr>
      <w:r w:rsidRPr="00390A4F">
        <w:rPr>
          <w:rFonts w:ascii="Times New Roman" w:hAnsi="Times New Roman" w:cs="Times New Roman"/>
          <w:b/>
          <w:sz w:val="28"/>
          <w:szCs w:val="28"/>
        </w:rPr>
        <w:t>Знать:</w:t>
      </w:r>
    </w:p>
    <w:p w:rsidR="00F550C6" w:rsidRPr="00390A4F" w:rsidRDefault="00F550C6" w:rsidP="000D2189">
      <w:pPr>
        <w:pStyle w:val="aa"/>
        <w:spacing w:line="360" w:lineRule="auto"/>
        <w:ind w:firstLine="709"/>
        <w:jc w:val="both"/>
        <w:rPr>
          <w:rFonts w:ascii="Times New Roman" w:eastAsia="Times New Roman" w:hAnsi="Times New Roman" w:cs="Times New Roman"/>
          <w:sz w:val="28"/>
          <w:szCs w:val="28"/>
        </w:rPr>
      </w:pPr>
      <w:r w:rsidRPr="00390A4F">
        <w:rPr>
          <w:rFonts w:ascii="Times New Roman" w:eastAsia="Times New Roman" w:hAnsi="Times New Roman" w:cs="Times New Roman"/>
          <w:b/>
          <w:sz w:val="28"/>
          <w:szCs w:val="28"/>
        </w:rPr>
        <w:t>З1</w:t>
      </w:r>
      <w:r w:rsidRPr="00390A4F">
        <w:rPr>
          <w:rFonts w:ascii="Times New Roman" w:eastAsia="Times New Roman" w:hAnsi="Times New Roman" w:cs="Times New Roman"/>
          <w:sz w:val="28"/>
          <w:szCs w:val="28"/>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390A4F" w:rsidRDefault="00F550C6" w:rsidP="000D2189">
      <w:pPr>
        <w:pStyle w:val="aa"/>
        <w:spacing w:line="360" w:lineRule="auto"/>
        <w:ind w:firstLine="709"/>
        <w:jc w:val="both"/>
        <w:rPr>
          <w:rFonts w:ascii="Times New Roman" w:hAnsi="Times New Roman" w:cs="Times New Roman"/>
          <w:sz w:val="28"/>
          <w:szCs w:val="28"/>
        </w:rPr>
      </w:pPr>
      <w:r w:rsidRPr="00390A4F">
        <w:rPr>
          <w:rFonts w:ascii="Times New Roman" w:hAnsi="Times New Roman" w:cs="Times New Roman"/>
          <w:b/>
          <w:sz w:val="28"/>
          <w:szCs w:val="28"/>
        </w:rPr>
        <w:t>З4</w:t>
      </w:r>
      <w:r w:rsidRPr="00390A4F">
        <w:rPr>
          <w:rFonts w:ascii="Times New Roman" w:hAnsi="Times New Roman" w:cs="Times New Roman"/>
          <w:sz w:val="28"/>
          <w:szCs w:val="28"/>
        </w:rPr>
        <w:t>.идентификацию товаров аптечного ассортимента;</w:t>
      </w:r>
    </w:p>
    <w:p w:rsidR="00F550C6" w:rsidRPr="00390A4F" w:rsidRDefault="00F550C6" w:rsidP="000D2189">
      <w:pPr>
        <w:pStyle w:val="aa"/>
        <w:spacing w:line="360" w:lineRule="auto"/>
        <w:ind w:firstLine="709"/>
        <w:jc w:val="both"/>
        <w:rPr>
          <w:rFonts w:ascii="Times New Roman" w:hAnsi="Times New Roman" w:cs="Times New Roman"/>
          <w:sz w:val="28"/>
          <w:szCs w:val="28"/>
        </w:rPr>
      </w:pPr>
      <w:r w:rsidRPr="00390A4F">
        <w:rPr>
          <w:rFonts w:ascii="Times New Roman" w:hAnsi="Times New Roman" w:cs="Times New Roman"/>
          <w:b/>
          <w:sz w:val="28"/>
          <w:szCs w:val="28"/>
        </w:rPr>
        <w:t>З6</w:t>
      </w:r>
      <w:r w:rsidRPr="00390A4F">
        <w:rPr>
          <w:rFonts w:ascii="Times New Roman" w:hAnsi="Times New Roman" w:cs="Times New Roman"/>
          <w:sz w:val="28"/>
          <w:szCs w:val="28"/>
        </w:rPr>
        <w:t>.нормативные документы, основы фармацевтической этики и деонтологии;</w:t>
      </w:r>
    </w:p>
    <w:p w:rsidR="00F550C6" w:rsidRPr="00390A4F" w:rsidRDefault="00F550C6" w:rsidP="000D2189">
      <w:pPr>
        <w:pStyle w:val="aa"/>
        <w:spacing w:line="360" w:lineRule="auto"/>
        <w:ind w:firstLine="709"/>
        <w:jc w:val="both"/>
        <w:rPr>
          <w:rFonts w:ascii="Times New Roman" w:hAnsi="Times New Roman" w:cs="Times New Roman"/>
          <w:sz w:val="28"/>
          <w:szCs w:val="28"/>
        </w:rPr>
      </w:pPr>
      <w:r w:rsidRPr="00390A4F">
        <w:rPr>
          <w:rFonts w:ascii="Times New Roman" w:eastAsia="Times New Roman" w:hAnsi="Times New Roman" w:cs="Times New Roman"/>
          <w:b/>
          <w:sz w:val="28"/>
          <w:szCs w:val="28"/>
        </w:rPr>
        <w:t>З7.</w:t>
      </w:r>
      <w:r w:rsidRPr="00390A4F">
        <w:rPr>
          <w:rFonts w:ascii="Times New Roman" w:eastAsia="Times New Roman" w:hAnsi="Times New Roman" w:cs="Times New Roman"/>
          <w:sz w:val="28"/>
          <w:szCs w:val="28"/>
        </w:rPr>
        <w:t>принципы эффективного общения, особенности различных типов личностей клиентов;</w:t>
      </w:r>
    </w:p>
    <w:p w:rsidR="00F550C6" w:rsidRPr="00390A4F" w:rsidRDefault="00F550C6" w:rsidP="000D2189">
      <w:pPr>
        <w:pStyle w:val="aa"/>
        <w:spacing w:line="360" w:lineRule="auto"/>
        <w:ind w:firstLine="709"/>
        <w:jc w:val="both"/>
        <w:rPr>
          <w:rFonts w:ascii="Times New Roman" w:eastAsia="Times New Roman" w:hAnsi="Times New Roman" w:cs="Times New Roman"/>
          <w:sz w:val="28"/>
          <w:szCs w:val="28"/>
        </w:rPr>
      </w:pPr>
      <w:r w:rsidRPr="00390A4F">
        <w:rPr>
          <w:rFonts w:ascii="Times New Roman" w:eastAsia="Times New Roman" w:hAnsi="Times New Roman" w:cs="Times New Roman"/>
          <w:b/>
          <w:sz w:val="28"/>
          <w:szCs w:val="28"/>
        </w:rPr>
        <w:t>З8</w:t>
      </w:r>
      <w:r w:rsidRPr="00390A4F">
        <w:rPr>
          <w:rFonts w:ascii="Times New Roman" w:eastAsia="Times New Roman" w:hAnsi="Times New Roman" w:cs="Times New Roman"/>
          <w:sz w:val="28"/>
          <w:szCs w:val="28"/>
        </w:rPr>
        <w:t>.информационные технологи при отпуске лекарственных средств и других товаров аптечного ассортимента.</w:t>
      </w:r>
    </w:p>
    <w:tbl>
      <w:tblPr>
        <w:tblStyle w:val="11"/>
        <w:tblW w:w="1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06"/>
      </w:tblGrid>
      <w:tr w:rsidR="00F550C6" w:rsidRPr="00F550C6" w:rsidTr="00E5781D">
        <w:trPr>
          <w:trHeight w:val="425"/>
        </w:trPr>
        <w:tc>
          <w:tcPr>
            <w:tcW w:w="14106" w:type="dxa"/>
          </w:tcPr>
          <w:p w:rsidR="00F550C6" w:rsidRPr="00F550C6" w:rsidRDefault="00F550C6" w:rsidP="00E5781D">
            <w:pPr>
              <w:widowControl w:val="0"/>
              <w:autoSpaceDE w:val="0"/>
              <w:autoSpaceDN w:val="0"/>
              <w:adjustRightInd w:val="0"/>
              <w:spacing w:line="360" w:lineRule="auto"/>
              <w:jc w:val="both"/>
              <w:rPr>
                <w:rFonts w:ascii="Times New Roman" w:eastAsia="Times New Roman" w:hAnsi="Times New Roman" w:cs="Times New Roman"/>
                <w:b/>
                <w:sz w:val="24"/>
                <w:szCs w:val="24"/>
                <w:lang w:eastAsia="ru-RU"/>
              </w:rPr>
            </w:pPr>
          </w:p>
        </w:tc>
      </w:tr>
    </w:tbl>
    <w:p w:rsidR="00E5781D" w:rsidRDefault="00E5781D"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E5781D" w:rsidRDefault="00E5781D"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E5781D" w:rsidRDefault="00E5781D"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E5781D" w:rsidRDefault="00E5781D"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E5781D" w:rsidRDefault="00F550C6" w:rsidP="00E5781D">
      <w:pPr>
        <w:pStyle w:val="1"/>
        <w:jc w:val="center"/>
        <w:rPr>
          <w:rFonts w:ascii="Times New Roman" w:eastAsia="Times New Roman" w:hAnsi="Times New Roman" w:cs="Times New Roman"/>
          <w:color w:val="auto"/>
        </w:rPr>
      </w:pPr>
      <w:bookmarkStart w:id="7" w:name="_Toc42180171"/>
      <w:bookmarkStart w:id="8" w:name="_Toc42183506"/>
      <w:bookmarkStart w:id="9" w:name="_Toc42702149"/>
      <w:r w:rsidRPr="00E5781D">
        <w:rPr>
          <w:rFonts w:ascii="Times New Roman" w:eastAsia="Times New Roman" w:hAnsi="Times New Roman" w:cs="Times New Roman"/>
          <w:color w:val="auto"/>
        </w:rPr>
        <w:lastRenderedPageBreak/>
        <w:t>Тематический план</w:t>
      </w:r>
      <w:bookmarkEnd w:id="7"/>
      <w:bookmarkEnd w:id="8"/>
      <w:bookmarkEnd w:id="9"/>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F550C6" w:rsidTr="002406F7">
        <w:trPr>
          <w:trHeight w:val="340"/>
        </w:trPr>
        <w:tc>
          <w:tcPr>
            <w:tcW w:w="623"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30</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5</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Парфюмерно-косметические товары. Анализ  ассортимента.</w:t>
            </w:r>
          </w:p>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1154"/>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483"/>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F550C6" w:rsidRPr="00F550C6" w:rsidTr="002406F7">
        <w:trPr>
          <w:trHeight w:val="835"/>
        </w:trPr>
        <w:tc>
          <w:tcPr>
            <w:tcW w:w="1362"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E5781D" w:rsidRDefault="00F550C6" w:rsidP="00E5781D">
      <w:pPr>
        <w:pStyle w:val="1"/>
        <w:jc w:val="center"/>
        <w:rPr>
          <w:rFonts w:ascii="Times New Roman" w:eastAsia="Times New Roman" w:hAnsi="Times New Roman" w:cs="Times New Roman"/>
          <w:color w:val="auto"/>
        </w:rPr>
      </w:pPr>
      <w:bookmarkStart w:id="10" w:name="_Toc42180172"/>
      <w:bookmarkStart w:id="11" w:name="_Toc42183507"/>
      <w:bookmarkStart w:id="12" w:name="_Toc42702150"/>
      <w:r w:rsidRPr="00E5781D">
        <w:rPr>
          <w:rFonts w:ascii="Times New Roman" w:eastAsia="Times New Roman" w:hAnsi="Times New Roman" w:cs="Times New Roman"/>
          <w:color w:val="auto"/>
        </w:rPr>
        <w:lastRenderedPageBreak/>
        <w:t>График прохождения практики</w:t>
      </w:r>
      <w:bookmarkEnd w:id="10"/>
      <w:bookmarkEnd w:id="11"/>
      <w:bookmarkEnd w:id="12"/>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tblPr>
      <w:tblGrid>
        <w:gridCol w:w="1223"/>
        <w:gridCol w:w="1624"/>
        <w:gridCol w:w="2041"/>
        <w:gridCol w:w="2751"/>
        <w:gridCol w:w="1931"/>
      </w:tblGrid>
      <w:tr w:rsidR="0029069F" w:rsidRPr="00F550C6" w:rsidTr="00E777A7">
        <w:tc>
          <w:tcPr>
            <w:tcW w:w="1223" w:type="dxa"/>
          </w:tcPr>
          <w:p w:rsidR="00F550C6" w:rsidRPr="00F550C6" w:rsidRDefault="00F550C6" w:rsidP="00F550C6">
            <w:pPr>
              <w:jc w:val="both"/>
              <w:rPr>
                <w:sz w:val="24"/>
                <w:szCs w:val="24"/>
              </w:rPr>
            </w:pPr>
            <w:r w:rsidRPr="00F550C6">
              <w:rPr>
                <w:sz w:val="24"/>
                <w:szCs w:val="24"/>
              </w:rPr>
              <w:t>Дата</w:t>
            </w:r>
          </w:p>
        </w:tc>
        <w:tc>
          <w:tcPr>
            <w:tcW w:w="1624" w:type="dxa"/>
          </w:tcPr>
          <w:p w:rsidR="00F550C6" w:rsidRPr="00F550C6" w:rsidRDefault="00F550C6" w:rsidP="00F550C6">
            <w:pPr>
              <w:jc w:val="both"/>
              <w:rPr>
                <w:sz w:val="24"/>
                <w:szCs w:val="24"/>
              </w:rPr>
            </w:pPr>
            <w:r w:rsidRPr="00F550C6">
              <w:rPr>
                <w:sz w:val="24"/>
                <w:szCs w:val="24"/>
              </w:rPr>
              <w:t>Время начала</w:t>
            </w:r>
          </w:p>
          <w:p w:rsidR="00F550C6" w:rsidRPr="00F550C6" w:rsidRDefault="00F550C6" w:rsidP="00F550C6">
            <w:pPr>
              <w:jc w:val="both"/>
              <w:rPr>
                <w:sz w:val="24"/>
                <w:szCs w:val="24"/>
              </w:rPr>
            </w:pPr>
            <w:r w:rsidRPr="00F550C6">
              <w:rPr>
                <w:sz w:val="24"/>
                <w:szCs w:val="24"/>
              </w:rPr>
              <w:t xml:space="preserve">работы </w:t>
            </w:r>
          </w:p>
        </w:tc>
        <w:tc>
          <w:tcPr>
            <w:tcW w:w="2041" w:type="dxa"/>
          </w:tcPr>
          <w:p w:rsidR="00F550C6" w:rsidRPr="00F550C6" w:rsidRDefault="00F550C6" w:rsidP="00F550C6">
            <w:pPr>
              <w:jc w:val="both"/>
              <w:rPr>
                <w:sz w:val="24"/>
                <w:szCs w:val="24"/>
              </w:rPr>
            </w:pPr>
            <w:r w:rsidRPr="00F550C6">
              <w:rPr>
                <w:sz w:val="24"/>
                <w:szCs w:val="24"/>
              </w:rPr>
              <w:t>Время окончания работы</w:t>
            </w:r>
          </w:p>
        </w:tc>
        <w:tc>
          <w:tcPr>
            <w:tcW w:w="2751" w:type="dxa"/>
          </w:tcPr>
          <w:p w:rsidR="00F550C6" w:rsidRPr="00F550C6" w:rsidRDefault="00F550C6" w:rsidP="00F550C6">
            <w:pPr>
              <w:jc w:val="both"/>
              <w:rPr>
                <w:sz w:val="24"/>
                <w:szCs w:val="24"/>
              </w:rPr>
            </w:pPr>
            <w:r w:rsidRPr="00F550C6">
              <w:rPr>
                <w:sz w:val="24"/>
                <w:szCs w:val="24"/>
              </w:rPr>
              <w:t xml:space="preserve">Наименование работы </w:t>
            </w:r>
          </w:p>
        </w:tc>
        <w:tc>
          <w:tcPr>
            <w:tcW w:w="1931" w:type="dxa"/>
          </w:tcPr>
          <w:p w:rsidR="00F550C6" w:rsidRPr="00F550C6" w:rsidRDefault="00F550C6" w:rsidP="00F550C6">
            <w:pPr>
              <w:jc w:val="both"/>
              <w:rPr>
                <w:sz w:val="24"/>
                <w:szCs w:val="24"/>
              </w:rPr>
            </w:pPr>
            <w:r w:rsidRPr="00F550C6">
              <w:rPr>
                <w:sz w:val="24"/>
                <w:szCs w:val="24"/>
              </w:rPr>
              <w:t>Оценка/Подпись руководителя</w:t>
            </w:r>
          </w:p>
        </w:tc>
      </w:tr>
      <w:tr w:rsidR="0029069F" w:rsidRPr="00F550C6" w:rsidTr="00E777A7">
        <w:tc>
          <w:tcPr>
            <w:tcW w:w="1223" w:type="dxa"/>
          </w:tcPr>
          <w:p w:rsidR="00F550C6" w:rsidRPr="00F550C6" w:rsidRDefault="002406F7" w:rsidP="002406F7">
            <w:pPr>
              <w:jc w:val="both"/>
              <w:rPr>
                <w:sz w:val="24"/>
                <w:szCs w:val="24"/>
              </w:rPr>
            </w:pPr>
            <w:r w:rsidRPr="002406F7">
              <w:rPr>
                <w:sz w:val="24"/>
                <w:szCs w:val="24"/>
              </w:rPr>
              <w:t>11.05-15.05.20</w:t>
            </w:r>
          </w:p>
        </w:tc>
        <w:tc>
          <w:tcPr>
            <w:tcW w:w="1624" w:type="dxa"/>
          </w:tcPr>
          <w:p w:rsidR="00F550C6" w:rsidRPr="00F550C6" w:rsidRDefault="00F550C6" w:rsidP="00F550C6">
            <w:pPr>
              <w:jc w:val="both"/>
              <w:rPr>
                <w:sz w:val="28"/>
                <w:szCs w:val="28"/>
              </w:rPr>
            </w:pPr>
          </w:p>
        </w:tc>
        <w:tc>
          <w:tcPr>
            <w:tcW w:w="2041" w:type="dxa"/>
          </w:tcPr>
          <w:p w:rsidR="00F550C6" w:rsidRPr="009320A3" w:rsidRDefault="009320A3" w:rsidP="009320A3">
            <w:pPr>
              <w:jc w:val="both"/>
              <w:rPr>
                <w:i/>
                <w:sz w:val="24"/>
                <w:szCs w:val="24"/>
              </w:rPr>
            </w:pPr>
            <w:r w:rsidRPr="009320A3">
              <w:rPr>
                <w:i/>
                <w:sz w:val="24"/>
                <w:szCs w:val="24"/>
                <w:highlight w:val="yellow"/>
              </w:rPr>
              <w:t xml:space="preserve">Задание сдать 15.05.20 </w:t>
            </w:r>
            <w:r>
              <w:rPr>
                <w:i/>
                <w:sz w:val="24"/>
                <w:szCs w:val="24"/>
                <w:highlight w:val="yellow"/>
              </w:rPr>
              <w:t>до</w:t>
            </w:r>
            <w:r w:rsidRPr="009320A3">
              <w:rPr>
                <w:i/>
                <w:sz w:val="24"/>
                <w:szCs w:val="24"/>
                <w:highlight w:val="yellow"/>
              </w:rPr>
              <w:t xml:space="preserve"> 18-00</w:t>
            </w:r>
          </w:p>
        </w:tc>
        <w:tc>
          <w:tcPr>
            <w:tcW w:w="2751" w:type="dxa"/>
          </w:tcPr>
          <w:p w:rsidR="00F550C6" w:rsidRPr="00F550C6" w:rsidRDefault="00F550C6" w:rsidP="00F550C6">
            <w:pPr>
              <w:jc w:val="both"/>
              <w:rPr>
                <w:sz w:val="24"/>
                <w:szCs w:val="24"/>
              </w:rPr>
            </w:pPr>
            <w:r w:rsidRPr="00F550C6">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F550C6" w:rsidRPr="00A55A53" w:rsidRDefault="00A55A53" w:rsidP="00A55A53">
            <w:pPr>
              <w:jc w:val="center"/>
              <w:rPr>
                <w:sz w:val="28"/>
                <w:szCs w:val="28"/>
              </w:rPr>
            </w:pPr>
            <w:r w:rsidRPr="00A55A53">
              <w:rPr>
                <w:sz w:val="28"/>
                <w:szCs w:val="24"/>
              </w:rPr>
              <w:t>5</w:t>
            </w:r>
          </w:p>
        </w:tc>
      </w:tr>
      <w:tr w:rsidR="0029069F" w:rsidRPr="00F550C6" w:rsidTr="00E777A7">
        <w:tc>
          <w:tcPr>
            <w:tcW w:w="1223" w:type="dxa"/>
          </w:tcPr>
          <w:p w:rsidR="00F550C6" w:rsidRPr="00F550C6" w:rsidRDefault="00F550C6" w:rsidP="00F550C6">
            <w:pPr>
              <w:jc w:val="both"/>
              <w:rPr>
                <w:sz w:val="24"/>
                <w:szCs w:val="24"/>
              </w:rPr>
            </w:pPr>
            <w:r w:rsidRPr="002406F7">
              <w:rPr>
                <w:sz w:val="24"/>
                <w:szCs w:val="24"/>
              </w:rPr>
              <w:t>16.05-19.05</w:t>
            </w:r>
            <w:r w:rsidR="002406F7" w:rsidRPr="002406F7">
              <w:rPr>
                <w:sz w:val="24"/>
                <w:szCs w:val="24"/>
              </w:rPr>
              <w:t>.20</w:t>
            </w:r>
          </w:p>
        </w:tc>
        <w:tc>
          <w:tcPr>
            <w:tcW w:w="1624" w:type="dxa"/>
          </w:tcPr>
          <w:p w:rsidR="00F550C6" w:rsidRPr="00F550C6" w:rsidRDefault="00F550C6" w:rsidP="00F550C6">
            <w:pPr>
              <w:jc w:val="both"/>
              <w:rPr>
                <w:sz w:val="28"/>
                <w:szCs w:val="28"/>
              </w:rPr>
            </w:pPr>
          </w:p>
        </w:tc>
        <w:tc>
          <w:tcPr>
            <w:tcW w:w="2041" w:type="dxa"/>
          </w:tcPr>
          <w:p w:rsidR="00F550C6" w:rsidRPr="00F550C6" w:rsidRDefault="00F550C6" w:rsidP="00F550C6">
            <w:pPr>
              <w:jc w:val="both"/>
              <w:rPr>
                <w:sz w:val="28"/>
                <w:szCs w:val="28"/>
              </w:rPr>
            </w:pPr>
          </w:p>
        </w:tc>
        <w:tc>
          <w:tcPr>
            <w:tcW w:w="2751" w:type="dxa"/>
          </w:tcPr>
          <w:p w:rsidR="00F550C6" w:rsidRPr="00F550C6" w:rsidRDefault="00F550C6" w:rsidP="00F550C6">
            <w:pPr>
              <w:jc w:val="both"/>
              <w:rPr>
                <w:sz w:val="24"/>
                <w:szCs w:val="24"/>
              </w:rPr>
            </w:pPr>
            <w:r w:rsidRPr="00F550C6">
              <w:rPr>
                <w:bCs/>
                <w:sz w:val="24"/>
                <w:szCs w:val="24"/>
              </w:rPr>
              <w:t>Лекарственные средства. Анализ ассортимента. Хранение. Реализация.</w:t>
            </w:r>
          </w:p>
        </w:tc>
        <w:tc>
          <w:tcPr>
            <w:tcW w:w="1931" w:type="dxa"/>
          </w:tcPr>
          <w:p w:rsidR="00F550C6" w:rsidRPr="00F550C6" w:rsidRDefault="00A55A53" w:rsidP="00A55A53">
            <w:pPr>
              <w:jc w:val="center"/>
              <w:rPr>
                <w:sz w:val="28"/>
                <w:szCs w:val="28"/>
              </w:rPr>
            </w:pPr>
            <w:r>
              <w:rPr>
                <w:sz w:val="28"/>
                <w:szCs w:val="28"/>
              </w:rPr>
              <w:t>5</w:t>
            </w:r>
          </w:p>
        </w:tc>
      </w:tr>
      <w:tr w:rsidR="0029069F" w:rsidRPr="00F550C6" w:rsidTr="00E777A7">
        <w:tc>
          <w:tcPr>
            <w:tcW w:w="1223" w:type="dxa"/>
          </w:tcPr>
          <w:p w:rsidR="00F550C6" w:rsidRPr="00F550C6" w:rsidRDefault="002406F7" w:rsidP="00F550C6">
            <w:pPr>
              <w:jc w:val="both"/>
              <w:rPr>
                <w:sz w:val="24"/>
                <w:szCs w:val="24"/>
              </w:rPr>
            </w:pPr>
            <w:r w:rsidRPr="002406F7">
              <w:rPr>
                <w:sz w:val="24"/>
                <w:szCs w:val="24"/>
              </w:rPr>
              <w:t>20.05.20</w:t>
            </w:r>
          </w:p>
        </w:tc>
        <w:tc>
          <w:tcPr>
            <w:tcW w:w="1624" w:type="dxa"/>
          </w:tcPr>
          <w:p w:rsidR="00F550C6" w:rsidRPr="00F550C6" w:rsidRDefault="00F550C6" w:rsidP="00F550C6">
            <w:pPr>
              <w:jc w:val="both"/>
              <w:rPr>
                <w:sz w:val="28"/>
                <w:szCs w:val="28"/>
              </w:rPr>
            </w:pPr>
          </w:p>
        </w:tc>
        <w:tc>
          <w:tcPr>
            <w:tcW w:w="2041" w:type="dxa"/>
          </w:tcPr>
          <w:p w:rsidR="00F550C6" w:rsidRPr="009320A3" w:rsidRDefault="009320A3" w:rsidP="00F550C6">
            <w:pPr>
              <w:jc w:val="both"/>
              <w:rPr>
                <w:i/>
                <w:sz w:val="24"/>
                <w:szCs w:val="24"/>
                <w:highlight w:val="yellow"/>
              </w:rPr>
            </w:pPr>
            <w:r w:rsidRPr="009320A3">
              <w:rPr>
                <w:i/>
                <w:sz w:val="24"/>
                <w:szCs w:val="24"/>
                <w:highlight w:val="yellow"/>
              </w:rPr>
              <w:t>Задани</w:t>
            </w:r>
            <w:r>
              <w:rPr>
                <w:i/>
                <w:sz w:val="24"/>
                <w:szCs w:val="24"/>
                <w:highlight w:val="yellow"/>
              </w:rPr>
              <w:t>я</w:t>
            </w:r>
            <w:r w:rsidRPr="009320A3">
              <w:rPr>
                <w:i/>
                <w:sz w:val="24"/>
                <w:szCs w:val="24"/>
                <w:highlight w:val="yellow"/>
              </w:rPr>
              <w:t xml:space="preserve"> сдать</w:t>
            </w:r>
          </w:p>
          <w:p w:rsidR="009320A3" w:rsidRPr="00F550C6" w:rsidRDefault="009320A3" w:rsidP="009320A3">
            <w:pPr>
              <w:jc w:val="both"/>
              <w:rPr>
                <w:sz w:val="28"/>
                <w:szCs w:val="28"/>
              </w:rPr>
            </w:pPr>
            <w:r w:rsidRPr="009320A3">
              <w:rPr>
                <w:i/>
                <w:sz w:val="24"/>
                <w:szCs w:val="24"/>
                <w:highlight w:val="yellow"/>
              </w:rPr>
              <w:t>20.05до 18-00</w:t>
            </w:r>
          </w:p>
        </w:tc>
        <w:tc>
          <w:tcPr>
            <w:tcW w:w="2751" w:type="dxa"/>
          </w:tcPr>
          <w:p w:rsidR="00F550C6" w:rsidRPr="00F550C6" w:rsidRDefault="00883CE9" w:rsidP="00F550C6">
            <w:pPr>
              <w:jc w:val="both"/>
              <w:rPr>
                <w:sz w:val="24"/>
                <w:szCs w:val="24"/>
              </w:rPr>
            </w:pPr>
            <w:r w:rsidRPr="00F550C6">
              <w:rPr>
                <w:bCs/>
                <w:sz w:val="24"/>
                <w:szCs w:val="24"/>
              </w:rPr>
              <w:t>Гомеопатические лекарственные препараты. Анализ ассортимента. Хранение. Реализация.</w:t>
            </w:r>
          </w:p>
        </w:tc>
        <w:tc>
          <w:tcPr>
            <w:tcW w:w="1931" w:type="dxa"/>
          </w:tcPr>
          <w:p w:rsidR="00F550C6" w:rsidRPr="00F550C6" w:rsidRDefault="00A55A53" w:rsidP="00A55A53">
            <w:pPr>
              <w:jc w:val="center"/>
              <w:rPr>
                <w:sz w:val="28"/>
                <w:szCs w:val="28"/>
              </w:rPr>
            </w:pPr>
            <w:r>
              <w:rPr>
                <w:sz w:val="28"/>
                <w:szCs w:val="28"/>
              </w:rPr>
              <w:t>5</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21.05-23.05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vAlign w:val="center"/>
          </w:tcPr>
          <w:p w:rsidR="00E777A7" w:rsidRPr="00F550C6" w:rsidRDefault="00E777A7" w:rsidP="002406F7">
            <w:pPr>
              <w:widowControl w:val="0"/>
              <w:tabs>
                <w:tab w:val="right" w:leader="underscore" w:pos="9639"/>
              </w:tabs>
              <w:suppressAutoHyphens/>
              <w:jc w:val="both"/>
              <w:rPr>
                <w:bCs/>
                <w:sz w:val="24"/>
                <w:szCs w:val="24"/>
              </w:rPr>
            </w:pPr>
            <w:r w:rsidRPr="00F550C6">
              <w:rPr>
                <w:bCs/>
                <w:sz w:val="24"/>
                <w:szCs w:val="24"/>
              </w:rPr>
              <w:t>Медицинские изделия. Анализ ассортимента. Хранение. Реализация.</w:t>
            </w:r>
          </w:p>
        </w:tc>
        <w:tc>
          <w:tcPr>
            <w:tcW w:w="1931" w:type="dxa"/>
          </w:tcPr>
          <w:p w:rsidR="00E777A7" w:rsidRPr="00F550C6" w:rsidRDefault="00A55A53" w:rsidP="00A55A53">
            <w:pPr>
              <w:jc w:val="center"/>
              <w:rPr>
                <w:sz w:val="28"/>
                <w:szCs w:val="28"/>
              </w:rPr>
            </w:pPr>
            <w:r>
              <w:rPr>
                <w:sz w:val="28"/>
                <w:szCs w:val="28"/>
              </w:rPr>
              <w:t>4</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25.05-27.05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9320A3" w:rsidRDefault="009320A3" w:rsidP="009320A3">
            <w:pPr>
              <w:jc w:val="both"/>
              <w:rPr>
                <w:i/>
                <w:sz w:val="24"/>
                <w:szCs w:val="24"/>
                <w:highlight w:val="yellow"/>
              </w:rPr>
            </w:pPr>
            <w:r w:rsidRPr="009320A3">
              <w:rPr>
                <w:i/>
                <w:sz w:val="24"/>
                <w:szCs w:val="24"/>
                <w:highlight w:val="yellow"/>
              </w:rPr>
              <w:t>Задания сдать</w:t>
            </w:r>
          </w:p>
          <w:p w:rsidR="009320A3" w:rsidRPr="009320A3" w:rsidRDefault="009320A3" w:rsidP="009320A3">
            <w:pPr>
              <w:jc w:val="both"/>
              <w:rPr>
                <w:sz w:val="28"/>
                <w:szCs w:val="28"/>
              </w:rPr>
            </w:pPr>
            <w:r w:rsidRPr="009320A3">
              <w:rPr>
                <w:i/>
                <w:sz w:val="24"/>
                <w:szCs w:val="24"/>
                <w:highlight w:val="yellow"/>
              </w:rPr>
              <w:t>27.05 до 18-00</w:t>
            </w:r>
          </w:p>
        </w:tc>
        <w:tc>
          <w:tcPr>
            <w:tcW w:w="2751" w:type="dxa"/>
          </w:tcPr>
          <w:p w:rsidR="00E777A7" w:rsidRPr="00F550C6" w:rsidRDefault="00E777A7" w:rsidP="00F550C6">
            <w:pPr>
              <w:jc w:val="both"/>
              <w:rPr>
                <w:sz w:val="24"/>
                <w:szCs w:val="24"/>
              </w:rPr>
            </w:pPr>
            <w:r w:rsidRPr="00F550C6">
              <w:rPr>
                <w:bCs/>
                <w:sz w:val="24"/>
                <w:szCs w:val="24"/>
              </w:rPr>
              <w:t>Медицинские приборы, аппараты, инструменты. Анализ ассортимента. Хранение. Реализация</w:t>
            </w:r>
          </w:p>
        </w:tc>
        <w:tc>
          <w:tcPr>
            <w:tcW w:w="1931" w:type="dxa"/>
          </w:tcPr>
          <w:p w:rsidR="00E777A7" w:rsidRPr="00F550C6" w:rsidRDefault="00A55A53" w:rsidP="00A55A53">
            <w:pPr>
              <w:jc w:val="center"/>
              <w:rPr>
                <w:sz w:val="28"/>
                <w:szCs w:val="28"/>
              </w:rPr>
            </w:pPr>
            <w:r>
              <w:rPr>
                <w:sz w:val="28"/>
                <w:szCs w:val="28"/>
              </w:rPr>
              <w:t>4</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28.05-29.05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F550C6">
            <w:pPr>
              <w:jc w:val="both"/>
              <w:rPr>
                <w:sz w:val="24"/>
                <w:szCs w:val="24"/>
              </w:rPr>
            </w:pPr>
            <w:r w:rsidRPr="00F550C6">
              <w:rPr>
                <w:bCs/>
                <w:sz w:val="24"/>
                <w:szCs w:val="24"/>
              </w:rPr>
              <w:t>Биологически-активные добавки. Анализ ассортимента. Хранение. Реализация</w:t>
            </w:r>
          </w:p>
        </w:tc>
        <w:tc>
          <w:tcPr>
            <w:tcW w:w="1931" w:type="dxa"/>
          </w:tcPr>
          <w:p w:rsidR="00E777A7" w:rsidRPr="00F550C6" w:rsidRDefault="00A55A53" w:rsidP="00A55A53">
            <w:pPr>
              <w:jc w:val="center"/>
              <w:rPr>
                <w:sz w:val="28"/>
                <w:szCs w:val="28"/>
              </w:rPr>
            </w:pPr>
            <w:r>
              <w:rPr>
                <w:sz w:val="28"/>
                <w:szCs w:val="28"/>
              </w:rPr>
              <w:t>зачтено</w:t>
            </w:r>
          </w:p>
        </w:tc>
      </w:tr>
      <w:tr w:rsidR="00E777A7" w:rsidRPr="00F550C6" w:rsidTr="00E777A7">
        <w:tc>
          <w:tcPr>
            <w:tcW w:w="1223" w:type="dxa"/>
          </w:tcPr>
          <w:p w:rsidR="00E777A7" w:rsidRPr="00F550C6" w:rsidRDefault="00E777A7" w:rsidP="002406F7">
            <w:pPr>
              <w:jc w:val="both"/>
              <w:rPr>
                <w:sz w:val="24"/>
                <w:szCs w:val="24"/>
              </w:rPr>
            </w:pPr>
            <w:r w:rsidRPr="002406F7">
              <w:rPr>
                <w:sz w:val="24"/>
                <w:szCs w:val="24"/>
              </w:rPr>
              <w:t>30.0</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F550C6">
            <w:pPr>
              <w:jc w:val="both"/>
              <w:rPr>
                <w:sz w:val="24"/>
                <w:szCs w:val="24"/>
              </w:rPr>
            </w:pPr>
            <w:r w:rsidRPr="00F550C6">
              <w:rPr>
                <w:bCs/>
                <w:sz w:val="24"/>
                <w:szCs w:val="24"/>
              </w:rPr>
              <w:t>Минеральные воды. Анализ ассортимента. Хранение. Реализация.</w:t>
            </w:r>
          </w:p>
        </w:tc>
        <w:tc>
          <w:tcPr>
            <w:tcW w:w="1931" w:type="dxa"/>
          </w:tcPr>
          <w:p w:rsidR="00E777A7" w:rsidRPr="00F550C6" w:rsidRDefault="00A55A53" w:rsidP="00A55A53">
            <w:pPr>
              <w:jc w:val="center"/>
              <w:rPr>
                <w:sz w:val="28"/>
                <w:szCs w:val="28"/>
              </w:rPr>
            </w:pPr>
            <w:r>
              <w:rPr>
                <w:sz w:val="28"/>
                <w:szCs w:val="28"/>
              </w:rPr>
              <w:t>зачтено</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01.06</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E777A7">
            <w:pPr>
              <w:widowControl w:val="0"/>
              <w:tabs>
                <w:tab w:val="right" w:leader="underscore" w:pos="9639"/>
              </w:tabs>
              <w:suppressAutoHyphens/>
              <w:rPr>
                <w:bCs/>
                <w:sz w:val="24"/>
                <w:szCs w:val="24"/>
              </w:rPr>
            </w:pPr>
            <w:r w:rsidRPr="00F550C6">
              <w:rPr>
                <w:bCs/>
                <w:sz w:val="24"/>
                <w:szCs w:val="24"/>
              </w:rPr>
              <w:t>Парфюмерно-косметические товары. Анализ  ассортимента.</w:t>
            </w:r>
          </w:p>
          <w:p w:rsidR="00E777A7" w:rsidRPr="00F550C6" w:rsidRDefault="00E777A7" w:rsidP="00E777A7">
            <w:pPr>
              <w:jc w:val="both"/>
              <w:rPr>
                <w:sz w:val="24"/>
                <w:szCs w:val="24"/>
              </w:rPr>
            </w:pPr>
            <w:r w:rsidRPr="002406F7">
              <w:rPr>
                <w:bCs/>
                <w:sz w:val="24"/>
                <w:szCs w:val="24"/>
              </w:rPr>
              <w:t>Хранение. Реализация.</w:t>
            </w:r>
          </w:p>
        </w:tc>
        <w:tc>
          <w:tcPr>
            <w:tcW w:w="1931" w:type="dxa"/>
          </w:tcPr>
          <w:p w:rsidR="00E777A7" w:rsidRPr="00F550C6" w:rsidRDefault="00A55A53" w:rsidP="00A55A53">
            <w:pPr>
              <w:jc w:val="center"/>
              <w:rPr>
                <w:sz w:val="28"/>
                <w:szCs w:val="28"/>
              </w:rPr>
            </w:pPr>
            <w:r>
              <w:rPr>
                <w:sz w:val="28"/>
                <w:szCs w:val="28"/>
              </w:rPr>
              <w:t>зачтено</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02.06</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9320A3" w:rsidRDefault="009320A3" w:rsidP="00F550C6">
            <w:pPr>
              <w:jc w:val="both"/>
              <w:rPr>
                <w:i/>
                <w:sz w:val="24"/>
                <w:szCs w:val="24"/>
              </w:rPr>
            </w:pPr>
            <w:r w:rsidRPr="009320A3">
              <w:rPr>
                <w:i/>
                <w:sz w:val="24"/>
                <w:szCs w:val="24"/>
                <w:highlight w:val="yellow"/>
              </w:rPr>
              <w:t>Задания сдать 02.06 до 18-00</w:t>
            </w:r>
          </w:p>
        </w:tc>
        <w:tc>
          <w:tcPr>
            <w:tcW w:w="2751" w:type="dxa"/>
          </w:tcPr>
          <w:p w:rsidR="00E777A7" w:rsidRPr="00F550C6" w:rsidRDefault="00E777A7" w:rsidP="00F550C6">
            <w:pPr>
              <w:jc w:val="both"/>
              <w:rPr>
                <w:sz w:val="24"/>
                <w:szCs w:val="24"/>
              </w:rPr>
            </w:pPr>
            <w:r w:rsidRPr="00F550C6">
              <w:rPr>
                <w:bCs/>
                <w:sz w:val="24"/>
                <w:szCs w:val="24"/>
              </w:rPr>
              <w:t>Диетическое питание, питание  детей до 3х лет.</w:t>
            </w:r>
          </w:p>
        </w:tc>
        <w:tc>
          <w:tcPr>
            <w:tcW w:w="1931" w:type="dxa"/>
          </w:tcPr>
          <w:p w:rsidR="00E777A7" w:rsidRPr="00F550C6" w:rsidRDefault="00A55A53" w:rsidP="00A55A53">
            <w:pPr>
              <w:jc w:val="center"/>
              <w:rPr>
                <w:sz w:val="28"/>
                <w:szCs w:val="28"/>
              </w:rPr>
            </w:pPr>
            <w:r>
              <w:rPr>
                <w:sz w:val="28"/>
                <w:szCs w:val="28"/>
              </w:rPr>
              <w:t>зачтено</w:t>
            </w: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03.06-05.06.20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Маркетинговая характеристика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06.06.20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Торговое оборудование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08.06-09.06.20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Планировка торгового зала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10.06-11.06.20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Витрины. Типы витрин. Оформление витрин.</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2406F7">
            <w:pPr>
              <w:jc w:val="both"/>
              <w:rPr>
                <w:sz w:val="24"/>
                <w:szCs w:val="24"/>
              </w:rPr>
            </w:pPr>
            <w:r w:rsidRPr="002406F7">
              <w:rPr>
                <w:sz w:val="24"/>
                <w:szCs w:val="24"/>
              </w:rPr>
              <w:lastRenderedPageBreak/>
              <w:t>11.06.20</w:t>
            </w:r>
          </w:p>
        </w:tc>
        <w:tc>
          <w:tcPr>
            <w:tcW w:w="1624" w:type="dxa"/>
          </w:tcPr>
          <w:p w:rsidR="002406F7" w:rsidRPr="00F550C6" w:rsidRDefault="002406F7" w:rsidP="00F550C6">
            <w:pPr>
              <w:jc w:val="both"/>
              <w:rPr>
                <w:sz w:val="28"/>
                <w:szCs w:val="28"/>
              </w:rPr>
            </w:pPr>
          </w:p>
        </w:tc>
        <w:tc>
          <w:tcPr>
            <w:tcW w:w="2041" w:type="dxa"/>
          </w:tcPr>
          <w:p w:rsidR="002406F7" w:rsidRPr="009320A3" w:rsidRDefault="009320A3" w:rsidP="00F550C6">
            <w:pPr>
              <w:jc w:val="both"/>
              <w:rPr>
                <w:i/>
                <w:sz w:val="24"/>
                <w:szCs w:val="24"/>
              </w:rPr>
            </w:pPr>
            <w:r w:rsidRPr="009320A3">
              <w:rPr>
                <w:i/>
                <w:sz w:val="24"/>
                <w:szCs w:val="24"/>
                <w:highlight w:val="yellow"/>
              </w:rPr>
              <w:t>Задания сдать 11.06 до 18-00</w:t>
            </w:r>
          </w:p>
        </w:tc>
        <w:tc>
          <w:tcPr>
            <w:tcW w:w="2751" w:type="dxa"/>
            <w:vAlign w:val="center"/>
          </w:tcPr>
          <w:p w:rsidR="002406F7" w:rsidRPr="00F550C6" w:rsidRDefault="002406F7" w:rsidP="002406F7">
            <w:pPr>
              <w:widowControl w:val="0"/>
              <w:autoSpaceDE w:val="0"/>
              <w:autoSpaceDN w:val="0"/>
              <w:adjustRightInd w:val="0"/>
              <w:rPr>
                <w:bCs/>
                <w:sz w:val="24"/>
                <w:szCs w:val="24"/>
              </w:rPr>
            </w:pPr>
            <w:r w:rsidRPr="00F550C6">
              <w:rPr>
                <w:bCs/>
                <w:sz w:val="24"/>
                <w:szCs w:val="24"/>
              </w:rPr>
              <w:t>Реклама в аптеке.</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2406F7">
            <w:pPr>
              <w:jc w:val="both"/>
              <w:rPr>
                <w:sz w:val="24"/>
                <w:szCs w:val="24"/>
              </w:rPr>
            </w:pPr>
            <w:r w:rsidRPr="002406F7">
              <w:rPr>
                <w:sz w:val="24"/>
                <w:szCs w:val="24"/>
              </w:rPr>
              <w:t>13.06.20</w:t>
            </w:r>
          </w:p>
        </w:tc>
        <w:tc>
          <w:tcPr>
            <w:tcW w:w="1624" w:type="dxa"/>
          </w:tcPr>
          <w:p w:rsidR="002406F7" w:rsidRPr="00F550C6" w:rsidRDefault="002406F7" w:rsidP="00F550C6">
            <w:pPr>
              <w:jc w:val="both"/>
              <w:rPr>
                <w:sz w:val="28"/>
                <w:szCs w:val="28"/>
              </w:rPr>
            </w:pPr>
          </w:p>
        </w:tc>
        <w:tc>
          <w:tcPr>
            <w:tcW w:w="2041" w:type="dxa"/>
          </w:tcPr>
          <w:p w:rsidR="002406F7" w:rsidRPr="009320A3" w:rsidRDefault="009320A3" w:rsidP="00F550C6">
            <w:pPr>
              <w:jc w:val="both"/>
              <w:rPr>
                <w:i/>
                <w:sz w:val="24"/>
                <w:szCs w:val="24"/>
              </w:rPr>
            </w:pPr>
            <w:r w:rsidRPr="009320A3">
              <w:rPr>
                <w:i/>
                <w:sz w:val="24"/>
                <w:szCs w:val="24"/>
                <w:highlight w:val="yellow"/>
              </w:rPr>
              <w:t>Задание сдать 13.06 до 18-00</w:t>
            </w:r>
          </w:p>
        </w:tc>
        <w:tc>
          <w:tcPr>
            <w:tcW w:w="2751" w:type="dxa"/>
            <w:vAlign w:val="center"/>
          </w:tcPr>
          <w:p w:rsidR="002406F7" w:rsidRPr="00F550C6" w:rsidRDefault="002406F7" w:rsidP="002406F7">
            <w:pPr>
              <w:widowControl w:val="0"/>
              <w:autoSpaceDE w:val="0"/>
              <w:autoSpaceDN w:val="0"/>
              <w:adjustRightInd w:val="0"/>
              <w:rPr>
                <w:bCs/>
                <w:sz w:val="24"/>
                <w:szCs w:val="24"/>
              </w:rPr>
            </w:pPr>
            <w:r w:rsidRPr="00F550C6">
              <w:rPr>
                <w:spacing w:val="-10"/>
                <w:sz w:val="24"/>
                <w:szCs w:val="24"/>
              </w:rPr>
              <w:t>Маркетинговые исследования товаров аптечного ассортимента.</w:t>
            </w:r>
          </w:p>
        </w:tc>
        <w:tc>
          <w:tcPr>
            <w:tcW w:w="1931" w:type="dxa"/>
          </w:tcPr>
          <w:p w:rsidR="002406F7" w:rsidRPr="00F550C6" w:rsidRDefault="002406F7" w:rsidP="00F550C6">
            <w:pPr>
              <w:jc w:val="both"/>
              <w:rPr>
                <w:sz w:val="28"/>
                <w:szCs w:val="28"/>
              </w:rPr>
            </w:pPr>
          </w:p>
        </w:tc>
      </w:tr>
    </w:tbl>
    <w:p w:rsidR="005E61E8" w:rsidRDefault="005E61E8" w:rsidP="00F550C6">
      <w:pPr>
        <w:shd w:val="clear" w:color="auto" w:fill="FFFFFF"/>
        <w:spacing w:line="317" w:lineRule="exact"/>
        <w:jc w:val="both"/>
        <w:rPr>
          <w:rFonts w:ascii="Times New Roman" w:eastAsia="Times New Roman" w:hAnsi="Times New Roman" w:cs="Times New Roman"/>
          <w:b/>
          <w:bCs/>
          <w:sz w:val="28"/>
          <w:szCs w:val="28"/>
        </w:rPr>
      </w:pPr>
    </w:p>
    <w:p w:rsidR="005E61E8" w:rsidRDefault="005E61E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F550C6" w:rsidRPr="005E61E8" w:rsidRDefault="005E61E8" w:rsidP="00A55A53">
      <w:pPr>
        <w:pStyle w:val="1"/>
        <w:spacing w:line="360" w:lineRule="auto"/>
        <w:jc w:val="center"/>
        <w:rPr>
          <w:rFonts w:ascii="Times New Roman" w:eastAsia="Times New Roman" w:hAnsi="Times New Roman" w:cs="Times New Roman"/>
          <w:color w:val="auto"/>
        </w:rPr>
      </w:pPr>
      <w:bookmarkStart w:id="13" w:name="_Toc42180173"/>
      <w:bookmarkStart w:id="14" w:name="_Toc42183508"/>
      <w:bookmarkStart w:id="15" w:name="_Toc42702151"/>
      <w:r w:rsidRPr="005E61E8">
        <w:rPr>
          <w:rFonts w:ascii="Times New Roman" w:eastAsia="Times New Roman" w:hAnsi="Times New Roman" w:cs="Times New Roman"/>
          <w:color w:val="auto"/>
        </w:rPr>
        <w:lastRenderedPageBreak/>
        <w:t>Инструктаж по технике безопасности</w:t>
      </w:r>
      <w:bookmarkEnd w:id="13"/>
      <w:bookmarkEnd w:id="14"/>
      <w:bookmarkEnd w:id="15"/>
    </w:p>
    <w:p w:rsidR="00A55A53" w:rsidRPr="00A55A53" w:rsidRDefault="00A55A53" w:rsidP="00A55A53">
      <w:pPr>
        <w:pStyle w:val="aa"/>
        <w:numPr>
          <w:ilvl w:val="0"/>
          <w:numId w:val="18"/>
        </w:numPr>
        <w:spacing w:line="360" w:lineRule="auto"/>
        <w:jc w:val="both"/>
        <w:rPr>
          <w:rFonts w:ascii="Times New Roman" w:eastAsia="Calibri" w:hAnsi="Times New Roman" w:cs="Times New Roman"/>
          <w:sz w:val="28"/>
          <w:szCs w:val="28"/>
        </w:rPr>
      </w:pPr>
      <w:r w:rsidRPr="00A55A53">
        <w:rPr>
          <w:rFonts w:ascii="Times New Roman" w:eastAsia="Calibri" w:hAnsi="Times New Roman" w:cs="Times New Roman"/>
          <w:sz w:val="28"/>
          <w:szCs w:val="28"/>
        </w:rPr>
        <w:t>Вводный инструктаж по охране труда;</w:t>
      </w:r>
    </w:p>
    <w:p w:rsidR="00A55A53" w:rsidRPr="00A55A53" w:rsidRDefault="00A55A53" w:rsidP="00A55A53">
      <w:pPr>
        <w:pStyle w:val="aa"/>
        <w:numPr>
          <w:ilvl w:val="0"/>
          <w:numId w:val="18"/>
        </w:numPr>
        <w:spacing w:line="360" w:lineRule="auto"/>
        <w:jc w:val="both"/>
        <w:rPr>
          <w:rFonts w:ascii="Times New Roman" w:eastAsia="Calibri" w:hAnsi="Times New Roman" w:cs="Times New Roman"/>
          <w:sz w:val="28"/>
          <w:szCs w:val="28"/>
        </w:rPr>
      </w:pPr>
      <w:r w:rsidRPr="00A55A53">
        <w:rPr>
          <w:rFonts w:ascii="Times New Roman" w:eastAsia="Calibri" w:hAnsi="Times New Roman" w:cs="Times New Roman"/>
          <w:sz w:val="28"/>
          <w:szCs w:val="28"/>
        </w:rPr>
        <w:t>Первичный инструктаж на рабочем месте;</w:t>
      </w:r>
    </w:p>
    <w:p w:rsidR="00A55A53" w:rsidRPr="00A55A53" w:rsidRDefault="00A55A53" w:rsidP="00A55A53">
      <w:pPr>
        <w:pStyle w:val="aa"/>
        <w:numPr>
          <w:ilvl w:val="0"/>
          <w:numId w:val="18"/>
        </w:numPr>
        <w:spacing w:line="360" w:lineRule="auto"/>
        <w:jc w:val="both"/>
        <w:rPr>
          <w:rFonts w:ascii="Times New Roman" w:eastAsia="Calibri" w:hAnsi="Times New Roman" w:cs="Times New Roman"/>
          <w:sz w:val="28"/>
          <w:szCs w:val="28"/>
        </w:rPr>
      </w:pPr>
      <w:r w:rsidRPr="00A55A53">
        <w:rPr>
          <w:rFonts w:ascii="Times New Roman" w:eastAsia="Calibri" w:hAnsi="Times New Roman" w:cs="Times New Roman"/>
          <w:sz w:val="28"/>
          <w:szCs w:val="28"/>
        </w:rPr>
        <w:t>Инструктаж по пожарной безопасности;</w:t>
      </w:r>
    </w:p>
    <w:p w:rsidR="00A55A53" w:rsidRPr="00A55A53" w:rsidRDefault="00A55A53" w:rsidP="00A55A53">
      <w:pPr>
        <w:pStyle w:val="aa"/>
        <w:numPr>
          <w:ilvl w:val="0"/>
          <w:numId w:val="18"/>
        </w:numPr>
        <w:spacing w:line="360" w:lineRule="auto"/>
        <w:jc w:val="both"/>
        <w:rPr>
          <w:rFonts w:ascii="Times New Roman" w:eastAsia="Calibri" w:hAnsi="Times New Roman" w:cs="Times New Roman"/>
          <w:sz w:val="28"/>
          <w:szCs w:val="28"/>
        </w:rPr>
      </w:pPr>
      <w:r w:rsidRPr="00A55A53">
        <w:rPr>
          <w:rFonts w:ascii="Times New Roman" w:eastAsia="Calibri" w:hAnsi="Times New Roman" w:cs="Times New Roman"/>
          <w:sz w:val="28"/>
          <w:szCs w:val="28"/>
        </w:rPr>
        <w:t>Инструктаж по электробезопасности.</w:t>
      </w:r>
    </w:p>
    <w:p w:rsidR="00F550C6" w:rsidRPr="00A55A53" w:rsidRDefault="00A55A53" w:rsidP="00A55A53">
      <w:pPr>
        <w:pStyle w:val="aa"/>
        <w:numPr>
          <w:ilvl w:val="0"/>
          <w:numId w:val="18"/>
        </w:numPr>
        <w:spacing w:line="360" w:lineRule="auto"/>
        <w:jc w:val="both"/>
        <w:rPr>
          <w:rFonts w:ascii="Times New Roman" w:eastAsia="Calibri" w:hAnsi="Times New Roman" w:cs="Times New Roman"/>
          <w:sz w:val="28"/>
          <w:szCs w:val="28"/>
        </w:rPr>
      </w:pPr>
      <w:r w:rsidRPr="00A55A53">
        <w:rPr>
          <w:rFonts w:ascii="Times New Roman" w:eastAsia="Calibri" w:hAnsi="Times New Roman" w:cs="Times New Roman"/>
          <w:sz w:val="28"/>
          <w:szCs w:val="28"/>
        </w:rPr>
        <w:br w:type="page"/>
      </w:r>
    </w:p>
    <w:p w:rsidR="001B3C14" w:rsidRPr="00E5781D" w:rsidRDefault="001B3C14" w:rsidP="00E5781D">
      <w:pPr>
        <w:pStyle w:val="1"/>
        <w:jc w:val="both"/>
        <w:rPr>
          <w:rFonts w:ascii="Times New Roman" w:eastAsia="Times New Roman" w:hAnsi="Times New Roman" w:cs="Times New Roman"/>
          <w:color w:val="auto"/>
        </w:rPr>
      </w:pPr>
      <w:bookmarkStart w:id="16" w:name="_Toc42180174"/>
      <w:bookmarkStart w:id="17" w:name="_Toc42183509"/>
      <w:bookmarkStart w:id="18" w:name="_Toc42702152"/>
      <w:r w:rsidRPr="00E5781D">
        <w:rPr>
          <w:rFonts w:ascii="Times New Roman" w:eastAsia="Times New Roman" w:hAnsi="Times New Roman" w:cs="Times New Roman"/>
          <w:color w:val="auto"/>
        </w:rPr>
        <w:lastRenderedPageBreak/>
        <w:t>Тема № 1. (30 часов)</w:t>
      </w:r>
      <w:r w:rsidR="00E5781D">
        <w:rPr>
          <w:rFonts w:ascii="Times New Roman" w:eastAsia="Times New Roman" w:hAnsi="Times New Roman" w:cs="Times New Roman"/>
          <w:color w:val="auto"/>
        </w:rPr>
        <w:t xml:space="preserve"> </w:t>
      </w:r>
      <w:r w:rsidRPr="00E5781D">
        <w:rPr>
          <w:rFonts w:ascii="Times New Roman" w:eastAsia="Times New Roman" w:hAnsi="Times New Roman" w:cs="Times New Roman"/>
          <w:color w:val="auto"/>
        </w:rPr>
        <w:t>Организация работы по приему лекарственных средств, товаров аптечного ассортимента.  Документы, подтверждающие качество.</w:t>
      </w:r>
      <w:bookmarkEnd w:id="16"/>
      <w:bookmarkEnd w:id="17"/>
      <w:bookmarkEnd w:id="18"/>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Приём лекарственных средств в аптечных организациях производится по  приказу: № 647н «Об утверждении правил надлежащей аптечной практики лекарственных препаратов для медицинского применения».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Прием товаров в аптеке осуществляется в специально выделенной для этого зоне, материально ответственным лицом (товаровед). Предоставленная зона(комната) оборудована столами, поддонами и иными средствами необходимыми для приема товаров (тележки, для перевоза товаров). Основные задачи при приёме это: получение товаров и контроль их качества.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Прием товаров осуществляется следующим образом: водитель-экспедитор передаёт ответственному лицу в аптеке пакет документов (3 экземпляра, один из них передается в бухгалтерию, второй остается в аптеке, третий возвращается поставщику), а так же то количество мест, которое ему было передано при отправке со склада поставщика. В присутствии водителя-экспедитора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Товаровед проверяет качество поставленных товаров ограничиваясь визуальным осмотром внешнего вида, а также 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Если количество и качество товаров соответствует указанному в сопроводительных документах, то на сопроводительных документах(накладной, счет-фактуре, товарно-транспортной накладной, реестре документов по качеству и других документах, удостоверяющих количество или качество поступивших товаров) проставляется штамп приемки, </w:t>
      </w:r>
      <w:r w:rsidRPr="000D2189">
        <w:rPr>
          <w:rFonts w:ascii="Times New Roman" w:hAnsi="Times New Roman" w:cs="Times New Roman"/>
          <w:sz w:val="28"/>
          <w:szCs w:val="28"/>
        </w:rPr>
        <w:lastRenderedPageBreak/>
        <w:t xml:space="preserve">подтверждающий факт соответствия принятых товаров аптечного ассортимента данным, указанным в сопроводительных документах.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Материально ответственное лицо, осуществляющее приемку товаров ставит свою подпись на сопроводительных документах и заверяет ее печатью «Для документов», так же заполняется журнал о приеме товара в аптеке (журнал движения товаров).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В случае выявления каких-либо несоответствий по поставке составляется акт, который является основанием для предъявления претензий поставщику. Претензии о несоответствии по поставленному товару предъявляются в течении двух недель с момента получения товара в аптеку.</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В настоящее время, с развитием компьютерных технологий все документы приходят в аптеку в электронном виде, а водитель- экспедитор передает вместе с товарами только сопроводительный лист к товарной накладной.</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Работа с поставщиками осуществляется на основании заключенных договоров на определенный период времени, в течение действия которых осуществляются периодические поставки товара в аптеку.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Качество лекарственных средств подтверждают товарно-сопроводительные документы: товарно-транспортная накладная, счет-фактура, реестр документов по качеству (реестр деклараций, подтверждающих качество лекарственных средств), протокол согласования цен для ЖНВЛП и другие документы, удостоверяющие количество или качество поступивших товаров. Товарная накладная - документ, подтверждающий качество товара.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Все поступающие лекарственные средства в аптеку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 Приемочный контроль в аптеке заключается в проверке поступающих товаров по показателям: «Описание», «Упаковка», «Маркировка», а так же проводится оценка правильности оформления </w:t>
      </w:r>
      <w:r w:rsidRPr="000D2189">
        <w:rPr>
          <w:rFonts w:ascii="Times New Roman" w:hAnsi="Times New Roman" w:cs="Times New Roman"/>
          <w:sz w:val="28"/>
          <w:szCs w:val="28"/>
        </w:rPr>
        <w:lastRenderedPageBreak/>
        <w:t>сопроводительных документов, наличие реестра деклараций, подтверждающих качество лекарственных средств.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Контроль по показателю «Описание» включает проверку внешнего вида, цвета, запаха лекарственного средства. При проверке по показателю «Упаковка» особое внимание обращается на её целостность. При контроле по показателю «Маркировка» обращается внимание на сроки годности, номер и серию партии.  Результаты приемочного контроля заносятся в журнал регистрации результатов приемочного контроля.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Если возникают сомнения по поводу качества лекарственных средств, такие лекарственные средства с обозначением «Забраковано при приемочном контроле» помещаются в карантинную зону (зона, изолированная от других зон хранения лекарственных средств) и затем возвращаются поставщику, на основании составленной претензии.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Товары аптечного ассортимента до подачи в торговую зону проходят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 После этого товары размещают в материальных комнатах или торговом зале, в соответствии с режимами хранения, указанными на упаковке.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Продукты лечебного, детского и диетического питания, биологически активные добавки являются пищевыми продуктами, которые до их подачи в торговую зону освобождают от тары, оберточных и перевязочных материалов, металлических клипс.</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Материально ответственное лицо проводит проверку качества этих пищевых продуктов по внешним признакам, проверяет наличие необходимой документации и информации, осуществляет отбраковку и сортировку.</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или поставщика, </w:t>
      </w:r>
      <w:r w:rsidRPr="000D2189">
        <w:rPr>
          <w:rFonts w:ascii="Times New Roman" w:hAnsi="Times New Roman" w:cs="Times New Roman"/>
          <w:sz w:val="28"/>
          <w:szCs w:val="28"/>
        </w:rPr>
        <w:lastRenderedPageBreak/>
        <w:t>подтверждающего безопасность продукта, - декларацией о соответствии качества или реестром деклараций.</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Дезинфицирующие средства до подачи их в торговую зону, размещения в месте продажи проходят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E5781D"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N 799 "О принятии технического регламента Таможенного союза: "О безопасности парфюмерно-косметической продукции".</w:t>
      </w:r>
    </w:p>
    <w:p w:rsidR="001B3C14" w:rsidRPr="000D2189" w:rsidRDefault="00E5781D"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br w:type="page"/>
      </w:r>
    </w:p>
    <w:p w:rsidR="00F550C6" w:rsidRPr="00F550C6" w:rsidRDefault="00F550C6" w:rsidP="00F550C6">
      <w:pPr>
        <w:suppressAutoHyphens/>
        <w:spacing w:after="0" w:line="240" w:lineRule="auto"/>
        <w:jc w:val="both"/>
        <w:rPr>
          <w:rFonts w:ascii="Times New Roman" w:eastAsia="Times New Roman" w:hAnsi="Times New Roman" w:cs="Times New Roman"/>
          <w:sz w:val="28"/>
          <w:szCs w:val="28"/>
        </w:rPr>
      </w:pPr>
    </w:p>
    <w:p w:rsidR="001B3C14" w:rsidRPr="00E5781D" w:rsidRDefault="001B3C14" w:rsidP="00E5781D">
      <w:pPr>
        <w:pStyle w:val="1"/>
        <w:jc w:val="both"/>
        <w:rPr>
          <w:rFonts w:ascii="Times New Roman" w:eastAsia="Times New Roman" w:hAnsi="Times New Roman" w:cs="Times New Roman"/>
          <w:color w:val="auto"/>
        </w:rPr>
      </w:pPr>
      <w:bookmarkStart w:id="19" w:name="_Toc42180175"/>
      <w:bookmarkStart w:id="20" w:name="_Toc42183510"/>
      <w:bookmarkStart w:id="21" w:name="_Toc42702153"/>
      <w:r w:rsidRPr="00E5781D">
        <w:rPr>
          <w:rFonts w:ascii="Times New Roman" w:eastAsia="Times New Roman" w:hAnsi="Times New Roman" w:cs="Times New Roman"/>
          <w:color w:val="auto"/>
        </w:rPr>
        <w:t>Тема № 2.  (18 часов)</w:t>
      </w:r>
      <w:r w:rsidR="00E5781D" w:rsidRPr="00E5781D">
        <w:rPr>
          <w:rFonts w:ascii="Times New Roman" w:eastAsia="Times New Roman" w:hAnsi="Times New Roman" w:cs="Times New Roman"/>
          <w:color w:val="auto"/>
        </w:rPr>
        <w:t xml:space="preserve"> </w:t>
      </w:r>
      <w:r w:rsidRPr="00E5781D">
        <w:rPr>
          <w:rFonts w:ascii="Times New Roman" w:eastAsia="Times New Roman" w:hAnsi="Times New Roman" w:cs="Times New Roman"/>
          <w:color w:val="auto"/>
        </w:rPr>
        <w:t>Лекарственных средства. Анализ ассортимента. Хранение. Реализация</w:t>
      </w:r>
      <w:r w:rsidR="00E5781D" w:rsidRPr="00E5781D">
        <w:rPr>
          <w:rFonts w:ascii="Times New Roman" w:eastAsia="Times New Roman" w:hAnsi="Times New Roman" w:cs="Times New Roman"/>
          <w:color w:val="auto"/>
        </w:rPr>
        <w:t>.</w:t>
      </w:r>
      <w:bookmarkEnd w:id="19"/>
      <w:bookmarkEnd w:id="20"/>
      <w:bookmarkEnd w:id="21"/>
    </w:p>
    <w:p w:rsidR="001B3C14" w:rsidRDefault="001B3C14" w:rsidP="001B3C14">
      <w:pPr>
        <w:suppressAutoHyphens/>
        <w:spacing w:after="0" w:line="240" w:lineRule="auto"/>
        <w:ind w:firstLine="709"/>
        <w:jc w:val="center"/>
        <w:rPr>
          <w:rFonts w:ascii="Times New Roman" w:hAnsi="Times New Roman" w:cs="Times New Roman"/>
          <w:b/>
          <w:sz w:val="28"/>
          <w:szCs w:val="28"/>
        </w:rPr>
      </w:pPr>
      <w:r w:rsidRPr="00BF5CD9">
        <w:rPr>
          <w:rFonts w:ascii="Times New Roman" w:hAnsi="Times New Roman" w:cs="Times New Roman"/>
          <w:b/>
          <w:sz w:val="28"/>
          <w:szCs w:val="28"/>
        </w:rPr>
        <w:t>Анализ ассортимента лекарственных групп.</w:t>
      </w:r>
    </w:p>
    <w:p w:rsidR="001B3C14" w:rsidRDefault="001B3C14" w:rsidP="001B3C14">
      <w:pPr>
        <w:suppressAutoHyphens/>
        <w:spacing w:after="0" w:line="240" w:lineRule="auto"/>
        <w:ind w:firstLine="709"/>
        <w:jc w:val="center"/>
        <w:rPr>
          <w:rFonts w:ascii="Times New Roman" w:hAnsi="Times New Roman" w:cs="Times New Roman"/>
          <w:b/>
          <w:sz w:val="28"/>
          <w:szCs w:val="28"/>
        </w:rPr>
      </w:pPr>
    </w:p>
    <w:tbl>
      <w:tblPr>
        <w:tblStyle w:val="a5"/>
        <w:tblW w:w="0" w:type="auto"/>
        <w:tblLayout w:type="fixed"/>
        <w:tblLook w:val="04A0"/>
      </w:tblPr>
      <w:tblGrid>
        <w:gridCol w:w="534"/>
        <w:gridCol w:w="2579"/>
        <w:gridCol w:w="2385"/>
        <w:gridCol w:w="2844"/>
        <w:gridCol w:w="1229"/>
      </w:tblGrid>
      <w:tr w:rsidR="001B3C14" w:rsidRPr="000D2189" w:rsidTr="001B3C14">
        <w:tc>
          <w:tcPr>
            <w:tcW w:w="534" w:type="dxa"/>
          </w:tcPr>
          <w:p w:rsidR="001B3C14" w:rsidRPr="000D2189" w:rsidRDefault="001B3C14" w:rsidP="000D2189">
            <w:pPr>
              <w:pStyle w:val="aa"/>
              <w:jc w:val="both"/>
              <w:rPr>
                <w:sz w:val="28"/>
                <w:szCs w:val="28"/>
              </w:rPr>
            </w:pPr>
          </w:p>
        </w:tc>
        <w:tc>
          <w:tcPr>
            <w:tcW w:w="2579" w:type="dxa"/>
          </w:tcPr>
          <w:p w:rsidR="001B3C14" w:rsidRPr="000D2189" w:rsidRDefault="001B3C14" w:rsidP="000D2189">
            <w:pPr>
              <w:pStyle w:val="aa"/>
              <w:jc w:val="both"/>
              <w:rPr>
                <w:sz w:val="28"/>
                <w:szCs w:val="28"/>
              </w:rPr>
            </w:pPr>
            <w:r w:rsidRPr="000D2189">
              <w:rPr>
                <w:sz w:val="28"/>
                <w:szCs w:val="28"/>
              </w:rPr>
              <w:t>Фармако-терапевтические группы лекарственных препаратов:</w:t>
            </w:r>
          </w:p>
        </w:tc>
        <w:tc>
          <w:tcPr>
            <w:tcW w:w="2385" w:type="dxa"/>
          </w:tcPr>
          <w:p w:rsidR="001B3C14" w:rsidRPr="000D2189" w:rsidRDefault="001B3C14" w:rsidP="000D2189">
            <w:pPr>
              <w:pStyle w:val="aa"/>
              <w:jc w:val="both"/>
              <w:rPr>
                <w:sz w:val="28"/>
                <w:szCs w:val="28"/>
              </w:rPr>
            </w:pPr>
            <w:r w:rsidRPr="000D2189">
              <w:rPr>
                <w:sz w:val="28"/>
                <w:szCs w:val="28"/>
              </w:rPr>
              <w:t>ТН</w:t>
            </w:r>
          </w:p>
        </w:tc>
        <w:tc>
          <w:tcPr>
            <w:tcW w:w="2844" w:type="dxa"/>
          </w:tcPr>
          <w:p w:rsidR="001B3C14" w:rsidRPr="000D2189" w:rsidRDefault="001B3C14" w:rsidP="000D2189">
            <w:pPr>
              <w:pStyle w:val="aa"/>
              <w:jc w:val="both"/>
              <w:rPr>
                <w:sz w:val="28"/>
                <w:szCs w:val="28"/>
              </w:rPr>
            </w:pPr>
            <w:r w:rsidRPr="000D2189">
              <w:rPr>
                <w:sz w:val="28"/>
                <w:szCs w:val="28"/>
              </w:rPr>
              <w:t>МНН</w:t>
            </w:r>
          </w:p>
        </w:tc>
        <w:tc>
          <w:tcPr>
            <w:tcW w:w="1229" w:type="dxa"/>
          </w:tcPr>
          <w:p w:rsidR="001B3C14" w:rsidRPr="000D2189" w:rsidRDefault="001B3C14" w:rsidP="000D2189">
            <w:pPr>
              <w:pStyle w:val="aa"/>
              <w:jc w:val="both"/>
              <w:rPr>
                <w:sz w:val="28"/>
                <w:szCs w:val="28"/>
              </w:rPr>
            </w:pPr>
            <w:r w:rsidRPr="000D2189">
              <w:rPr>
                <w:sz w:val="28"/>
                <w:szCs w:val="28"/>
              </w:rPr>
              <w:t>Код АТХ</w:t>
            </w: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1</w:t>
            </w:r>
          </w:p>
        </w:tc>
        <w:tc>
          <w:tcPr>
            <w:tcW w:w="2579" w:type="dxa"/>
          </w:tcPr>
          <w:p w:rsidR="001B3C14" w:rsidRPr="000D2189" w:rsidRDefault="001B3C14" w:rsidP="000D2189">
            <w:pPr>
              <w:pStyle w:val="aa"/>
              <w:jc w:val="both"/>
              <w:rPr>
                <w:sz w:val="28"/>
                <w:szCs w:val="28"/>
              </w:rPr>
            </w:pPr>
            <w:r w:rsidRPr="000D2189">
              <w:rPr>
                <w:sz w:val="28"/>
                <w:szCs w:val="28"/>
              </w:rPr>
              <w:t>Противовирусные средства</w:t>
            </w:r>
          </w:p>
        </w:tc>
        <w:tc>
          <w:tcPr>
            <w:tcW w:w="2385" w:type="dxa"/>
          </w:tcPr>
          <w:p w:rsidR="001B3C14" w:rsidRPr="000D2189" w:rsidRDefault="001B3C14" w:rsidP="000D2189">
            <w:pPr>
              <w:pStyle w:val="aa"/>
              <w:jc w:val="both"/>
              <w:rPr>
                <w:sz w:val="28"/>
                <w:szCs w:val="28"/>
              </w:rPr>
            </w:pPr>
            <w:r w:rsidRPr="000D2189">
              <w:rPr>
                <w:sz w:val="28"/>
                <w:szCs w:val="28"/>
              </w:rPr>
              <w:t>«Римантадин»</w:t>
            </w:r>
          </w:p>
          <w:p w:rsidR="001B3C14" w:rsidRPr="000D2189" w:rsidRDefault="001B3C14" w:rsidP="000D2189">
            <w:pPr>
              <w:pStyle w:val="aa"/>
              <w:jc w:val="both"/>
              <w:rPr>
                <w:sz w:val="28"/>
                <w:szCs w:val="28"/>
              </w:rPr>
            </w:pPr>
            <w:r w:rsidRPr="000D2189">
              <w:rPr>
                <w:sz w:val="28"/>
                <w:szCs w:val="28"/>
              </w:rPr>
              <w:t>«Кагоцел»</w:t>
            </w:r>
          </w:p>
        </w:tc>
        <w:tc>
          <w:tcPr>
            <w:tcW w:w="2844" w:type="dxa"/>
          </w:tcPr>
          <w:p w:rsidR="001B3C14" w:rsidRPr="000D2189" w:rsidRDefault="001B3C14" w:rsidP="000D2189">
            <w:pPr>
              <w:pStyle w:val="aa"/>
              <w:jc w:val="both"/>
              <w:rPr>
                <w:sz w:val="28"/>
                <w:szCs w:val="28"/>
              </w:rPr>
            </w:pPr>
            <w:r w:rsidRPr="000D2189">
              <w:rPr>
                <w:sz w:val="28"/>
                <w:szCs w:val="28"/>
              </w:rPr>
              <w:t>Римантадин</w:t>
            </w:r>
          </w:p>
          <w:p w:rsidR="001B3C14" w:rsidRPr="000D2189" w:rsidRDefault="001B3C14" w:rsidP="000D2189">
            <w:pPr>
              <w:pStyle w:val="aa"/>
              <w:jc w:val="both"/>
              <w:rPr>
                <w:sz w:val="28"/>
                <w:szCs w:val="28"/>
              </w:rPr>
            </w:pPr>
            <w:r w:rsidRPr="000D2189">
              <w:rPr>
                <w:sz w:val="28"/>
                <w:szCs w:val="28"/>
              </w:rPr>
              <w:t>-</w:t>
            </w:r>
          </w:p>
        </w:tc>
        <w:tc>
          <w:tcPr>
            <w:tcW w:w="1229" w:type="dxa"/>
          </w:tcPr>
          <w:p w:rsidR="001B3C14" w:rsidRPr="000D2189" w:rsidRDefault="001B3C14" w:rsidP="000D2189">
            <w:pPr>
              <w:pStyle w:val="aa"/>
              <w:jc w:val="both"/>
              <w:rPr>
                <w:sz w:val="28"/>
                <w:szCs w:val="28"/>
              </w:rPr>
            </w:pPr>
            <w:r w:rsidRPr="000D2189">
              <w:rPr>
                <w:sz w:val="28"/>
                <w:szCs w:val="28"/>
              </w:rPr>
              <w:t>J05AC02</w:t>
            </w:r>
          </w:p>
          <w:p w:rsidR="001B3C14" w:rsidRPr="000D2189" w:rsidRDefault="001B3C14" w:rsidP="000D2189">
            <w:pPr>
              <w:pStyle w:val="aa"/>
              <w:jc w:val="both"/>
              <w:rPr>
                <w:sz w:val="28"/>
                <w:szCs w:val="28"/>
              </w:rPr>
            </w:pPr>
            <w:r w:rsidRPr="000D2189">
              <w:rPr>
                <w:sz w:val="28"/>
                <w:szCs w:val="28"/>
              </w:rPr>
              <w:t>J05AX</w:t>
            </w: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2</w:t>
            </w:r>
          </w:p>
        </w:tc>
        <w:tc>
          <w:tcPr>
            <w:tcW w:w="2579" w:type="dxa"/>
          </w:tcPr>
          <w:p w:rsidR="001B3C14" w:rsidRPr="000D2189" w:rsidRDefault="001B3C14" w:rsidP="000D2189">
            <w:pPr>
              <w:pStyle w:val="aa"/>
              <w:jc w:val="both"/>
              <w:rPr>
                <w:sz w:val="28"/>
                <w:szCs w:val="28"/>
              </w:rPr>
            </w:pPr>
            <w:r w:rsidRPr="000D2189">
              <w:rPr>
                <w:sz w:val="28"/>
                <w:szCs w:val="28"/>
              </w:rPr>
              <w:t>Противоконгестивные средства - альфа-адреномиметики</w:t>
            </w:r>
          </w:p>
        </w:tc>
        <w:tc>
          <w:tcPr>
            <w:tcW w:w="2385" w:type="dxa"/>
          </w:tcPr>
          <w:p w:rsidR="001B3C14" w:rsidRPr="000D2189" w:rsidRDefault="001B3C14" w:rsidP="000D2189">
            <w:pPr>
              <w:pStyle w:val="aa"/>
              <w:jc w:val="both"/>
              <w:rPr>
                <w:sz w:val="28"/>
                <w:szCs w:val="28"/>
              </w:rPr>
            </w:pPr>
            <w:r w:rsidRPr="000D2189">
              <w:rPr>
                <w:sz w:val="28"/>
                <w:szCs w:val="28"/>
              </w:rPr>
              <w:t>«Ксилометазолин»</w:t>
            </w:r>
          </w:p>
          <w:p w:rsidR="001B3C14" w:rsidRPr="000D2189" w:rsidRDefault="001B3C14" w:rsidP="000D2189">
            <w:pPr>
              <w:pStyle w:val="aa"/>
              <w:jc w:val="both"/>
              <w:rPr>
                <w:sz w:val="28"/>
                <w:szCs w:val="28"/>
              </w:rPr>
            </w:pPr>
            <w:r w:rsidRPr="000D2189">
              <w:rPr>
                <w:sz w:val="28"/>
                <w:szCs w:val="28"/>
              </w:rPr>
              <w:t>«Нафазолин»</w:t>
            </w:r>
          </w:p>
        </w:tc>
        <w:tc>
          <w:tcPr>
            <w:tcW w:w="2844" w:type="dxa"/>
          </w:tcPr>
          <w:p w:rsidR="001B3C14" w:rsidRPr="000D2189" w:rsidRDefault="001B3C14" w:rsidP="000D2189">
            <w:pPr>
              <w:pStyle w:val="aa"/>
              <w:jc w:val="both"/>
              <w:rPr>
                <w:sz w:val="28"/>
                <w:szCs w:val="28"/>
              </w:rPr>
            </w:pPr>
            <w:r w:rsidRPr="000D2189">
              <w:rPr>
                <w:sz w:val="28"/>
                <w:szCs w:val="28"/>
              </w:rPr>
              <w:t>Ксилометазолин</w:t>
            </w:r>
          </w:p>
          <w:p w:rsidR="001B3C14" w:rsidRPr="000D2189" w:rsidRDefault="001B3C14" w:rsidP="000D2189">
            <w:pPr>
              <w:pStyle w:val="aa"/>
              <w:jc w:val="both"/>
              <w:rPr>
                <w:sz w:val="28"/>
                <w:szCs w:val="28"/>
              </w:rPr>
            </w:pPr>
            <w:r w:rsidRPr="000D2189">
              <w:rPr>
                <w:sz w:val="28"/>
                <w:szCs w:val="28"/>
              </w:rPr>
              <w:t>Нафазолин</w:t>
            </w:r>
          </w:p>
        </w:tc>
        <w:tc>
          <w:tcPr>
            <w:tcW w:w="1229" w:type="dxa"/>
          </w:tcPr>
          <w:p w:rsidR="001B3C14" w:rsidRPr="000D2189" w:rsidRDefault="001B3C14" w:rsidP="000D2189">
            <w:pPr>
              <w:pStyle w:val="aa"/>
              <w:jc w:val="both"/>
              <w:rPr>
                <w:sz w:val="28"/>
                <w:szCs w:val="28"/>
              </w:rPr>
            </w:pPr>
            <w:r w:rsidRPr="000D2189">
              <w:rPr>
                <w:sz w:val="28"/>
                <w:szCs w:val="28"/>
              </w:rPr>
              <w:t>R01AA07</w:t>
            </w:r>
          </w:p>
          <w:p w:rsidR="001B3C14" w:rsidRPr="000D2189" w:rsidRDefault="001B3C14" w:rsidP="000D2189">
            <w:pPr>
              <w:pStyle w:val="aa"/>
              <w:jc w:val="both"/>
              <w:rPr>
                <w:sz w:val="28"/>
                <w:szCs w:val="28"/>
              </w:rPr>
            </w:pPr>
            <w:r w:rsidRPr="000D2189">
              <w:rPr>
                <w:sz w:val="28"/>
                <w:szCs w:val="28"/>
              </w:rPr>
              <w:t>R01AA08</w:t>
            </w: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3</w:t>
            </w:r>
          </w:p>
        </w:tc>
        <w:tc>
          <w:tcPr>
            <w:tcW w:w="2579" w:type="dxa"/>
          </w:tcPr>
          <w:p w:rsidR="001B3C14" w:rsidRPr="000D2189" w:rsidRDefault="001B3C14" w:rsidP="000D2189">
            <w:pPr>
              <w:pStyle w:val="aa"/>
              <w:jc w:val="both"/>
              <w:rPr>
                <w:sz w:val="28"/>
                <w:szCs w:val="28"/>
              </w:rPr>
            </w:pPr>
            <w:r w:rsidRPr="000D2189">
              <w:rPr>
                <w:sz w:val="28"/>
                <w:szCs w:val="28"/>
              </w:rPr>
              <w:t>Антисептические средства</w:t>
            </w:r>
          </w:p>
        </w:tc>
        <w:tc>
          <w:tcPr>
            <w:tcW w:w="2385" w:type="dxa"/>
          </w:tcPr>
          <w:p w:rsidR="001B3C14" w:rsidRPr="000D2189" w:rsidRDefault="001B3C14" w:rsidP="000D2189">
            <w:pPr>
              <w:pStyle w:val="aa"/>
              <w:jc w:val="both"/>
              <w:rPr>
                <w:sz w:val="28"/>
                <w:szCs w:val="28"/>
              </w:rPr>
            </w:pPr>
            <w:r w:rsidRPr="000D2189">
              <w:rPr>
                <w:sz w:val="28"/>
                <w:szCs w:val="28"/>
              </w:rPr>
              <w:t>«Бриллиантовый зеленый»</w:t>
            </w:r>
          </w:p>
          <w:p w:rsidR="001B3C14" w:rsidRPr="000D2189" w:rsidRDefault="001B3C14" w:rsidP="000D2189">
            <w:pPr>
              <w:pStyle w:val="aa"/>
              <w:jc w:val="both"/>
              <w:rPr>
                <w:sz w:val="28"/>
                <w:szCs w:val="28"/>
              </w:rPr>
            </w:pPr>
            <w:r w:rsidRPr="000D2189">
              <w:rPr>
                <w:sz w:val="28"/>
                <w:szCs w:val="28"/>
              </w:rPr>
              <w:t>«Водорода пероксид»</w:t>
            </w:r>
          </w:p>
        </w:tc>
        <w:tc>
          <w:tcPr>
            <w:tcW w:w="2844" w:type="dxa"/>
          </w:tcPr>
          <w:p w:rsidR="001B3C14" w:rsidRPr="000D2189" w:rsidRDefault="001B3C14" w:rsidP="000D2189">
            <w:pPr>
              <w:pStyle w:val="aa"/>
              <w:jc w:val="both"/>
              <w:rPr>
                <w:sz w:val="28"/>
                <w:szCs w:val="28"/>
              </w:rPr>
            </w:pPr>
            <w:r w:rsidRPr="000D2189">
              <w:rPr>
                <w:sz w:val="28"/>
                <w:szCs w:val="28"/>
              </w:rPr>
              <w:t>-</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Перекись водорода</w:t>
            </w:r>
          </w:p>
        </w:tc>
        <w:tc>
          <w:tcPr>
            <w:tcW w:w="1229" w:type="dxa"/>
          </w:tcPr>
          <w:p w:rsidR="001B3C14" w:rsidRPr="000D2189" w:rsidRDefault="001B3C14" w:rsidP="000D2189">
            <w:pPr>
              <w:pStyle w:val="aa"/>
              <w:jc w:val="both"/>
              <w:rPr>
                <w:sz w:val="28"/>
                <w:szCs w:val="28"/>
              </w:rPr>
            </w:pPr>
            <w:r w:rsidRPr="000D2189">
              <w:rPr>
                <w:sz w:val="28"/>
                <w:szCs w:val="28"/>
              </w:rPr>
              <w:t>D08AX</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D08AX01</w:t>
            </w: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4</w:t>
            </w:r>
          </w:p>
        </w:tc>
        <w:tc>
          <w:tcPr>
            <w:tcW w:w="2579" w:type="dxa"/>
          </w:tcPr>
          <w:p w:rsidR="001B3C14" w:rsidRPr="000D2189" w:rsidRDefault="001B3C14" w:rsidP="000D2189">
            <w:pPr>
              <w:pStyle w:val="aa"/>
              <w:jc w:val="both"/>
              <w:rPr>
                <w:sz w:val="28"/>
                <w:szCs w:val="28"/>
              </w:rPr>
            </w:pPr>
            <w:r w:rsidRPr="000D2189">
              <w:rPr>
                <w:sz w:val="28"/>
                <w:szCs w:val="28"/>
              </w:rPr>
              <w:t>Антацидные средства</w:t>
            </w:r>
          </w:p>
          <w:p w:rsidR="001B3C14" w:rsidRPr="000D2189" w:rsidRDefault="001B3C14" w:rsidP="000D2189">
            <w:pPr>
              <w:pStyle w:val="aa"/>
              <w:jc w:val="both"/>
              <w:rPr>
                <w:sz w:val="28"/>
                <w:szCs w:val="28"/>
              </w:rPr>
            </w:pPr>
          </w:p>
        </w:tc>
        <w:tc>
          <w:tcPr>
            <w:tcW w:w="2385" w:type="dxa"/>
          </w:tcPr>
          <w:p w:rsidR="001B3C14" w:rsidRPr="000D2189" w:rsidRDefault="001B3C14" w:rsidP="000D2189">
            <w:pPr>
              <w:pStyle w:val="aa"/>
              <w:jc w:val="both"/>
              <w:rPr>
                <w:sz w:val="28"/>
                <w:szCs w:val="28"/>
              </w:rPr>
            </w:pPr>
            <w:r w:rsidRPr="000D2189">
              <w:rPr>
                <w:sz w:val="28"/>
                <w:szCs w:val="28"/>
              </w:rPr>
              <w:t>«Кальция карбонат+Магния карбонат»</w:t>
            </w:r>
          </w:p>
          <w:p w:rsidR="001B3C14" w:rsidRPr="000D2189" w:rsidRDefault="001B3C14" w:rsidP="000D2189">
            <w:pPr>
              <w:pStyle w:val="aa"/>
              <w:jc w:val="both"/>
              <w:rPr>
                <w:sz w:val="28"/>
                <w:szCs w:val="28"/>
              </w:rPr>
            </w:pPr>
            <w:r w:rsidRPr="000D2189">
              <w:rPr>
                <w:sz w:val="28"/>
                <w:szCs w:val="28"/>
              </w:rPr>
              <w:t>«Алгелдрат+Магния гидроксид»</w:t>
            </w:r>
          </w:p>
        </w:tc>
        <w:tc>
          <w:tcPr>
            <w:tcW w:w="2844" w:type="dxa"/>
          </w:tcPr>
          <w:p w:rsidR="001B3C14" w:rsidRPr="000D2189" w:rsidRDefault="001B3C14" w:rsidP="000D2189">
            <w:pPr>
              <w:pStyle w:val="aa"/>
              <w:jc w:val="both"/>
              <w:rPr>
                <w:sz w:val="28"/>
                <w:szCs w:val="28"/>
              </w:rPr>
            </w:pPr>
            <w:r w:rsidRPr="000D2189">
              <w:rPr>
                <w:sz w:val="28"/>
                <w:szCs w:val="28"/>
              </w:rPr>
              <w:t>Кальция карбонат+Магния карбонат</w:t>
            </w:r>
          </w:p>
          <w:p w:rsidR="001B3C14" w:rsidRPr="000D2189" w:rsidRDefault="001B3C14" w:rsidP="000D2189">
            <w:pPr>
              <w:pStyle w:val="aa"/>
              <w:jc w:val="both"/>
              <w:rPr>
                <w:sz w:val="28"/>
                <w:szCs w:val="28"/>
              </w:rPr>
            </w:pPr>
            <w:r w:rsidRPr="000D2189">
              <w:rPr>
                <w:sz w:val="28"/>
                <w:szCs w:val="28"/>
              </w:rPr>
              <w:t>Алгедрат+Магния гидроксид</w:t>
            </w:r>
          </w:p>
          <w:p w:rsidR="001B3C14" w:rsidRPr="000D2189" w:rsidRDefault="001B3C14" w:rsidP="000D2189">
            <w:pPr>
              <w:pStyle w:val="aa"/>
              <w:jc w:val="both"/>
              <w:rPr>
                <w:sz w:val="28"/>
                <w:szCs w:val="28"/>
              </w:rPr>
            </w:pPr>
          </w:p>
        </w:tc>
        <w:tc>
          <w:tcPr>
            <w:tcW w:w="1229" w:type="dxa"/>
          </w:tcPr>
          <w:p w:rsidR="001B3C14" w:rsidRPr="000D2189" w:rsidRDefault="001B3C14" w:rsidP="000D2189">
            <w:pPr>
              <w:pStyle w:val="aa"/>
              <w:jc w:val="both"/>
              <w:rPr>
                <w:sz w:val="28"/>
                <w:szCs w:val="28"/>
              </w:rPr>
            </w:pPr>
            <w:r w:rsidRPr="000D2189">
              <w:rPr>
                <w:sz w:val="28"/>
                <w:szCs w:val="28"/>
              </w:rPr>
              <w:t>A02AX</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A02AX</w:t>
            </w: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5</w:t>
            </w:r>
          </w:p>
        </w:tc>
        <w:tc>
          <w:tcPr>
            <w:tcW w:w="2579" w:type="dxa"/>
          </w:tcPr>
          <w:p w:rsidR="001B3C14" w:rsidRPr="000D2189" w:rsidRDefault="001B3C14" w:rsidP="000D2189">
            <w:pPr>
              <w:pStyle w:val="aa"/>
              <w:jc w:val="both"/>
              <w:rPr>
                <w:sz w:val="28"/>
                <w:szCs w:val="28"/>
              </w:rPr>
            </w:pPr>
            <w:r w:rsidRPr="000D2189">
              <w:rPr>
                <w:sz w:val="28"/>
                <w:szCs w:val="28"/>
              </w:rPr>
              <w:t>Местноанестезирующие средства</w:t>
            </w:r>
          </w:p>
          <w:p w:rsidR="001B3C14" w:rsidRPr="000D2189" w:rsidRDefault="001B3C14" w:rsidP="000D2189">
            <w:pPr>
              <w:pStyle w:val="aa"/>
              <w:jc w:val="both"/>
              <w:rPr>
                <w:sz w:val="28"/>
                <w:szCs w:val="28"/>
              </w:rPr>
            </w:pPr>
          </w:p>
        </w:tc>
        <w:tc>
          <w:tcPr>
            <w:tcW w:w="2385" w:type="dxa"/>
          </w:tcPr>
          <w:p w:rsidR="001B3C14" w:rsidRPr="000D2189" w:rsidRDefault="001B3C14" w:rsidP="000D2189">
            <w:pPr>
              <w:pStyle w:val="aa"/>
              <w:jc w:val="both"/>
              <w:rPr>
                <w:sz w:val="28"/>
                <w:szCs w:val="28"/>
              </w:rPr>
            </w:pPr>
            <w:r w:rsidRPr="000D2189">
              <w:rPr>
                <w:sz w:val="28"/>
                <w:szCs w:val="28"/>
              </w:rPr>
              <w:t xml:space="preserve"> «Лидокаин»</w:t>
            </w:r>
          </w:p>
          <w:p w:rsidR="001B3C14" w:rsidRPr="000D2189" w:rsidRDefault="001B3C14" w:rsidP="000D2189">
            <w:pPr>
              <w:pStyle w:val="aa"/>
              <w:jc w:val="both"/>
              <w:rPr>
                <w:sz w:val="28"/>
                <w:szCs w:val="28"/>
              </w:rPr>
            </w:pPr>
            <w:r w:rsidRPr="000D2189">
              <w:rPr>
                <w:sz w:val="28"/>
                <w:szCs w:val="28"/>
              </w:rPr>
              <w:t xml:space="preserve"> «Новокаин»</w:t>
            </w:r>
          </w:p>
        </w:tc>
        <w:tc>
          <w:tcPr>
            <w:tcW w:w="2844" w:type="dxa"/>
          </w:tcPr>
          <w:p w:rsidR="001B3C14" w:rsidRPr="000D2189" w:rsidRDefault="001B3C14" w:rsidP="000D2189">
            <w:pPr>
              <w:pStyle w:val="aa"/>
              <w:jc w:val="both"/>
              <w:rPr>
                <w:sz w:val="28"/>
                <w:szCs w:val="28"/>
              </w:rPr>
            </w:pPr>
            <w:r w:rsidRPr="000D2189">
              <w:rPr>
                <w:sz w:val="28"/>
                <w:szCs w:val="28"/>
              </w:rPr>
              <w:t>Лидокаин</w:t>
            </w:r>
          </w:p>
          <w:p w:rsidR="001B3C14" w:rsidRPr="000D2189" w:rsidRDefault="001B3C14" w:rsidP="000D2189">
            <w:pPr>
              <w:pStyle w:val="aa"/>
              <w:jc w:val="both"/>
              <w:rPr>
                <w:sz w:val="28"/>
                <w:szCs w:val="28"/>
              </w:rPr>
            </w:pPr>
            <w:r w:rsidRPr="000D2189">
              <w:rPr>
                <w:sz w:val="28"/>
                <w:szCs w:val="28"/>
              </w:rPr>
              <w:t>Прокаин</w:t>
            </w:r>
          </w:p>
        </w:tc>
        <w:tc>
          <w:tcPr>
            <w:tcW w:w="1229" w:type="dxa"/>
          </w:tcPr>
          <w:p w:rsidR="001B3C14" w:rsidRPr="000D2189" w:rsidRDefault="001B3C14" w:rsidP="000D2189">
            <w:pPr>
              <w:pStyle w:val="aa"/>
              <w:jc w:val="both"/>
              <w:rPr>
                <w:sz w:val="28"/>
                <w:szCs w:val="28"/>
              </w:rPr>
            </w:pPr>
            <w:r w:rsidRPr="000D2189">
              <w:rPr>
                <w:sz w:val="28"/>
                <w:szCs w:val="28"/>
              </w:rPr>
              <w:t>D04AB01</w:t>
            </w:r>
          </w:p>
          <w:p w:rsidR="001B3C14" w:rsidRPr="000D2189" w:rsidRDefault="001B3C14" w:rsidP="000D2189">
            <w:pPr>
              <w:pStyle w:val="aa"/>
              <w:jc w:val="both"/>
              <w:rPr>
                <w:sz w:val="28"/>
                <w:szCs w:val="28"/>
              </w:rPr>
            </w:pPr>
            <w:r w:rsidRPr="000D2189">
              <w:rPr>
                <w:sz w:val="28"/>
                <w:szCs w:val="28"/>
              </w:rPr>
              <w:t>N01BA02</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6</w:t>
            </w:r>
          </w:p>
        </w:tc>
        <w:tc>
          <w:tcPr>
            <w:tcW w:w="2579" w:type="dxa"/>
          </w:tcPr>
          <w:p w:rsidR="001B3C14" w:rsidRPr="000D2189" w:rsidRDefault="001B3C14" w:rsidP="000D2189">
            <w:pPr>
              <w:pStyle w:val="aa"/>
              <w:jc w:val="both"/>
              <w:rPr>
                <w:sz w:val="28"/>
                <w:szCs w:val="28"/>
              </w:rPr>
            </w:pPr>
            <w:r w:rsidRPr="000D2189">
              <w:rPr>
                <w:sz w:val="28"/>
                <w:szCs w:val="28"/>
              </w:rPr>
              <w:t>Седативные средства растительного происхождения</w:t>
            </w:r>
          </w:p>
          <w:p w:rsidR="001B3C14" w:rsidRPr="000D2189" w:rsidRDefault="001B3C14" w:rsidP="000D2189">
            <w:pPr>
              <w:pStyle w:val="aa"/>
              <w:jc w:val="both"/>
              <w:rPr>
                <w:sz w:val="28"/>
                <w:szCs w:val="28"/>
              </w:rPr>
            </w:pPr>
          </w:p>
        </w:tc>
        <w:tc>
          <w:tcPr>
            <w:tcW w:w="2385" w:type="dxa"/>
          </w:tcPr>
          <w:p w:rsidR="001B3C14" w:rsidRPr="000D2189" w:rsidRDefault="001B3C14" w:rsidP="000D2189">
            <w:pPr>
              <w:pStyle w:val="aa"/>
              <w:jc w:val="both"/>
              <w:rPr>
                <w:sz w:val="28"/>
                <w:szCs w:val="28"/>
              </w:rPr>
            </w:pPr>
            <w:r w:rsidRPr="000D2189">
              <w:rPr>
                <w:sz w:val="28"/>
                <w:szCs w:val="28"/>
              </w:rPr>
              <w:t xml:space="preserve">             «Пустырника трава»</w:t>
            </w:r>
          </w:p>
          <w:p w:rsidR="001B3C14" w:rsidRPr="000D2189" w:rsidRDefault="001B3C14" w:rsidP="000D2189">
            <w:pPr>
              <w:pStyle w:val="aa"/>
              <w:jc w:val="both"/>
              <w:rPr>
                <w:sz w:val="28"/>
                <w:szCs w:val="28"/>
              </w:rPr>
            </w:pPr>
            <w:r w:rsidRPr="000D2189">
              <w:rPr>
                <w:sz w:val="28"/>
                <w:szCs w:val="28"/>
              </w:rPr>
              <w:t xml:space="preserve">                «Валерианы лекарственной корневища с </w:t>
            </w:r>
            <w:r w:rsidRPr="000D2189">
              <w:rPr>
                <w:sz w:val="28"/>
                <w:szCs w:val="28"/>
              </w:rPr>
              <w:lastRenderedPageBreak/>
              <w:t>корнями»</w:t>
            </w:r>
          </w:p>
        </w:tc>
        <w:tc>
          <w:tcPr>
            <w:tcW w:w="2844" w:type="dxa"/>
          </w:tcPr>
          <w:p w:rsidR="001B3C14" w:rsidRPr="000D2189" w:rsidRDefault="001B3C14" w:rsidP="000D2189">
            <w:pPr>
              <w:pStyle w:val="aa"/>
              <w:jc w:val="both"/>
              <w:rPr>
                <w:sz w:val="28"/>
                <w:szCs w:val="28"/>
              </w:rPr>
            </w:pPr>
            <w:r w:rsidRPr="000D2189">
              <w:rPr>
                <w:sz w:val="28"/>
                <w:szCs w:val="28"/>
              </w:rPr>
              <w:lastRenderedPageBreak/>
              <w:t>Пустырника трава</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Валерианы лекарственной корневища с корнями</w:t>
            </w:r>
          </w:p>
        </w:tc>
        <w:tc>
          <w:tcPr>
            <w:tcW w:w="1229" w:type="dxa"/>
          </w:tcPr>
          <w:p w:rsidR="001B3C14" w:rsidRPr="000D2189" w:rsidRDefault="001B3C14" w:rsidP="000D2189">
            <w:pPr>
              <w:pStyle w:val="aa"/>
              <w:jc w:val="both"/>
              <w:rPr>
                <w:sz w:val="28"/>
                <w:szCs w:val="28"/>
              </w:rPr>
            </w:pPr>
            <w:r w:rsidRPr="000D2189">
              <w:rPr>
                <w:sz w:val="28"/>
                <w:szCs w:val="28"/>
              </w:rPr>
              <w:t>N05CM</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N05CM09</w:t>
            </w: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lastRenderedPageBreak/>
              <w:t>7</w:t>
            </w:r>
          </w:p>
        </w:tc>
        <w:tc>
          <w:tcPr>
            <w:tcW w:w="2579" w:type="dxa"/>
          </w:tcPr>
          <w:p w:rsidR="001B3C14" w:rsidRPr="000D2189" w:rsidRDefault="001B3C14" w:rsidP="000D2189">
            <w:pPr>
              <w:pStyle w:val="aa"/>
              <w:jc w:val="both"/>
              <w:rPr>
                <w:sz w:val="28"/>
                <w:szCs w:val="28"/>
              </w:rPr>
            </w:pPr>
            <w:r w:rsidRPr="000D2189">
              <w:rPr>
                <w:sz w:val="28"/>
                <w:szCs w:val="28"/>
              </w:rPr>
              <w:t>Антидепресанты</w:t>
            </w:r>
          </w:p>
          <w:p w:rsidR="001B3C14" w:rsidRPr="000D2189" w:rsidRDefault="001B3C14" w:rsidP="000D2189">
            <w:pPr>
              <w:pStyle w:val="aa"/>
              <w:jc w:val="both"/>
              <w:rPr>
                <w:sz w:val="28"/>
                <w:szCs w:val="28"/>
              </w:rPr>
            </w:pPr>
          </w:p>
        </w:tc>
        <w:tc>
          <w:tcPr>
            <w:tcW w:w="2385" w:type="dxa"/>
          </w:tcPr>
          <w:p w:rsidR="001B3C14" w:rsidRPr="000D2189" w:rsidRDefault="001B3C14" w:rsidP="000D2189">
            <w:pPr>
              <w:pStyle w:val="aa"/>
              <w:jc w:val="both"/>
              <w:rPr>
                <w:sz w:val="28"/>
                <w:szCs w:val="28"/>
              </w:rPr>
            </w:pPr>
            <w:r w:rsidRPr="000D2189">
              <w:rPr>
                <w:sz w:val="28"/>
                <w:szCs w:val="28"/>
              </w:rPr>
              <w:t>«Флуоксетин»</w:t>
            </w:r>
          </w:p>
          <w:p w:rsidR="001B3C14" w:rsidRPr="000D2189" w:rsidRDefault="001B3C14" w:rsidP="000D2189">
            <w:pPr>
              <w:pStyle w:val="aa"/>
              <w:jc w:val="both"/>
              <w:rPr>
                <w:sz w:val="28"/>
                <w:szCs w:val="28"/>
              </w:rPr>
            </w:pPr>
            <w:r w:rsidRPr="000D2189">
              <w:rPr>
                <w:sz w:val="28"/>
                <w:szCs w:val="28"/>
              </w:rPr>
              <w:t>«Вальдоксан»</w:t>
            </w:r>
          </w:p>
          <w:p w:rsidR="001B3C14" w:rsidRPr="000D2189" w:rsidRDefault="001B3C14" w:rsidP="000D2189">
            <w:pPr>
              <w:pStyle w:val="aa"/>
              <w:jc w:val="both"/>
              <w:rPr>
                <w:sz w:val="28"/>
                <w:szCs w:val="28"/>
              </w:rPr>
            </w:pPr>
          </w:p>
        </w:tc>
        <w:tc>
          <w:tcPr>
            <w:tcW w:w="2844" w:type="dxa"/>
          </w:tcPr>
          <w:p w:rsidR="001B3C14" w:rsidRPr="000D2189" w:rsidRDefault="001B3C14" w:rsidP="000D2189">
            <w:pPr>
              <w:pStyle w:val="aa"/>
              <w:jc w:val="both"/>
              <w:rPr>
                <w:sz w:val="28"/>
                <w:szCs w:val="28"/>
              </w:rPr>
            </w:pPr>
            <w:r w:rsidRPr="000D2189">
              <w:rPr>
                <w:sz w:val="28"/>
                <w:szCs w:val="28"/>
              </w:rPr>
              <w:t>Флуоксетин</w:t>
            </w:r>
          </w:p>
          <w:p w:rsidR="001B3C14" w:rsidRPr="000D2189" w:rsidRDefault="001B3C14" w:rsidP="000D2189">
            <w:pPr>
              <w:pStyle w:val="aa"/>
              <w:jc w:val="both"/>
              <w:rPr>
                <w:sz w:val="28"/>
                <w:szCs w:val="28"/>
              </w:rPr>
            </w:pPr>
            <w:r w:rsidRPr="000D2189">
              <w:rPr>
                <w:sz w:val="28"/>
                <w:szCs w:val="28"/>
              </w:rPr>
              <w:t>Агомелатин</w:t>
            </w:r>
          </w:p>
        </w:tc>
        <w:tc>
          <w:tcPr>
            <w:tcW w:w="1229" w:type="dxa"/>
          </w:tcPr>
          <w:p w:rsidR="001B3C14" w:rsidRPr="000D2189" w:rsidRDefault="001B3C14" w:rsidP="000D2189">
            <w:pPr>
              <w:pStyle w:val="aa"/>
              <w:jc w:val="both"/>
              <w:rPr>
                <w:sz w:val="28"/>
                <w:szCs w:val="28"/>
              </w:rPr>
            </w:pPr>
            <w:r w:rsidRPr="000D2189">
              <w:rPr>
                <w:sz w:val="28"/>
                <w:szCs w:val="28"/>
              </w:rPr>
              <w:t>N06AB03</w:t>
            </w:r>
          </w:p>
          <w:p w:rsidR="001B3C14" w:rsidRPr="000D2189" w:rsidRDefault="001B3C14" w:rsidP="000D2189">
            <w:pPr>
              <w:pStyle w:val="aa"/>
              <w:jc w:val="both"/>
              <w:rPr>
                <w:sz w:val="28"/>
                <w:szCs w:val="28"/>
              </w:rPr>
            </w:pPr>
            <w:r w:rsidRPr="000D2189">
              <w:rPr>
                <w:sz w:val="28"/>
                <w:szCs w:val="28"/>
              </w:rPr>
              <w:t>N06AX22</w:t>
            </w: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8</w:t>
            </w:r>
          </w:p>
        </w:tc>
        <w:tc>
          <w:tcPr>
            <w:tcW w:w="2579" w:type="dxa"/>
          </w:tcPr>
          <w:p w:rsidR="001B3C14" w:rsidRPr="000D2189" w:rsidRDefault="001B3C14" w:rsidP="000D2189">
            <w:pPr>
              <w:pStyle w:val="aa"/>
              <w:jc w:val="both"/>
              <w:rPr>
                <w:sz w:val="28"/>
                <w:szCs w:val="28"/>
              </w:rPr>
            </w:pPr>
            <w:r w:rsidRPr="000D2189">
              <w:rPr>
                <w:sz w:val="28"/>
                <w:szCs w:val="28"/>
              </w:rPr>
              <w:t>Гепатопротекторные средства</w:t>
            </w:r>
          </w:p>
        </w:tc>
        <w:tc>
          <w:tcPr>
            <w:tcW w:w="2385" w:type="dxa"/>
          </w:tcPr>
          <w:p w:rsidR="001B3C14" w:rsidRPr="000D2189" w:rsidRDefault="001B3C14" w:rsidP="000D2189">
            <w:pPr>
              <w:pStyle w:val="aa"/>
              <w:jc w:val="both"/>
              <w:rPr>
                <w:sz w:val="28"/>
                <w:szCs w:val="28"/>
              </w:rPr>
            </w:pPr>
            <w:r w:rsidRPr="000D2189">
              <w:rPr>
                <w:sz w:val="28"/>
                <w:szCs w:val="28"/>
              </w:rPr>
              <w:t>«Эссливер - форте»</w:t>
            </w:r>
          </w:p>
          <w:p w:rsidR="001B3C14" w:rsidRPr="000D2189" w:rsidRDefault="001B3C14" w:rsidP="000D2189">
            <w:pPr>
              <w:pStyle w:val="aa"/>
              <w:jc w:val="both"/>
              <w:rPr>
                <w:sz w:val="28"/>
                <w:szCs w:val="28"/>
              </w:rPr>
            </w:pPr>
            <w:r w:rsidRPr="000D2189">
              <w:rPr>
                <w:sz w:val="28"/>
                <w:szCs w:val="28"/>
              </w:rPr>
              <w:t>«Урсодезоксихолевая кислота»</w:t>
            </w:r>
          </w:p>
        </w:tc>
        <w:tc>
          <w:tcPr>
            <w:tcW w:w="2844" w:type="dxa"/>
          </w:tcPr>
          <w:p w:rsidR="001B3C14" w:rsidRPr="000D2189" w:rsidRDefault="001B3C14" w:rsidP="000D2189">
            <w:pPr>
              <w:pStyle w:val="aa"/>
              <w:jc w:val="both"/>
              <w:rPr>
                <w:sz w:val="28"/>
                <w:szCs w:val="28"/>
              </w:rPr>
            </w:pPr>
            <w:r w:rsidRPr="000D2189">
              <w:rPr>
                <w:sz w:val="28"/>
                <w:szCs w:val="28"/>
              </w:rPr>
              <w:t>-</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Урсодезоксихолевая кислота</w:t>
            </w:r>
          </w:p>
        </w:tc>
        <w:tc>
          <w:tcPr>
            <w:tcW w:w="1229" w:type="dxa"/>
          </w:tcPr>
          <w:p w:rsidR="001B3C14" w:rsidRPr="000D2189" w:rsidRDefault="001B3C14" w:rsidP="000D2189">
            <w:pPr>
              <w:pStyle w:val="aa"/>
              <w:jc w:val="both"/>
              <w:rPr>
                <w:sz w:val="28"/>
                <w:szCs w:val="28"/>
              </w:rPr>
            </w:pPr>
            <w:r w:rsidRPr="000D2189">
              <w:rPr>
                <w:sz w:val="28"/>
                <w:szCs w:val="28"/>
              </w:rPr>
              <w:t>A05C</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A05AA02</w:t>
            </w: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9</w:t>
            </w:r>
          </w:p>
        </w:tc>
        <w:tc>
          <w:tcPr>
            <w:tcW w:w="2579" w:type="dxa"/>
          </w:tcPr>
          <w:p w:rsidR="001B3C14" w:rsidRPr="000D2189" w:rsidRDefault="001B3C14" w:rsidP="000D2189">
            <w:pPr>
              <w:pStyle w:val="aa"/>
              <w:jc w:val="both"/>
              <w:rPr>
                <w:sz w:val="28"/>
                <w:szCs w:val="28"/>
              </w:rPr>
            </w:pPr>
            <w:r w:rsidRPr="000D2189">
              <w:rPr>
                <w:sz w:val="28"/>
                <w:szCs w:val="28"/>
              </w:rPr>
              <w:t>Антипсихотические средства (нейролептики)</w:t>
            </w:r>
          </w:p>
        </w:tc>
        <w:tc>
          <w:tcPr>
            <w:tcW w:w="2385" w:type="dxa"/>
          </w:tcPr>
          <w:p w:rsidR="001B3C14" w:rsidRPr="000D2189" w:rsidRDefault="001B3C14" w:rsidP="000D2189">
            <w:pPr>
              <w:pStyle w:val="aa"/>
              <w:jc w:val="both"/>
              <w:rPr>
                <w:sz w:val="28"/>
                <w:szCs w:val="28"/>
              </w:rPr>
            </w:pPr>
            <w:r w:rsidRPr="000D2189">
              <w:rPr>
                <w:sz w:val="28"/>
                <w:szCs w:val="28"/>
              </w:rPr>
              <w:t>«Галоперидол»</w:t>
            </w:r>
          </w:p>
          <w:p w:rsidR="001B3C14" w:rsidRPr="000D2189" w:rsidRDefault="001B3C14" w:rsidP="000D2189">
            <w:pPr>
              <w:pStyle w:val="aa"/>
              <w:jc w:val="both"/>
              <w:rPr>
                <w:sz w:val="28"/>
                <w:szCs w:val="28"/>
              </w:rPr>
            </w:pPr>
            <w:r w:rsidRPr="000D2189">
              <w:rPr>
                <w:sz w:val="28"/>
                <w:szCs w:val="28"/>
              </w:rPr>
              <w:t>«Хлорпромазин»</w:t>
            </w:r>
          </w:p>
        </w:tc>
        <w:tc>
          <w:tcPr>
            <w:tcW w:w="2844" w:type="dxa"/>
          </w:tcPr>
          <w:p w:rsidR="001B3C14" w:rsidRPr="000D2189" w:rsidRDefault="001B3C14" w:rsidP="000D2189">
            <w:pPr>
              <w:pStyle w:val="aa"/>
              <w:jc w:val="both"/>
              <w:rPr>
                <w:sz w:val="28"/>
                <w:szCs w:val="28"/>
              </w:rPr>
            </w:pPr>
            <w:r w:rsidRPr="000D2189">
              <w:rPr>
                <w:sz w:val="28"/>
                <w:szCs w:val="28"/>
              </w:rPr>
              <w:t>Галоперидол</w:t>
            </w:r>
          </w:p>
          <w:p w:rsidR="001B3C14" w:rsidRPr="000D2189" w:rsidRDefault="001B3C14" w:rsidP="000D2189">
            <w:pPr>
              <w:pStyle w:val="aa"/>
              <w:jc w:val="both"/>
              <w:rPr>
                <w:sz w:val="28"/>
                <w:szCs w:val="28"/>
              </w:rPr>
            </w:pPr>
            <w:r w:rsidRPr="000D2189">
              <w:rPr>
                <w:sz w:val="28"/>
                <w:szCs w:val="28"/>
              </w:rPr>
              <w:t>Хлорпромазин</w:t>
            </w:r>
          </w:p>
        </w:tc>
        <w:tc>
          <w:tcPr>
            <w:tcW w:w="1229" w:type="dxa"/>
          </w:tcPr>
          <w:p w:rsidR="001B3C14" w:rsidRPr="000D2189" w:rsidRDefault="001B3C14" w:rsidP="000D2189">
            <w:pPr>
              <w:pStyle w:val="aa"/>
              <w:jc w:val="both"/>
              <w:rPr>
                <w:sz w:val="28"/>
                <w:szCs w:val="28"/>
              </w:rPr>
            </w:pPr>
            <w:r w:rsidRPr="000D2189">
              <w:rPr>
                <w:sz w:val="28"/>
                <w:szCs w:val="28"/>
              </w:rPr>
              <w:t>N05AD01</w:t>
            </w:r>
          </w:p>
          <w:p w:rsidR="001B3C14" w:rsidRPr="000D2189" w:rsidRDefault="001B3C14" w:rsidP="000D2189">
            <w:pPr>
              <w:pStyle w:val="aa"/>
              <w:jc w:val="both"/>
              <w:rPr>
                <w:sz w:val="28"/>
                <w:szCs w:val="28"/>
              </w:rPr>
            </w:pPr>
            <w:r w:rsidRPr="000D2189">
              <w:rPr>
                <w:sz w:val="28"/>
                <w:szCs w:val="28"/>
              </w:rPr>
              <w:t>N05AA01</w:t>
            </w: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10</w:t>
            </w:r>
          </w:p>
        </w:tc>
        <w:tc>
          <w:tcPr>
            <w:tcW w:w="2579" w:type="dxa"/>
          </w:tcPr>
          <w:p w:rsidR="001B3C14" w:rsidRPr="000D2189" w:rsidRDefault="001B3C14" w:rsidP="000D2189">
            <w:pPr>
              <w:pStyle w:val="aa"/>
              <w:jc w:val="both"/>
              <w:rPr>
                <w:sz w:val="28"/>
                <w:szCs w:val="28"/>
              </w:rPr>
            </w:pPr>
            <w:r w:rsidRPr="000D2189">
              <w:rPr>
                <w:sz w:val="28"/>
                <w:szCs w:val="28"/>
              </w:rPr>
              <w:t>Противоаллергическое средство - H1-гистаминовых рецепторов блокатор:</w:t>
            </w:r>
          </w:p>
          <w:p w:rsidR="001B3C14" w:rsidRPr="000D2189" w:rsidRDefault="001B3C14" w:rsidP="000D2189">
            <w:pPr>
              <w:pStyle w:val="aa"/>
              <w:jc w:val="both"/>
              <w:rPr>
                <w:sz w:val="28"/>
                <w:szCs w:val="28"/>
              </w:rPr>
            </w:pPr>
          </w:p>
        </w:tc>
        <w:tc>
          <w:tcPr>
            <w:tcW w:w="2385" w:type="dxa"/>
          </w:tcPr>
          <w:p w:rsidR="001B3C14" w:rsidRPr="000D2189" w:rsidRDefault="001B3C14" w:rsidP="000D2189">
            <w:pPr>
              <w:pStyle w:val="aa"/>
              <w:jc w:val="both"/>
              <w:rPr>
                <w:sz w:val="28"/>
                <w:szCs w:val="28"/>
              </w:rPr>
            </w:pPr>
            <w:r w:rsidRPr="000D2189">
              <w:rPr>
                <w:sz w:val="28"/>
                <w:szCs w:val="28"/>
              </w:rPr>
              <w:t>«Хлоропирамин»</w:t>
            </w:r>
          </w:p>
          <w:p w:rsidR="001B3C14" w:rsidRPr="000D2189" w:rsidRDefault="001B3C14" w:rsidP="000D2189">
            <w:pPr>
              <w:pStyle w:val="aa"/>
              <w:jc w:val="both"/>
              <w:rPr>
                <w:sz w:val="28"/>
                <w:szCs w:val="28"/>
              </w:rPr>
            </w:pPr>
            <w:r w:rsidRPr="000D2189">
              <w:rPr>
                <w:sz w:val="28"/>
                <w:szCs w:val="28"/>
              </w:rPr>
              <w:t>«Дифенгидрамин»</w:t>
            </w:r>
          </w:p>
        </w:tc>
        <w:tc>
          <w:tcPr>
            <w:tcW w:w="2844" w:type="dxa"/>
          </w:tcPr>
          <w:p w:rsidR="001B3C14" w:rsidRPr="000D2189" w:rsidRDefault="001B3C14" w:rsidP="000D2189">
            <w:pPr>
              <w:pStyle w:val="aa"/>
              <w:jc w:val="both"/>
              <w:rPr>
                <w:sz w:val="28"/>
                <w:szCs w:val="28"/>
              </w:rPr>
            </w:pPr>
            <w:r w:rsidRPr="000D2189">
              <w:rPr>
                <w:sz w:val="28"/>
                <w:szCs w:val="28"/>
              </w:rPr>
              <w:t>Хлоропирамин</w:t>
            </w:r>
          </w:p>
          <w:p w:rsidR="001B3C14" w:rsidRPr="000D2189" w:rsidRDefault="001B3C14" w:rsidP="000D2189">
            <w:pPr>
              <w:pStyle w:val="aa"/>
              <w:jc w:val="both"/>
              <w:rPr>
                <w:sz w:val="28"/>
                <w:szCs w:val="28"/>
              </w:rPr>
            </w:pPr>
            <w:r w:rsidRPr="000D2189">
              <w:rPr>
                <w:sz w:val="28"/>
                <w:szCs w:val="28"/>
              </w:rPr>
              <w:t>Дифенгидрамин</w:t>
            </w:r>
          </w:p>
        </w:tc>
        <w:tc>
          <w:tcPr>
            <w:tcW w:w="1229" w:type="dxa"/>
          </w:tcPr>
          <w:p w:rsidR="001B3C14" w:rsidRPr="000D2189" w:rsidRDefault="001B3C14" w:rsidP="000D2189">
            <w:pPr>
              <w:pStyle w:val="aa"/>
              <w:jc w:val="both"/>
              <w:rPr>
                <w:sz w:val="28"/>
                <w:szCs w:val="28"/>
              </w:rPr>
            </w:pPr>
            <w:r w:rsidRPr="000D2189">
              <w:rPr>
                <w:sz w:val="28"/>
                <w:szCs w:val="28"/>
              </w:rPr>
              <w:t>R06AC03</w:t>
            </w:r>
          </w:p>
          <w:p w:rsidR="001B3C14" w:rsidRPr="000D2189" w:rsidRDefault="001B3C14" w:rsidP="000D2189">
            <w:pPr>
              <w:pStyle w:val="aa"/>
              <w:jc w:val="both"/>
              <w:rPr>
                <w:sz w:val="28"/>
                <w:szCs w:val="28"/>
              </w:rPr>
            </w:pPr>
            <w:r w:rsidRPr="000D2189">
              <w:rPr>
                <w:sz w:val="28"/>
                <w:szCs w:val="28"/>
              </w:rPr>
              <w:t>R06AA02</w:t>
            </w: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11</w:t>
            </w:r>
          </w:p>
        </w:tc>
        <w:tc>
          <w:tcPr>
            <w:tcW w:w="2579" w:type="dxa"/>
          </w:tcPr>
          <w:p w:rsidR="001B3C14" w:rsidRPr="000D2189" w:rsidRDefault="001B3C14" w:rsidP="000D2189">
            <w:pPr>
              <w:pStyle w:val="aa"/>
              <w:jc w:val="both"/>
              <w:rPr>
                <w:sz w:val="28"/>
                <w:szCs w:val="28"/>
              </w:rPr>
            </w:pPr>
            <w:r w:rsidRPr="000D2189">
              <w:rPr>
                <w:sz w:val="28"/>
                <w:szCs w:val="28"/>
              </w:rPr>
              <w:t>Нестероидные противовоспалительные средства (НПВП)</w:t>
            </w:r>
          </w:p>
        </w:tc>
        <w:tc>
          <w:tcPr>
            <w:tcW w:w="2385" w:type="dxa"/>
          </w:tcPr>
          <w:p w:rsidR="001B3C14" w:rsidRPr="000D2189" w:rsidRDefault="001B3C14" w:rsidP="000D2189">
            <w:pPr>
              <w:pStyle w:val="aa"/>
              <w:jc w:val="both"/>
              <w:rPr>
                <w:sz w:val="28"/>
                <w:szCs w:val="28"/>
              </w:rPr>
            </w:pPr>
            <w:r w:rsidRPr="000D2189">
              <w:rPr>
                <w:sz w:val="28"/>
                <w:szCs w:val="28"/>
              </w:rPr>
              <w:t>«Кетонал»</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«Мовасин»</w:t>
            </w:r>
          </w:p>
        </w:tc>
        <w:tc>
          <w:tcPr>
            <w:tcW w:w="2844" w:type="dxa"/>
          </w:tcPr>
          <w:p w:rsidR="001B3C14" w:rsidRPr="000D2189" w:rsidRDefault="001B3C14" w:rsidP="000D2189">
            <w:pPr>
              <w:pStyle w:val="aa"/>
              <w:jc w:val="both"/>
              <w:rPr>
                <w:sz w:val="28"/>
                <w:szCs w:val="28"/>
              </w:rPr>
            </w:pPr>
            <w:r w:rsidRPr="000D2189">
              <w:rPr>
                <w:sz w:val="28"/>
                <w:szCs w:val="28"/>
              </w:rPr>
              <w:t>Кетопрфен</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Мелоксикам</w:t>
            </w:r>
          </w:p>
        </w:tc>
        <w:tc>
          <w:tcPr>
            <w:tcW w:w="1229" w:type="dxa"/>
          </w:tcPr>
          <w:p w:rsidR="001B3C14" w:rsidRPr="000D2189" w:rsidRDefault="001B3C14" w:rsidP="000D2189">
            <w:pPr>
              <w:pStyle w:val="aa"/>
              <w:jc w:val="both"/>
              <w:rPr>
                <w:sz w:val="28"/>
                <w:szCs w:val="28"/>
              </w:rPr>
            </w:pPr>
            <w:r w:rsidRPr="000D2189">
              <w:rPr>
                <w:sz w:val="28"/>
                <w:szCs w:val="28"/>
              </w:rPr>
              <w:t>M02AА10</w:t>
            </w:r>
          </w:p>
          <w:p w:rsidR="001B3C14" w:rsidRPr="000D2189" w:rsidRDefault="001B3C14" w:rsidP="000D2189">
            <w:pPr>
              <w:pStyle w:val="aa"/>
              <w:jc w:val="both"/>
              <w:rPr>
                <w:sz w:val="28"/>
                <w:szCs w:val="28"/>
              </w:rPr>
            </w:pPr>
            <w:r w:rsidRPr="000D2189">
              <w:rPr>
                <w:sz w:val="28"/>
                <w:szCs w:val="28"/>
              </w:rPr>
              <w:t>M01AC06</w:t>
            </w: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12</w:t>
            </w:r>
          </w:p>
        </w:tc>
        <w:tc>
          <w:tcPr>
            <w:tcW w:w="2579" w:type="dxa"/>
          </w:tcPr>
          <w:p w:rsidR="001B3C14" w:rsidRPr="000D2189" w:rsidRDefault="001B3C14" w:rsidP="000D2189">
            <w:pPr>
              <w:pStyle w:val="aa"/>
              <w:jc w:val="both"/>
              <w:rPr>
                <w:sz w:val="28"/>
                <w:szCs w:val="28"/>
              </w:rPr>
            </w:pPr>
            <w:r w:rsidRPr="000D2189">
              <w:rPr>
                <w:sz w:val="28"/>
                <w:szCs w:val="28"/>
              </w:rPr>
              <w:t>Ноотропные средства</w:t>
            </w:r>
          </w:p>
          <w:p w:rsidR="001B3C14" w:rsidRPr="000D2189" w:rsidRDefault="001B3C14" w:rsidP="000D2189">
            <w:pPr>
              <w:pStyle w:val="aa"/>
              <w:jc w:val="both"/>
              <w:rPr>
                <w:sz w:val="28"/>
                <w:szCs w:val="28"/>
              </w:rPr>
            </w:pPr>
          </w:p>
        </w:tc>
        <w:tc>
          <w:tcPr>
            <w:tcW w:w="2385" w:type="dxa"/>
          </w:tcPr>
          <w:p w:rsidR="001B3C14" w:rsidRPr="000D2189" w:rsidRDefault="001B3C14" w:rsidP="000D2189">
            <w:pPr>
              <w:pStyle w:val="aa"/>
              <w:jc w:val="both"/>
              <w:rPr>
                <w:sz w:val="28"/>
                <w:szCs w:val="28"/>
              </w:rPr>
            </w:pPr>
            <w:r w:rsidRPr="000D2189">
              <w:rPr>
                <w:sz w:val="28"/>
                <w:szCs w:val="28"/>
              </w:rPr>
              <w:t>«Гамма-аминомасляная кислота»</w:t>
            </w:r>
          </w:p>
          <w:p w:rsidR="001B3C14" w:rsidRPr="000D2189" w:rsidRDefault="001B3C14" w:rsidP="000D2189">
            <w:pPr>
              <w:pStyle w:val="aa"/>
              <w:jc w:val="both"/>
              <w:rPr>
                <w:sz w:val="28"/>
                <w:szCs w:val="28"/>
              </w:rPr>
            </w:pPr>
            <w:r w:rsidRPr="000D2189">
              <w:rPr>
                <w:sz w:val="28"/>
                <w:szCs w:val="28"/>
              </w:rPr>
              <w:t>«Пирацетам»</w:t>
            </w:r>
          </w:p>
        </w:tc>
        <w:tc>
          <w:tcPr>
            <w:tcW w:w="2844" w:type="dxa"/>
          </w:tcPr>
          <w:p w:rsidR="001B3C14" w:rsidRPr="000D2189" w:rsidRDefault="001B3C14" w:rsidP="000D2189">
            <w:pPr>
              <w:pStyle w:val="aa"/>
              <w:jc w:val="both"/>
              <w:rPr>
                <w:sz w:val="28"/>
                <w:szCs w:val="28"/>
              </w:rPr>
            </w:pPr>
            <w:r w:rsidRPr="000D2189">
              <w:rPr>
                <w:sz w:val="28"/>
                <w:szCs w:val="28"/>
              </w:rPr>
              <w:t>Гамма-аминомасляная кислота</w:t>
            </w:r>
          </w:p>
          <w:p w:rsidR="001B3C14" w:rsidRPr="000D2189" w:rsidRDefault="001B3C14" w:rsidP="000D2189">
            <w:pPr>
              <w:pStyle w:val="aa"/>
              <w:jc w:val="both"/>
              <w:rPr>
                <w:sz w:val="28"/>
                <w:szCs w:val="28"/>
              </w:rPr>
            </w:pPr>
            <w:r w:rsidRPr="000D2189">
              <w:rPr>
                <w:sz w:val="28"/>
                <w:szCs w:val="28"/>
              </w:rPr>
              <w:t>Пирацетам</w:t>
            </w:r>
          </w:p>
        </w:tc>
        <w:tc>
          <w:tcPr>
            <w:tcW w:w="1229" w:type="dxa"/>
          </w:tcPr>
          <w:p w:rsidR="001B3C14" w:rsidRPr="000D2189" w:rsidRDefault="001B3C14" w:rsidP="000D2189">
            <w:pPr>
              <w:pStyle w:val="aa"/>
              <w:jc w:val="both"/>
              <w:rPr>
                <w:sz w:val="28"/>
                <w:szCs w:val="28"/>
              </w:rPr>
            </w:pPr>
            <w:r w:rsidRPr="000D2189">
              <w:rPr>
                <w:sz w:val="28"/>
                <w:szCs w:val="28"/>
              </w:rPr>
              <w:t>N03AG03</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N06BX03</w:t>
            </w: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13</w:t>
            </w:r>
          </w:p>
        </w:tc>
        <w:tc>
          <w:tcPr>
            <w:tcW w:w="2579" w:type="dxa"/>
          </w:tcPr>
          <w:p w:rsidR="001B3C14" w:rsidRPr="000D2189" w:rsidRDefault="001B3C14" w:rsidP="000D2189">
            <w:pPr>
              <w:pStyle w:val="aa"/>
              <w:jc w:val="both"/>
              <w:rPr>
                <w:sz w:val="28"/>
                <w:szCs w:val="28"/>
              </w:rPr>
            </w:pPr>
            <w:r w:rsidRPr="000D2189">
              <w:rPr>
                <w:sz w:val="28"/>
                <w:szCs w:val="28"/>
              </w:rPr>
              <w:t>Противоэпилептические средства</w:t>
            </w:r>
          </w:p>
        </w:tc>
        <w:tc>
          <w:tcPr>
            <w:tcW w:w="2385" w:type="dxa"/>
          </w:tcPr>
          <w:p w:rsidR="001B3C14" w:rsidRPr="000D2189" w:rsidRDefault="001B3C14" w:rsidP="000D2189">
            <w:pPr>
              <w:pStyle w:val="aa"/>
              <w:jc w:val="both"/>
              <w:rPr>
                <w:sz w:val="28"/>
                <w:szCs w:val="28"/>
              </w:rPr>
            </w:pPr>
            <w:r w:rsidRPr="000D2189">
              <w:rPr>
                <w:sz w:val="28"/>
                <w:szCs w:val="28"/>
              </w:rPr>
              <w:t>«Вальпроевая кислота»</w:t>
            </w:r>
          </w:p>
          <w:p w:rsidR="001B3C14" w:rsidRPr="000D2189" w:rsidRDefault="001B3C14" w:rsidP="000D2189">
            <w:pPr>
              <w:pStyle w:val="aa"/>
              <w:jc w:val="both"/>
              <w:rPr>
                <w:sz w:val="28"/>
                <w:szCs w:val="28"/>
              </w:rPr>
            </w:pPr>
            <w:r w:rsidRPr="000D2189">
              <w:rPr>
                <w:sz w:val="28"/>
                <w:szCs w:val="28"/>
              </w:rPr>
              <w:t>«Карбамазепин»</w:t>
            </w:r>
          </w:p>
        </w:tc>
        <w:tc>
          <w:tcPr>
            <w:tcW w:w="2844" w:type="dxa"/>
          </w:tcPr>
          <w:p w:rsidR="001B3C14" w:rsidRPr="000D2189" w:rsidRDefault="001B3C14" w:rsidP="000D2189">
            <w:pPr>
              <w:pStyle w:val="aa"/>
              <w:jc w:val="both"/>
              <w:rPr>
                <w:sz w:val="28"/>
                <w:szCs w:val="28"/>
              </w:rPr>
            </w:pPr>
            <w:r w:rsidRPr="000D2189">
              <w:rPr>
                <w:sz w:val="28"/>
                <w:szCs w:val="28"/>
              </w:rPr>
              <w:t>Вальпроевая кислота</w:t>
            </w:r>
          </w:p>
          <w:p w:rsidR="001B3C14" w:rsidRPr="000D2189" w:rsidRDefault="001B3C14" w:rsidP="000D2189">
            <w:pPr>
              <w:pStyle w:val="aa"/>
              <w:jc w:val="both"/>
              <w:rPr>
                <w:sz w:val="28"/>
                <w:szCs w:val="28"/>
              </w:rPr>
            </w:pPr>
            <w:r w:rsidRPr="000D2189">
              <w:rPr>
                <w:sz w:val="28"/>
                <w:szCs w:val="28"/>
              </w:rPr>
              <w:t>Карбамазепин</w:t>
            </w:r>
          </w:p>
        </w:tc>
        <w:tc>
          <w:tcPr>
            <w:tcW w:w="1229" w:type="dxa"/>
          </w:tcPr>
          <w:p w:rsidR="001B3C14" w:rsidRPr="000D2189" w:rsidRDefault="001B3C14" w:rsidP="000D2189">
            <w:pPr>
              <w:pStyle w:val="aa"/>
              <w:jc w:val="both"/>
              <w:rPr>
                <w:sz w:val="28"/>
                <w:szCs w:val="28"/>
              </w:rPr>
            </w:pPr>
            <w:r w:rsidRPr="000D2189">
              <w:rPr>
                <w:sz w:val="28"/>
                <w:szCs w:val="28"/>
              </w:rPr>
              <w:t>N03AG01</w:t>
            </w:r>
          </w:p>
          <w:p w:rsidR="001B3C14" w:rsidRPr="000D2189" w:rsidRDefault="001B3C14" w:rsidP="000D2189">
            <w:pPr>
              <w:pStyle w:val="aa"/>
              <w:jc w:val="both"/>
              <w:rPr>
                <w:sz w:val="28"/>
                <w:szCs w:val="28"/>
              </w:rPr>
            </w:pPr>
            <w:r w:rsidRPr="000D2189">
              <w:rPr>
                <w:sz w:val="28"/>
                <w:szCs w:val="28"/>
              </w:rPr>
              <w:t>N03AF01</w:t>
            </w: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14</w:t>
            </w:r>
          </w:p>
        </w:tc>
        <w:tc>
          <w:tcPr>
            <w:tcW w:w="2579" w:type="dxa"/>
          </w:tcPr>
          <w:p w:rsidR="001B3C14" w:rsidRPr="000D2189" w:rsidRDefault="001B3C14" w:rsidP="000D2189">
            <w:pPr>
              <w:pStyle w:val="aa"/>
              <w:jc w:val="both"/>
              <w:rPr>
                <w:sz w:val="28"/>
                <w:szCs w:val="28"/>
              </w:rPr>
            </w:pPr>
            <w:r w:rsidRPr="000D2189">
              <w:rPr>
                <w:sz w:val="28"/>
                <w:szCs w:val="28"/>
              </w:rPr>
              <w:t>Отхаркивающие муколитические средства</w:t>
            </w:r>
          </w:p>
        </w:tc>
        <w:tc>
          <w:tcPr>
            <w:tcW w:w="2385" w:type="dxa"/>
          </w:tcPr>
          <w:p w:rsidR="001B3C14" w:rsidRPr="000D2189" w:rsidRDefault="001B3C14" w:rsidP="000D2189">
            <w:pPr>
              <w:pStyle w:val="aa"/>
              <w:jc w:val="both"/>
              <w:rPr>
                <w:sz w:val="28"/>
                <w:szCs w:val="28"/>
              </w:rPr>
            </w:pPr>
            <w:r w:rsidRPr="000D2189">
              <w:rPr>
                <w:sz w:val="28"/>
                <w:szCs w:val="28"/>
              </w:rPr>
              <w:t>«Амбробене»</w:t>
            </w:r>
          </w:p>
          <w:p w:rsidR="001B3C14" w:rsidRPr="000D2189" w:rsidRDefault="001B3C14" w:rsidP="000D2189">
            <w:pPr>
              <w:pStyle w:val="aa"/>
              <w:jc w:val="both"/>
              <w:rPr>
                <w:sz w:val="28"/>
                <w:szCs w:val="28"/>
              </w:rPr>
            </w:pPr>
            <w:r w:rsidRPr="000D2189">
              <w:rPr>
                <w:sz w:val="28"/>
                <w:szCs w:val="28"/>
              </w:rPr>
              <w:t>«Бромгексин»</w:t>
            </w:r>
          </w:p>
        </w:tc>
        <w:tc>
          <w:tcPr>
            <w:tcW w:w="2844" w:type="dxa"/>
          </w:tcPr>
          <w:p w:rsidR="001B3C14" w:rsidRPr="000D2189" w:rsidRDefault="001B3C14" w:rsidP="000D2189">
            <w:pPr>
              <w:pStyle w:val="aa"/>
              <w:jc w:val="both"/>
              <w:rPr>
                <w:sz w:val="28"/>
                <w:szCs w:val="28"/>
              </w:rPr>
            </w:pPr>
            <w:r w:rsidRPr="000D2189">
              <w:rPr>
                <w:sz w:val="28"/>
                <w:szCs w:val="28"/>
              </w:rPr>
              <w:t>Амброксол</w:t>
            </w:r>
          </w:p>
          <w:p w:rsidR="001B3C14" w:rsidRPr="000D2189" w:rsidRDefault="001B3C14" w:rsidP="000D2189">
            <w:pPr>
              <w:pStyle w:val="aa"/>
              <w:jc w:val="both"/>
              <w:rPr>
                <w:sz w:val="28"/>
                <w:szCs w:val="28"/>
              </w:rPr>
            </w:pPr>
            <w:r w:rsidRPr="000D2189">
              <w:rPr>
                <w:sz w:val="28"/>
                <w:szCs w:val="28"/>
              </w:rPr>
              <w:t>Бромгексин</w:t>
            </w:r>
          </w:p>
        </w:tc>
        <w:tc>
          <w:tcPr>
            <w:tcW w:w="1229" w:type="dxa"/>
          </w:tcPr>
          <w:p w:rsidR="001B3C14" w:rsidRPr="000D2189" w:rsidRDefault="001B3C14" w:rsidP="000D2189">
            <w:pPr>
              <w:pStyle w:val="aa"/>
              <w:jc w:val="both"/>
              <w:rPr>
                <w:sz w:val="28"/>
                <w:szCs w:val="28"/>
              </w:rPr>
            </w:pPr>
            <w:r w:rsidRPr="000D2189">
              <w:rPr>
                <w:sz w:val="28"/>
                <w:szCs w:val="28"/>
              </w:rPr>
              <w:t>R05CB06</w:t>
            </w:r>
          </w:p>
          <w:p w:rsidR="001B3C14" w:rsidRPr="000D2189" w:rsidRDefault="001B3C14" w:rsidP="000D2189">
            <w:pPr>
              <w:pStyle w:val="aa"/>
              <w:jc w:val="both"/>
              <w:rPr>
                <w:sz w:val="28"/>
                <w:szCs w:val="28"/>
              </w:rPr>
            </w:pPr>
            <w:r w:rsidRPr="000D2189">
              <w:rPr>
                <w:sz w:val="28"/>
                <w:szCs w:val="28"/>
              </w:rPr>
              <w:t>R05CB02</w:t>
            </w: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t>15</w:t>
            </w:r>
          </w:p>
        </w:tc>
        <w:tc>
          <w:tcPr>
            <w:tcW w:w="2579" w:type="dxa"/>
          </w:tcPr>
          <w:p w:rsidR="001B3C14" w:rsidRPr="000D2189" w:rsidRDefault="001B3C14" w:rsidP="000D2189">
            <w:pPr>
              <w:pStyle w:val="aa"/>
              <w:jc w:val="both"/>
              <w:rPr>
                <w:sz w:val="28"/>
                <w:szCs w:val="28"/>
              </w:rPr>
            </w:pPr>
            <w:r w:rsidRPr="000D2189">
              <w:rPr>
                <w:sz w:val="28"/>
                <w:szCs w:val="28"/>
              </w:rPr>
              <w:t>Диуретические средства</w:t>
            </w:r>
          </w:p>
        </w:tc>
        <w:tc>
          <w:tcPr>
            <w:tcW w:w="2385" w:type="dxa"/>
          </w:tcPr>
          <w:p w:rsidR="001B3C14" w:rsidRPr="000D2189" w:rsidRDefault="001B3C14" w:rsidP="000D2189">
            <w:pPr>
              <w:pStyle w:val="aa"/>
              <w:jc w:val="both"/>
              <w:rPr>
                <w:sz w:val="28"/>
                <w:szCs w:val="28"/>
              </w:rPr>
            </w:pPr>
            <w:r w:rsidRPr="000D2189">
              <w:rPr>
                <w:sz w:val="28"/>
                <w:szCs w:val="28"/>
              </w:rPr>
              <w:t xml:space="preserve">«Гидрохлоротиазид» </w:t>
            </w:r>
          </w:p>
          <w:p w:rsidR="001B3C14" w:rsidRPr="000D2189" w:rsidRDefault="001B3C14" w:rsidP="000D2189">
            <w:pPr>
              <w:pStyle w:val="aa"/>
              <w:jc w:val="both"/>
              <w:rPr>
                <w:sz w:val="28"/>
                <w:szCs w:val="28"/>
              </w:rPr>
            </w:pPr>
            <w:r w:rsidRPr="000D2189">
              <w:rPr>
                <w:sz w:val="28"/>
                <w:szCs w:val="28"/>
              </w:rPr>
              <w:t xml:space="preserve">«Фуросемид» </w:t>
            </w:r>
          </w:p>
        </w:tc>
        <w:tc>
          <w:tcPr>
            <w:tcW w:w="2844" w:type="dxa"/>
          </w:tcPr>
          <w:p w:rsidR="001B3C14" w:rsidRPr="000D2189" w:rsidRDefault="001B3C14" w:rsidP="000D2189">
            <w:pPr>
              <w:pStyle w:val="aa"/>
              <w:jc w:val="both"/>
              <w:rPr>
                <w:sz w:val="28"/>
                <w:szCs w:val="28"/>
              </w:rPr>
            </w:pPr>
            <w:r w:rsidRPr="000D2189">
              <w:rPr>
                <w:sz w:val="28"/>
                <w:szCs w:val="28"/>
              </w:rPr>
              <w:t>Гидрохлортиазид</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Фуросемид</w:t>
            </w:r>
          </w:p>
        </w:tc>
        <w:tc>
          <w:tcPr>
            <w:tcW w:w="1229" w:type="dxa"/>
          </w:tcPr>
          <w:p w:rsidR="001B3C14" w:rsidRPr="000D2189" w:rsidRDefault="001B3C14" w:rsidP="000D2189">
            <w:pPr>
              <w:pStyle w:val="aa"/>
              <w:jc w:val="both"/>
              <w:rPr>
                <w:sz w:val="28"/>
                <w:szCs w:val="28"/>
              </w:rPr>
            </w:pPr>
            <w:r w:rsidRPr="000D2189">
              <w:rPr>
                <w:sz w:val="28"/>
                <w:szCs w:val="28"/>
              </w:rPr>
              <w:t>C03AA03</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C03CA0</w:t>
            </w:r>
            <w:r w:rsidRPr="000D2189">
              <w:rPr>
                <w:sz w:val="28"/>
                <w:szCs w:val="28"/>
              </w:rPr>
              <w:lastRenderedPageBreak/>
              <w:t>1</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p>
        </w:tc>
      </w:tr>
      <w:tr w:rsidR="001B3C14" w:rsidRPr="000D2189" w:rsidTr="001B3C14">
        <w:tc>
          <w:tcPr>
            <w:tcW w:w="534" w:type="dxa"/>
          </w:tcPr>
          <w:p w:rsidR="001B3C14" w:rsidRPr="000D2189" w:rsidRDefault="001B3C14" w:rsidP="000D2189">
            <w:pPr>
              <w:pStyle w:val="aa"/>
              <w:jc w:val="both"/>
              <w:rPr>
                <w:sz w:val="28"/>
                <w:szCs w:val="28"/>
              </w:rPr>
            </w:pPr>
            <w:r w:rsidRPr="000D2189">
              <w:rPr>
                <w:sz w:val="28"/>
                <w:szCs w:val="28"/>
              </w:rPr>
              <w:lastRenderedPageBreak/>
              <w:t>16</w:t>
            </w:r>
          </w:p>
        </w:tc>
        <w:tc>
          <w:tcPr>
            <w:tcW w:w="2579" w:type="dxa"/>
          </w:tcPr>
          <w:p w:rsidR="001B3C14" w:rsidRPr="000D2189" w:rsidRDefault="001B3C14" w:rsidP="000D2189">
            <w:pPr>
              <w:pStyle w:val="aa"/>
              <w:jc w:val="both"/>
              <w:rPr>
                <w:sz w:val="28"/>
                <w:szCs w:val="28"/>
              </w:rPr>
            </w:pPr>
            <w:r w:rsidRPr="000D2189">
              <w:rPr>
                <w:sz w:val="28"/>
                <w:szCs w:val="28"/>
              </w:rPr>
              <w:t>АПФ ингибирующие средства</w:t>
            </w:r>
          </w:p>
        </w:tc>
        <w:tc>
          <w:tcPr>
            <w:tcW w:w="2385" w:type="dxa"/>
          </w:tcPr>
          <w:p w:rsidR="001B3C14" w:rsidRPr="000D2189" w:rsidRDefault="001B3C14" w:rsidP="000D2189">
            <w:pPr>
              <w:pStyle w:val="aa"/>
              <w:jc w:val="both"/>
              <w:rPr>
                <w:sz w:val="28"/>
                <w:szCs w:val="28"/>
              </w:rPr>
            </w:pPr>
            <w:r w:rsidRPr="000D2189">
              <w:rPr>
                <w:sz w:val="28"/>
                <w:szCs w:val="28"/>
              </w:rPr>
              <w:t>«Периндоприл»</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«Эналаприл</w:t>
            </w:r>
          </w:p>
          <w:p w:rsidR="001B3C14" w:rsidRPr="000D2189" w:rsidRDefault="001B3C14" w:rsidP="000D2189">
            <w:pPr>
              <w:pStyle w:val="aa"/>
              <w:jc w:val="both"/>
              <w:rPr>
                <w:sz w:val="28"/>
                <w:szCs w:val="28"/>
              </w:rPr>
            </w:pPr>
          </w:p>
        </w:tc>
        <w:tc>
          <w:tcPr>
            <w:tcW w:w="2844" w:type="dxa"/>
          </w:tcPr>
          <w:p w:rsidR="001B3C14" w:rsidRPr="000D2189" w:rsidRDefault="001B3C14" w:rsidP="000D2189">
            <w:pPr>
              <w:pStyle w:val="aa"/>
              <w:jc w:val="both"/>
              <w:rPr>
                <w:sz w:val="28"/>
                <w:szCs w:val="28"/>
              </w:rPr>
            </w:pPr>
            <w:r w:rsidRPr="000D2189">
              <w:rPr>
                <w:sz w:val="28"/>
                <w:szCs w:val="28"/>
              </w:rPr>
              <w:t>Индапамид+Периндоприл</w:t>
            </w:r>
          </w:p>
          <w:p w:rsidR="001B3C14" w:rsidRPr="000D2189" w:rsidRDefault="001B3C14" w:rsidP="000D2189">
            <w:pPr>
              <w:pStyle w:val="aa"/>
              <w:jc w:val="both"/>
              <w:rPr>
                <w:sz w:val="28"/>
                <w:szCs w:val="28"/>
              </w:rPr>
            </w:pPr>
            <w:r w:rsidRPr="000D2189">
              <w:rPr>
                <w:sz w:val="28"/>
                <w:szCs w:val="28"/>
              </w:rPr>
              <w:t>Эналаприл</w:t>
            </w:r>
          </w:p>
        </w:tc>
        <w:tc>
          <w:tcPr>
            <w:tcW w:w="1229" w:type="dxa"/>
          </w:tcPr>
          <w:p w:rsidR="001B3C14" w:rsidRPr="000D2189" w:rsidRDefault="001B3C14" w:rsidP="000D2189">
            <w:pPr>
              <w:pStyle w:val="aa"/>
              <w:jc w:val="both"/>
              <w:rPr>
                <w:sz w:val="28"/>
                <w:szCs w:val="28"/>
              </w:rPr>
            </w:pPr>
            <w:r w:rsidRPr="000D2189">
              <w:rPr>
                <w:sz w:val="28"/>
                <w:szCs w:val="28"/>
              </w:rPr>
              <w:t>C09AA04</w:t>
            </w:r>
          </w:p>
          <w:p w:rsidR="001B3C14" w:rsidRPr="000D2189" w:rsidRDefault="001B3C14" w:rsidP="000D2189">
            <w:pPr>
              <w:pStyle w:val="aa"/>
              <w:jc w:val="both"/>
              <w:rPr>
                <w:sz w:val="28"/>
                <w:szCs w:val="28"/>
              </w:rPr>
            </w:pPr>
          </w:p>
          <w:p w:rsidR="001B3C14" w:rsidRPr="000D2189" w:rsidRDefault="001B3C14" w:rsidP="000D2189">
            <w:pPr>
              <w:pStyle w:val="aa"/>
              <w:jc w:val="both"/>
              <w:rPr>
                <w:sz w:val="28"/>
                <w:szCs w:val="28"/>
              </w:rPr>
            </w:pPr>
            <w:r w:rsidRPr="000D2189">
              <w:rPr>
                <w:sz w:val="28"/>
                <w:szCs w:val="28"/>
              </w:rPr>
              <w:t>C09AA02</w:t>
            </w:r>
          </w:p>
          <w:p w:rsidR="001B3C14" w:rsidRPr="000D2189" w:rsidRDefault="001B3C14" w:rsidP="000D2189">
            <w:pPr>
              <w:pStyle w:val="aa"/>
              <w:jc w:val="both"/>
              <w:rPr>
                <w:sz w:val="28"/>
                <w:szCs w:val="28"/>
              </w:rPr>
            </w:pPr>
          </w:p>
        </w:tc>
      </w:tr>
    </w:tbl>
    <w:p w:rsidR="001B3C14" w:rsidRPr="000D2189" w:rsidRDefault="001B3C14" w:rsidP="000D2189">
      <w:pPr>
        <w:pStyle w:val="aa"/>
        <w:jc w:val="both"/>
        <w:rPr>
          <w:rFonts w:ascii="Times New Roman" w:hAnsi="Times New Roman" w:cs="Times New Roman"/>
          <w:sz w:val="28"/>
          <w:szCs w:val="28"/>
        </w:rPr>
      </w:pPr>
    </w:p>
    <w:p w:rsidR="001B3C14" w:rsidRPr="000D2189" w:rsidRDefault="001B3C14" w:rsidP="000D2189">
      <w:pPr>
        <w:pStyle w:val="aa"/>
        <w:jc w:val="center"/>
        <w:rPr>
          <w:rFonts w:ascii="Times New Roman" w:hAnsi="Times New Roman" w:cs="Times New Roman"/>
          <w:b/>
          <w:sz w:val="28"/>
          <w:szCs w:val="28"/>
        </w:rPr>
      </w:pPr>
      <w:r w:rsidRPr="000D2189">
        <w:rPr>
          <w:rFonts w:ascii="Times New Roman" w:hAnsi="Times New Roman" w:cs="Times New Roman"/>
          <w:b/>
          <w:sz w:val="28"/>
          <w:szCs w:val="28"/>
        </w:rPr>
        <w:t>Маркировка лекарственных средств</w:t>
      </w:r>
    </w:p>
    <w:p w:rsidR="001B3C14" w:rsidRPr="000D2189" w:rsidRDefault="001B3C14" w:rsidP="000D2189">
      <w:pPr>
        <w:pStyle w:val="aa"/>
        <w:jc w:val="both"/>
        <w:rPr>
          <w:rFonts w:ascii="Times New Roman" w:hAnsi="Times New Roman" w:cs="Times New Roman"/>
          <w:sz w:val="28"/>
          <w:szCs w:val="28"/>
        </w:rPr>
      </w:pP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Согласно федеральному закону от 12.04.2010 N 61-ФЗ "Об обращении лекарственных средств"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на их вторичной (потребительской) упаковке хорошо читаемым шрифтом на русском языке указаны наименование лекарственного препарата,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6.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7. На вторичную (потребительскую) упаковку лекарственного препарата наносится штриховой код.</w:t>
      </w:r>
    </w:p>
    <w:p w:rsidR="001B3C14" w:rsidRPr="000D2189" w:rsidRDefault="001B3C14" w:rsidP="000D2189">
      <w:pPr>
        <w:pStyle w:val="aa"/>
        <w:spacing w:line="360" w:lineRule="auto"/>
        <w:ind w:firstLine="709"/>
        <w:jc w:val="center"/>
        <w:rPr>
          <w:rFonts w:ascii="Times New Roman" w:hAnsi="Times New Roman" w:cs="Times New Roman"/>
          <w:b/>
          <w:sz w:val="28"/>
          <w:szCs w:val="28"/>
        </w:rPr>
      </w:pPr>
      <w:r w:rsidRPr="000D2189">
        <w:rPr>
          <w:rFonts w:ascii="Times New Roman" w:hAnsi="Times New Roman" w:cs="Times New Roman"/>
          <w:b/>
          <w:sz w:val="28"/>
          <w:szCs w:val="28"/>
        </w:rPr>
        <w:t>Хранение и реализация лекарственных средств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Хранение лекарственных средств в аптеке регламентируется следующими документами, направленными на соблюдение требований хранения: приказ от 23.08.2010 №706н «Об  утверждении Правил хранения лекарственных средств», приказ от 31.08.2016 № 647н «Об утверждении правил надлежащей аптечной практики лекарственных препаратов для медицинского применения», приказ от 31.08.2016 № 646н «Об утверждении правил надлежащей практики хранения и перевозки лекарственных препаратов для медицинского применения».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 xml:space="preserve">В помещениях для хранения лекарственных средств должны поддерживаться определенные температура и влажность воздуха, позволяющие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 Помещения для хранения лекарственных средств должны быть оборудованы кондиционерами и другим оборудованием, позволяющим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 либо помещения рекомендуется оборудовать форточками, фрамугами, вторыми решетчатыми дверьми.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Помещения для хранения лекарственных средств должны быть обеспечены стеллажами, шкафами, поддонами, подтоварниками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 Отделка помещений для хранения лекарственных средств (внутренние поверхности стен, потолков) должна быть гладкой и допускать возможность проведения влажной уборки.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Помещения для хранения лекарственных средств должны быть оснащены приборами для регистрации параметров воздуха (термометрами, гигрометрами (электронными гигрометрами) или психрометрами). Измерительные части этих приборов должны размещаться на расстоянии не менее 3 м от дверей, окон и отопительных приборов. Приборы и (или) части приборов, с которых производится визуальное считывание показаний, должны располагаться в доступном для персонала месте на высоте 1,5 - 1,7 м от пола. Показания этих приборов должны ежедневно регистрироваться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Журнал (карта) регистрации хранится в течение одного года, не считая текущего. Контролирующие приборы должны быть сертифицированы, калиброваны и подвергаться поверке в установленном порядке.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 xml:space="preserve"> 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 </w:t>
      </w:r>
    </w:p>
    <w:p w:rsidR="001B3C14" w:rsidRPr="000D2189" w:rsidRDefault="001B3C14" w:rsidP="000D0016">
      <w:pPr>
        <w:pStyle w:val="aa"/>
        <w:numPr>
          <w:ilvl w:val="0"/>
          <w:numId w:val="7"/>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 xml:space="preserve">физико-химических свойств лекарственных средств; </w:t>
      </w:r>
    </w:p>
    <w:p w:rsidR="001B3C14" w:rsidRPr="000D2189" w:rsidRDefault="001B3C14" w:rsidP="000D0016">
      <w:pPr>
        <w:pStyle w:val="aa"/>
        <w:numPr>
          <w:ilvl w:val="0"/>
          <w:numId w:val="7"/>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 xml:space="preserve">фармакологических групп (для аптечных и медицинских организаций); </w:t>
      </w:r>
    </w:p>
    <w:p w:rsidR="001B3C14" w:rsidRPr="000D2189" w:rsidRDefault="001B3C14" w:rsidP="000D0016">
      <w:pPr>
        <w:pStyle w:val="aa"/>
        <w:numPr>
          <w:ilvl w:val="0"/>
          <w:numId w:val="7"/>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способа применения (внутреннее, наружное);</w:t>
      </w:r>
    </w:p>
    <w:p w:rsidR="001B3C14" w:rsidRPr="000D2189" w:rsidRDefault="001B3C14" w:rsidP="000D0016">
      <w:pPr>
        <w:pStyle w:val="aa"/>
        <w:numPr>
          <w:ilvl w:val="0"/>
          <w:numId w:val="7"/>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агрегатного состояния фармацевтических субстанций (жидкие, сыпучие, газообразные)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При размещении лекарственных средств допускается использование компьютерных технологий (по алфавитному принципу, по кодам)</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 согласно Правилам хранения наркотических средств и психотропных веществ, установленных Постановлением Правительства Российской Федерации) от 31 декабря 2009 г. N 1148 (Собрание законодательства Российской Федерации)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Хранение осуществляется раздельно для парентерального, внутреннего и наружного применения на отдельной полке или в отдельном отделении сейфа или металлического шкафа, с учетом вида отпуска.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Хранение сильнодействующих и ядовитых лекарственных средств, находящихся под контролем в соответствии с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 Допускается хранение в одном технически укрепленном помещении сильнодействующих и ядовитых лекарственных средств, находящихся под </w:t>
      </w:r>
      <w:r w:rsidRPr="000D2189">
        <w:rPr>
          <w:rFonts w:ascii="Times New Roman" w:hAnsi="Times New Roman" w:cs="Times New Roman"/>
          <w:sz w:val="28"/>
          <w:szCs w:val="28"/>
        </w:rPr>
        <w:lastRenderedPageBreak/>
        <w:t xml:space="preserve">международным контролем, и наркотических и психотропных лекарственных средств.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При этом хранение сильнодействующих и ядовитых лекарственных средств должно осуществляться (в зависимости от объема запасов) на разных полках сейфа (металлического шкафа) или в разных сейфах (металлических шкафах).</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Лекарственные средства, подлежащие предметно-количественному учету хранятся в металлических или деревянных шкафах, опечатываемых в конце рабочего дня.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 Фармацевтические субстанции, требующие защиты от действия света, следует хранить в таре из светозащитных материалов (стеклянной таре оранжевого стекла, металлической таре, упаковке из алюминиевой фольги или полимерных материалов, окрашенных в черный, коричневый или оранжевый цвета), в темном помещении или шкафах.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Для хранения особо чувствительных к свету фармацевтических субстанций (нитрат серебра, прозерин) стеклянную тару оклеивают черной светонепроницаемой бумагой.</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Пахучие лекарственные средства следует хранить в герметически закрытой таре, непроницаемой для запаха.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Красящие лекарственные средства (бриллиантовый зеленый, метиленовый синий, индигокармин) следует хранить в специальном шкафу в плотно укупоренной таре.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Дезинфицирующие лекарственные средства хранят в герметично укупоренной таре в изолированном помещении вдали от помещений хранения пластмассовых, резиновых и металлических изделий.</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 xml:space="preserve">При хранении взрывоопасных лекарственных средств (лекарственные средства, обладающие взрывчатыми свойствами (нитроглицерин); лекарственные средства, обладающие взрывоопасными свойствами (калия перманганат, серебра нитрат)) следует принимать меры против загрязнения их пылью.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Емкости с взрывоопасными лекарственными средствами (штангласы, жестяные барабаны, склянки и др.) необходимо плотно закрывать во избежание попадания паров этих средств в воздух.</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Хранение нерасфасованного калия перманганата допускается в специальном отсеке складских помещений (где он хранится в жестяных барабанах), в штангласах с притертыми пробками отдельно от других органических веществ - в аптечных организациях и у индивидуальных предпринимателей. Нерасфасованное лекарственное растительное сырье должно храниться в сухом (не более 50% влажности), хорошо проветриваемом помещении в плотно закрытой таре.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 Нерасфасованное лекарственное растительное сырье, содержащее эфирные масла, хранится изолированно в хорошо укупоренной таре.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Фальсифицированные, недоброкачественные, контрафактные лекарственные средства, и средства с истекшим сроком годности помещаются в специально выделенные для них зоны. Их продажа запрещается.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Отпуск лекарственных препаратов</w:t>
      </w:r>
    </w:p>
    <w:p w:rsidR="001B3C14" w:rsidRPr="00390A4F" w:rsidRDefault="001B3C14" w:rsidP="000D2189">
      <w:pPr>
        <w:pStyle w:val="aa"/>
        <w:spacing w:line="360" w:lineRule="auto"/>
        <w:ind w:firstLine="709"/>
        <w:jc w:val="both"/>
        <w:rPr>
          <w:rFonts w:ascii="Times New Roman" w:hAnsi="Times New Roman" w:cs="Times New Roman"/>
          <w:sz w:val="28"/>
          <w:szCs w:val="28"/>
        </w:rPr>
      </w:pPr>
      <w:r w:rsidRPr="00390A4F">
        <w:rPr>
          <w:rFonts w:ascii="Times New Roman" w:hAnsi="Times New Roman" w:cs="Times New Roman"/>
          <w:bCs/>
          <w:sz w:val="28"/>
          <w:szCs w:val="28"/>
          <w:shd w:val="clear" w:color="auto" w:fill="FFFFFF"/>
        </w:rPr>
        <w:t>Отпуск лекарственных препаратов из аптеки регламентирует Приказ</w:t>
      </w:r>
      <w:r w:rsidRPr="00390A4F">
        <w:rPr>
          <w:rFonts w:ascii="Times New Roman" w:hAnsi="Times New Roman" w:cs="Times New Roman"/>
          <w:sz w:val="28"/>
          <w:szCs w:val="28"/>
          <w:shd w:val="clear" w:color="auto" w:fill="FFFFFF"/>
        </w:rPr>
        <w:t> Министерства здравоохранения РФ от 11 июля 2017 г.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r w:rsidRPr="00390A4F">
        <w:rPr>
          <w:rFonts w:ascii="Times New Roman" w:hAnsi="Times New Roman" w:cs="Times New Roman"/>
          <w:sz w:val="28"/>
          <w:szCs w:val="28"/>
        </w:rPr>
        <w:t>.</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Отпуск лекарственных препаратов по рецепту осуществляется при предъявлении рецептурного бланка формы: 107- 1/у, 148-1/у-88, 107-у-НП.</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Отпуск лекарственных препаратов категориям граждан, имеющим право на бесплатное или льготное получение лекарственных средств осуществляется при предъявлении рецептурного бланка формы: 148-1/у-04(л) или 148-1/у-06(л).</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Отпуск лекарственных препаратов отпускаемых без рецепта осуществляется по запросу потребителя.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Фармацевтом проводится консультирование о режиме и дозах приема препарата, правилах хранения его в домашних условиях, о взаимодействии с другими лекарственными препаратами.</w:t>
      </w:r>
    </w:p>
    <w:p w:rsidR="00F550C6"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br w:type="page"/>
      </w:r>
    </w:p>
    <w:p w:rsidR="001B3C14" w:rsidRPr="00E5781D" w:rsidRDefault="001B3C14" w:rsidP="000D2189">
      <w:pPr>
        <w:pStyle w:val="1"/>
        <w:spacing w:line="360" w:lineRule="auto"/>
        <w:ind w:firstLine="709"/>
        <w:jc w:val="both"/>
        <w:rPr>
          <w:rFonts w:ascii="Times New Roman" w:eastAsia="Times New Roman" w:hAnsi="Times New Roman" w:cs="Times New Roman"/>
          <w:color w:val="auto"/>
        </w:rPr>
      </w:pPr>
      <w:bookmarkStart w:id="22" w:name="_Toc42180176"/>
      <w:bookmarkStart w:id="23" w:name="_Toc42183511"/>
      <w:bookmarkStart w:id="24" w:name="_Toc42702154"/>
      <w:r w:rsidRPr="00E5781D">
        <w:rPr>
          <w:rFonts w:ascii="Times New Roman" w:hAnsi="Times New Roman" w:cs="Times New Roman"/>
          <w:color w:val="auto"/>
        </w:rPr>
        <w:lastRenderedPageBreak/>
        <w:t>Тема № 3. (6 часов). Гомеопатические лекарственные препара</w:t>
      </w:r>
      <w:r w:rsidRPr="00E5781D">
        <w:rPr>
          <w:rFonts w:ascii="Times New Roman" w:eastAsia="Times New Roman" w:hAnsi="Times New Roman" w:cs="Times New Roman"/>
          <w:color w:val="auto"/>
        </w:rPr>
        <w:t>ты. Дать определение. Анализ ассортимента. Хранение. Реализация.</w:t>
      </w:r>
      <w:bookmarkEnd w:id="22"/>
      <w:bookmarkEnd w:id="23"/>
      <w:bookmarkEnd w:id="24"/>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Гомеопатические лекарственные средства - это вещества растительного, животного, минерального происхождения (или их комбинации), содержащие чрезвычайно малые дозы активных соединений, которые производятся по специальной технологии и разрешаются для широкого клинического применения после их регистрации по правилам, установленным МЗ РФ.</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 xml:space="preserve">Гомеопатические лекарственные препараты имеют минимальное количество  побочных эффектов, не вызывают привыкания, позволяют снижать дозы на фоне сильнодействующих препаратов, обладают профилактическим действием.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К основным принципам гомеопатии относятся следующие:</w:t>
      </w:r>
    </w:p>
    <w:p w:rsidR="001B3C14" w:rsidRPr="000D2189" w:rsidRDefault="001B3C14" w:rsidP="000D0016">
      <w:pPr>
        <w:pStyle w:val="aa"/>
        <w:numPr>
          <w:ilvl w:val="0"/>
          <w:numId w:val="8"/>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подобное лечится подобным,</w:t>
      </w:r>
    </w:p>
    <w:p w:rsidR="001B3C14" w:rsidRPr="000D2189" w:rsidRDefault="001B3C14" w:rsidP="000D0016">
      <w:pPr>
        <w:pStyle w:val="aa"/>
        <w:numPr>
          <w:ilvl w:val="0"/>
          <w:numId w:val="8"/>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приготовление лекарств методом потенцирования,</w:t>
      </w:r>
    </w:p>
    <w:p w:rsidR="001B3C14" w:rsidRPr="000D2189" w:rsidRDefault="001B3C14" w:rsidP="000D0016">
      <w:pPr>
        <w:pStyle w:val="aa"/>
        <w:numPr>
          <w:ilvl w:val="0"/>
          <w:numId w:val="8"/>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лечение малыми дозами,</w:t>
      </w:r>
    </w:p>
    <w:p w:rsidR="001B3C14" w:rsidRPr="000D2189" w:rsidRDefault="001B3C14" w:rsidP="000D0016">
      <w:pPr>
        <w:pStyle w:val="aa"/>
        <w:numPr>
          <w:ilvl w:val="0"/>
          <w:numId w:val="8"/>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 xml:space="preserve">комплексный (системный) подход к пациенту, </w:t>
      </w:r>
    </w:p>
    <w:p w:rsidR="001B3C14" w:rsidRPr="000D2189" w:rsidRDefault="001B3C14" w:rsidP="000D0016">
      <w:pPr>
        <w:pStyle w:val="aa"/>
        <w:numPr>
          <w:ilvl w:val="0"/>
          <w:numId w:val="8"/>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подбор лекарств на основе гомеопатической конституции пациента.</w:t>
      </w:r>
    </w:p>
    <w:p w:rsidR="001B3C14" w:rsidRPr="000D2189" w:rsidRDefault="001B3C14" w:rsidP="000D2189">
      <w:pPr>
        <w:pStyle w:val="aa"/>
        <w:spacing w:line="360" w:lineRule="auto"/>
        <w:ind w:firstLine="709"/>
        <w:jc w:val="both"/>
        <w:rPr>
          <w:rFonts w:ascii="Times New Roman" w:hAnsi="Times New Roman" w:cs="Times New Roman"/>
          <w:b/>
          <w:sz w:val="28"/>
          <w:szCs w:val="28"/>
        </w:rPr>
      </w:pPr>
      <w:r w:rsidRPr="000D2189">
        <w:rPr>
          <w:rFonts w:ascii="Times New Roman" w:hAnsi="Times New Roman" w:cs="Times New Roman"/>
          <w:b/>
          <w:sz w:val="28"/>
          <w:szCs w:val="28"/>
        </w:rPr>
        <w:t>Маркировка, хранение, реализация гомеопатических лекарственных средств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Согласно Федеральному закону № 61-ФЗ «Об обращении лекарственных средств» на вторичную (потребительскую) упаковку гомеопатических лекарственных препаратов должна наноситься надпись: «Гомеопатический», так же указывается:</w:t>
      </w:r>
    </w:p>
    <w:p w:rsidR="001B3C14" w:rsidRPr="000D2189" w:rsidRDefault="001B3C14" w:rsidP="000D0016">
      <w:pPr>
        <w:pStyle w:val="aa"/>
        <w:numPr>
          <w:ilvl w:val="0"/>
          <w:numId w:val="9"/>
        </w:numPr>
        <w:spacing w:line="360" w:lineRule="auto"/>
        <w:jc w:val="both"/>
        <w:rPr>
          <w:rFonts w:ascii="Times New Roman" w:hAnsi="Times New Roman" w:cs="Times New Roman"/>
          <w:bCs/>
          <w:sz w:val="28"/>
          <w:szCs w:val="28"/>
        </w:rPr>
      </w:pPr>
      <w:r w:rsidRPr="000D2189">
        <w:rPr>
          <w:rFonts w:ascii="Times New Roman" w:hAnsi="Times New Roman" w:cs="Times New Roman"/>
          <w:bCs/>
          <w:sz w:val="28"/>
          <w:szCs w:val="28"/>
        </w:rPr>
        <w:t xml:space="preserve">Степень разведения и название лекарственного сырья. </w:t>
      </w:r>
    </w:p>
    <w:p w:rsidR="001B3C14" w:rsidRPr="000D2189" w:rsidRDefault="001B3C14" w:rsidP="000D0016">
      <w:pPr>
        <w:pStyle w:val="aa"/>
        <w:numPr>
          <w:ilvl w:val="0"/>
          <w:numId w:val="9"/>
        </w:numPr>
        <w:spacing w:line="360" w:lineRule="auto"/>
        <w:jc w:val="both"/>
        <w:rPr>
          <w:rFonts w:ascii="Times New Roman" w:hAnsi="Times New Roman" w:cs="Times New Roman"/>
          <w:bCs/>
          <w:sz w:val="28"/>
          <w:szCs w:val="28"/>
        </w:rPr>
      </w:pPr>
      <w:r w:rsidRPr="000D2189">
        <w:rPr>
          <w:rFonts w:ascii="Times New Roman" w:hAnsi="Times New Roman" w:cs="Times New Roman"/>
          <w:bCs/>
          <w:sz w:val="28"/>
          <w:szCs w:val="28"/>
        </w:rPr>
        <w:t>Лекарственная форма.</w:t>
      </w:r>
    </w:p>
    <w:p w:rsidR="001B3C14" w:rsidRPr="000D2189" w:rsidRDefault="001B3C14" w:rsidP="000D0016">
      <w:pPr>
        <w:pStyle w:val="aa"/>
        <w:numPr>
          <w:ilvl w:val="0"/>
          <w:numId w:val="9"/>
        </w:numPr>
        <w:spacing w:line="360" w:lineRule="auto"/>
        <w:jc w:val="both"/>
        <w:rPr>
          <w:rFonts w:ascii="Times New Roman" w:hAnsi="Times New Roman" w:cs="Times New Roman"/>
          <w:bCs/>
          <w:sz w:val="28"/>
          <w:szCs w:val="28"/>
        </w:rPr>
      </w:pPr>
      <w:r w:rsidRPr="000D2189">
        <w:rPr>
          <w:rFonts w:ascii="Times New Roman" w:hAnsi="Times New Roman" w:cs="Times New Roman"/>
          <w:bCs/>
          <w:sz w:val="28"/>
          <w:szCs w:val="28"/>
        </w:rPr>
        <w:t>Способ применения.</w:t>
      </w:r>
    </w:p>
    <w:p w:rsidR="001B3C14" w:rsidRPr="000D2189" w:rsidRDefault="001B3C14" w:rsidP="000D0016">
      <w:pPr>
        <w:pStyle w:val="aa"/>
        <w:numPr>
          <w:ilvl w:val="0"/>
          <w:numId w:val="9"/>
        </w:numPr>
        <w:spacing w:line="360" w:lineRule="auto"/>
        <w:jc w:val="both"/>
        <w:rPr>
          <w:rFonts w:ascii="Times New Roman" w:hAnsi="Times New Roman" w:cs="Times New Roman"/>
          <w:bCs/>
          <w:sz w:val="28"/>
          <w:szCs w:val="28"/>
        </w:rPr>
      </w:pPr>
      <w:r w:rsidRPr="000D2189">
        <w:rPr>
          <w:rFonts w:ascii="Times New Roman" w:hAnsi="Times New Roman" w:cs="Times New Roman"/>
          <w:bCs/>
          <w:sz w:val="28"/>
          <w:szCs w:val="28"/>
        </w:rPr>
        <w:t>Условия хранения.</w:t>
      </w:r>
    </w:p>
    <w:p w:rsidR="001B3C14" w:rsidRPr="000D2189" w:rsidRDefault="001B3C14" w:rsidP="000D0016">
      <w:pPr>
        <w:pStyle w:val="aa"/>
        <w:numPr>
          <w:ilvl w:val="0"/>
          <w:numId w:val="9"/>
        </w:numPr>
        <w:spacing w:line="360" w:lineRule="auto"/>
        <w:jc w:val="both"/>
        <w:rPr>
          <w:rFonts w:ascii="Times New Roman" w:hAnsi="Times New Roman" w:cs="Times New Roman"/>
          <w:bCs/>
          <w:sz w:val="28"/>
          <w:szCs w:val="28"/>
        </w:rPr>
      </w:pPr>
      <w:r w:rsidRPr="000D2189">
        <w:rPr>
          <w:rFonts w:ascii="Times New Roman" w:hAnsi="Times New Roman" w:cs="Times New Roman"/>
          <w:bCs/>
          <w:sz w:val="28"/>
          <w:szCs w:val="28"/>
        </w:rPr>
        <w:t>Название и адрес производителя.</w:t>
      </w:r>
    </w:p>
    <w:p w:rsidR="001B3C14" w:rsidRPr="000D2189" w:rsidRDefault="001B3C14" w:rsidP="000D0016">
      <w:pPr>
        <w:pStyle w:val="aa"/>
        <w:numPr>
          <w:ilvl w:val="0"/>
          <w:numId w:val="9"/>
        </w:numPr>
        <w:spacing w:line="360" w:lineRule="auto"/>
        <w:jc w:val="both"/>
        <w:rPr>
          <w:rFonts w:ascii="Times New Roman" w:hAnsi="Times New Roman" w:cs="Times New Roman"/>
          <w:bCs/>
          <w:sz w:val="28"/>
          <w:szCs w:val="28"/>
        </w:rPr>
      </w:pPr>
      <w:r w:rsidRPr="000D2189">
        <w:rPr>
          <w:rFonts w:ascii="Times New Roman" w:hAnsi="Times New Roman" w:cs="Times New Roman"/>
          <w:bCs/>
          <w:sz w:val="28"/>
          <w:szCs w:val="28"/>
        </w:rPr>
        <w:t>Регистрационный номер.</w:t>
      </w:r>
    </w:p>
    <w:p w:rsidR="001B3C14" w:rsidRPr="00390A4F" w:rsidRDefault="001B3C14" w:rsidP="000D2189">
      <w:pPr>
        <w:pStyle w:val="aa"/>
        <w:spacing w:line="360" w:lineRule="auto"/>
        <w:ind w:firstLine="709"/>
        <w:jc w:val="both"/>
        <w:rPr>
          <w:rFonts w:ascii="Times New Roman" w:hAnsi="Times New Roman" w:cs="Times New Roman"/>
          <w:sz w:val="28"/>
          <w:szCs w:val="28"/>
        </w:rPr>
      </w:pPr>
      <w:r w:rsidRPr="00390A4F">
        <w:rPr>
          <w:rFonts w:ascii="Times New Roman" w:hAnsi="Times New Roman" w:cs="Times New Roman"/>
          <w:sz w:val="28"/>
          <w:szCs w:val="28"/>
        </w:rPr>
        <w:lastRenderedPageBreak/>
        <w:t>Гомеопатические лекарственные препараты следует хранить в соответствии с общими требованиями и с требованиями, указанными производителем с учетом физических, физико-химических свойств.</w:t>
      </w:r>
    </w:p>
    <w:p w:rsidR="001B3C14" w:rsidRPr="00390A4F" w:rsidRDefault="001B3C14" w:rsidP="000D2189">
      <w:pPr>
        <w:pStyle w:val="aa"/>
        <w:spacing w:line="360" w:lineRule="auto"/>
        <w:ind w:firstLine="709"/>
        <w:jc w:val="both"/>
        <w:rPr>
          <w:rFonts w:ascii="Times New Roman" w:hAnsi="Times New Roman" w:cs="Times New Roman"/>
          <w:sz w:val="28"/>
          <w:szCs w:val="28"/>
        </w:rPr>
      </w:pPr>
      <w:r w:rsidRPr="00390A4F">
        <w:rPr>
          <w:rFonts w:ascii="Times New Roman" w:hAnsi="Times New Roman" w:cs="Times New Roman"/>
          <w:sz w:val="28"/>
          <w:szCs w:val="28"/>
        </w:rPr>
        <w:t>Отпуск из аптеки осуществляется без рецепта врача за исключением инъекционных лекарственных форм.</w:t>
      </w:r>
    </w:p>
    <w:p w:rsidR="001B3C14" w:rsidRPr="000D2189" w:rsidRDefault="001B3C14" w:rsidP="000D2189">
      <w:pPr>
        <w:pStyle w:val="aa"/>
        <w:spacing w:line="360" w:lineRule="auto"/>
        <w:ind w:firstLine="709"/>
        <w:jc w:val="both"/>
        <w:rPr>
          <w:rFonts w:ascii="Times New Roman" w:hAnsi="Times New Roman" w:cs="Times New Roman"/>
          <w:b/>
          <w:sz w:val="28"/>
          <w:szCs w:val="28"/>
        </w:rPr>
      </w:pPr>
      <w:r w:rsidRPr="000D2189">
        <w:rPr>
          <w:rFonts w:ascii="Times New Roman" w:hAnsi="Times New Roman" w:cs="Times New Roman"/>
          <w:b/>
          <w:sz w:val="28"/>
          <w:szCs w:val="28"/>
        </w:rPr>
        <w:t>Анализ гомеопатических лекарственных препаратов</w:t>
      </w:r>
    </w:p>
    <w:p w:rsidR="001B3C14" w:rsidRPr="000D2189" w:rsidRDefault="001B3C14" w:rsidP="00390A4F">
      <w:pPr>
        <w:pStyle w:val="aa"/>
        <w:spacing w:line="360" w:lineRule="auto"/>
        <w:ind w:firstLine="709"/>
        <w:jc w:val="center"/>
        <w:rPr>
          <w:rFonts w:ascii="Times New Roman" w:hAnsi="Times New Roman" w:cs="Times New Roman"/>
          <w:b/>
          <w:sz w:val="28"/>
          <w:szCs w:val="28"/>
          <w:u w:val="single"/>
        </w:rPr>
      </w:pPr>
      <w:r w:rsidRPr="000D2189">
        <w:rPr>
          <w:rFonts w:ascii="Times New Roman" w:hAnsi="Times New Roman" w:cs="Times New Roman"/>
          <w:b/>
          <w:sz w:val="28"/>
          <w:szCs w:val="28"/>
          <w:u w:val="single"/>
        </w:rPr>
        <w:t>«Стодаль»</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b/>
          <w:bCs/>
          <w:sz w:val="28"/>
          <w:szCs w:val="28"/>
        </w:rPr>
        <w:t>Клинико-фармакологическая группа:</w:t>
      </w:r>
      <w:r w:rsidRPr="000D2189">
        <w:rPr>
          <w:rFonts w:ascii="Times New Roman" w:eastAsia="Times New Roman" w:hAnsi="Times New Roman" w:cs="Times New Roman"/>
          <w:sz w:val="28"/>
          <w:szCs w:val="28"/>
        </w:rPr>
        <w:t> </w:t>
      </w:r>
      <w:hyperlink r:id="rId8" w:history="1">
        <w:r w:rsidRPr="000D2189">
          <w:rPr>
            <w:rFonts w:ascii="Times New Roman" w:eastAsia="Times New Roman" w:hAnsi="Times New Roman" w:cs="Times New Roman"/>
            <w:sz w:val="28"/>
            <w:szCs w:val="28"/>
          </w:rPr>
          <w:t>Гомеопатический препарат, применяемый при кашле различной этиологии</w:t>
        </w:r>
      </w:hyperlink>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b/>
          <w:bCs/>
          <w:sz w:val="28"/>
          <w:szCs w:val="28"/>
        </w:rPr>
        <w:t>Фармако-терапевтическая группа:</w:t>
      </w:r>
      <w:r w:rsidRPr="000D2189">
        <w:rPr>
          <w:rFonts w:ascii="Times New Roman" w:eastAsia="Times New Roman" w:hAnsi="Times New Roman" w:cs="Times New Roman"/>
          <w:sz w:val="28"/>
          <w:szCs w:val="28"/>
        </w:rPr>
        <w:t> </w:t>
      </w:r>
      <w:hyperlink r:id="rId9" w:history="1">
        <w:r w:rsidRPr="000D2189">
          <w:rPr>
            <w:rFonts w:ascii="Times New Roman" w:eastAsia="Times New Roman" w:hAnsi="Times New Roman" w:cs="Times New Roman"/>
            <w:sz w:val="28"/>
            <w:szCs w:val="28"/>
          </w:rPr>
          <w:t>Гомеопатическое средство</w:t>
        </w:r>
      </w:hyperlink>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25" w:name="_Toc42180177"/>
      <w:r w:rsidRPr="000D2189">
        <w:rPr>
          <w:rFonts w:ascii="Times New Roman" w:eastAsia="Times New Roman" w:hAnsi="Times New Roman" w:cs="Times New Roman"/>
          <w:b/>
          <w:bCs/>
          <w:sz w:val="28"/>
          <w:szCs w:val="28"/>
        </w:rPr>
        <w:t xml:space="preserve">Фармакологическое действие: </w:t>
      </w:r>
      <w:r w:rsidRPr="000D2189">
        <w:rPr>
          <w:rFonts w:ascii="Times New Roman" w:eastAsia="Times New Roman" w:hAnsi="Times New Roman" w:cs="Times New Roman"/>
          <w:sz w:val="28"/>
          <w:szCs w:val="28"/>
        </w:rPr>
        <w:t>Гомеопатический препарат.</w:t>
      </w:r>
      <w:bookmarkEnd w:id="25"/>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bookmarkStart w:id="26" w:name="_Toc42180178"/>
      <w:r w:rsidRPr="000D2189">
        <w:rPr>
          <w:rFonts w:ascii="Times New Roman" w:eastAsia="Times New Roman" w:hAnsi="Times New Roman" w:cs="Times New Roman"/>
          <w:b/>
          <w:bCs/>
          <w:sz w:val="28"/>
          <w:szCs w:val="28"/>
        </w:rPr>
        <w:t>Показания препарата «Стодаль»:</w:t>
      </w:r>
      <w:r w:rsidRPr="000D2189">
        <w:rPr>
          <w:rFonts w:ascii="Times New Roman" w:eastAsia="Times New Roman" w:hAnsi="Times New Roman" w:cs="Times New Roman"/>
          <w:b/>
          <w:bCs/>
          <w:sz w:val="28"/>
          <w:szCs w:val="28"/>
          <w:vertAlign w:val="superscript"/>
        </w:rPr>
        <w:t xml:space="preserve"> </w:t>
      </w:r>
      <w:r w:rsidRPr="000D2189">
        <w:rPr>
          <w:rFonts w:ascii="Times New Roman" w:eastAsia="Times New Roman" w:hAnsi="Times New Roman" w:cs="Times New Roman"/>
          <w:sz w:val="28"/>
          <w:szCs w:val="28"/>
        </w:rPr>
        <w:t>симптоматическое лечение кашля различной этиологии.</w:t>
      </w:r>
      <w:bookmarkEnd w:id="26"/>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27" w:name="_Toc42180179"/>
      <w:r w:rsidRPr="000D2189">
        <w:rPr>
          <w:rFonts w:ascii="Times New Roman" w:eastAsia="Times New Roman" w:hAnsi="Times New Roman" w:cs="Times New Roman"/>
          <w:b/>
          <w:bCs/>
          <w:sz w:val="28"/>
          <w:szCs w:val="28"/>
        </w:rPr>
        <w:t xml:space="preserve">Режим дозирования: </w:t>
      </w:r>
      <w:r w:rsidRPr="000D2189">
        <w:rPr>
          <w:rFonts w:ascii="Times New Roman" w:eastAsia="Times New Roman" w:hAnsi="Times New Roman" w:cs="Times New Roman"/>
          <w:sz w:val="28"/>
          <w:szCs w:val="28"/>
        </w:rPr>
        <w:t>Препарат принимают внутрь.</w:t>
      </w:r>
      <w:bookmarkEnd w:id="27"/>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b/>
          <w:bCs/>
          <w:sz w:val="28"/>
          <w:szCs w:val="28"/>
        </w:rPr>
        <w:t>Взрослым -</w:t>
      </w:r>
      <w:r w:rsidRPr="000D2189">
        <w:rPr>
          <w:rFonts w:ascii="Times New Roman" w:eastAsia="Times New Roman" w:hAnsi="Times New Roman" w:cs="Times New Roman"/>
          <w:sz w:val="28"/>
          <w:szCs w:val="28"/>
        </w:rPr>
        <w:t> по 15 мл с помощью мерного колпачка 3-5 раза/сут.</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b/>
          <w:bCs/>
          <w:sz w:val="28"/>
          <w:szCs w:val="28"/>
        </w:rPr>
        <w:t>Детям</w:t>
      </w:r>
      <w:r w:rsidRPr="000D2189">
        <w:rPr>
          <w:rFonts w:ascii="Times New Roman" w:eastAsia="Times New Roman" w:hAnsi="Times New Roman" w:cs="Times New Roman"/>
          <w:sz w:val="28"/>
          <w:szCs w:val="28"/>
        </w:rPr>
        <w:t> - по 5 мл с помощью мерного колпачка 3-5 раз/сут.</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Длительность применения следует согласовывать с врачом.</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28" w:name="_Toc42180180"/>
      <w:r w:rsidRPr="000D2189">
        <w:rPr>
          <w:rFonts w:ascii="Times New Roman" w:eastAsia="Times New Roman" w:hAnsi="Times New Roman" w:cs="Times New Roman"/>
          <w:b/>
          <w:bCs/>
          <w:sz w:val="28"/>
          <w:szCs w:val="28"/>
        </w:rPr>
        <w:t>Побочное действие:</w:t>
      </w:r>
      <w:bookmarkEnd w:id="28"/>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На настоящий момент информация о побочных эффектах препарата отсутствует</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29" w:name="_Toc42180181"/>
      <w:r w:rsidRPr="000D2189">
        <w:rPr>
          <w:rFonts w:ascii="Times New Roman" w:eastAsia="Times New Roman" w:hAnsi="Times New Roman" w:cs="Times New Roman"/>
          <w:b/>
          <w:bCs/>
          <w:sz w:val="28"/>
          <w:szCs w:val="28"/>
        </w:rPr>
        <w:t xml:space="preserve">Противопоказания к применению: </w:t>
      </w:r>
      <w:r w:rsidRPr="000D2189">
        <w:rPr>
          <w:rFonts w:ascii="Times New Roman" w:eastAsia="Times New Roman" w:hAnsi="Times New Roman" w:cs="Times New Roman"/>
          <w:sz w:val="28"/>
          <w:szCs w:val="28"/>
        </w:rPr>
        <w:t>повышенная индивидуальная чувствительность к отдельным компонентам препарата.</w:t>
      </w:r>
      <w:bookmarkEnd w:id="29"/>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30" w:name="_Toc42180182"/>
      <w:r w:rsidRPr="000D2189">
        <w:rPr>
          <w:rFonts w:ascii="Times New Roman" w:eastAsia="Times New Roman" w:hAnsi="Times New Roman" w:cs="Times New Roman"/>
          <w:b/>
          <w:bCs/>
          <w:sz w:val="28"/>
          <w:szCs w:val="28"/>
        </w:rPr>
        <w:t>Применение при беременности и кормлении грудью</w:t>
      </w:r>
      <w:bookmarkEnd w:id="30"/>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Необходима консультация врача.</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31" w:name="_Toc42180183"/>
      <w:r w:rsidRPr="000D2189">
        <w:rPr>
          <w:rFonts w:ascii="Times New Roman" w:eastAsia="Times New Roman" w:hAnsi="Times New Roman" w:cs="Times New Roman"/>
          <w:b/>
          <w:bCs/>
          <w:sz w:val="28"/>
          <w:szCs w:val="28"/>
        </w:rPr>
        <w:t>Условия хранения препарата «Стодаль»:</w:t>
      </w:r>
      <w:bookmarkEnd w:id="31"/>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Препарат следует хранить в недоступном для детей месте при температуре не выше 25°С.</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32" w:name="_Toc42180184"/>
      <w:r w:rsidRPr="000D2189">
        <w:rPr>
          <w:rFonts w:ascii="Times New Roman" w:eastAsia="Times New Roman" w:hAnsi="Times New Roman" w:cs="Times New Roman"/>
          <w:b/>
          <w:bCs/>
          <w:sz w:val="28"/>
          <w:szCs w:val="28"/>
        </w:rPr>
        <w:t xml:space="preserve">Условия реализации: </w:t>
      </w:r>
      <w:r w:rsidRPr="000D2189">
        <w:rPr>
          <w:rFonts w:ascii="Times New Roman" w:eastAsia="Times New Roman" w:hAnsi="Times New Roman" w:cs="Times New Roman"/>
          <w:sz w:val="28"/>
          <w:szCs w:val="28"/>
        </w:rPr>
        <w:t>Препарат отпускается без рецепта</w:t>
      </w:r>
      <w:r w:rsidRPr="000D2189">
        <w:rPr>
          <w:rFonts w:ascii="Times New Roman" w:eastAsia="Times New Roman" w:hAnsi="Times New Roman" w:cs="Times New Roman"/>
          <w:color w:val="333333"/>
          <w:sz w:val="28"/>
          <w:szCs w:val="28"/>
        </w:rPr>
        <w:t>.</w:t>
      </w:r>
      <w:bookmarkEnd w:id="32"/>
    </w:p>
    <w:p w:rsidR="001B3C14" w:rsidRPr="000D2189" w:rsidRDefault="001B3C14" w:rsidP="00390A4F">
      <w:pPr>
        <w:pStyle w:val="aa"/>
        <w:spacing w:line="360" w:lineRule="auto"/>
        <w:ind w:firstLine="709"/>
        <w:jc w:val="center"/>
        <w:rPr>
          <w:rFonts w:ascii="Times New Roman" w:eastAsia="Times New Roman" w:hAnsi="Times New Roman" w:cs="Times New Roman"/>
          <w:b/>
          <w:bCs/>
          <w:sz w:val="28"/>
          <w:szCs w:val="28"/>
          <w:u w:val="single"/>
        </w:rPr>
      </w:pPr>
      <w:r w:rsidRPr="000D2189">
        <w:rPr>
          <w:rFonts w:ascii="Times New Roman" w:eastAsia="Times New Roman" w:hAnsi="Times New Roman" w:cs="Times New Roman"/>
          <w:b/>
          <w:bCs/>
          <w:sz w:val="28"/>
          <w:szCs w:val="28"/>
          <w:u w:val="single"/>
        </w:rPr>
        <w:t>«Оциллококцинум»</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33" w:name="_Toc42180185"/>
      <w:r w:rsidRPr="000D2189">
        <w:rPr>
          <w:rFonts w:ascii="Times New Roman" w:eastAsia="Times New Roman" w:hAnsi="Times New Roman" w:cs="Times New Roman"/>
          <w:b/>
          <w:bCs/>
          <w:sz w:val="28"/>
          <w:szCs w:val="28"/>
        </w:rPr>
        <w:lastRenderedPageBreak/>
        <w:t>Форма выпуска, упаковка и состав препарата «Оциллококцинум»:</w:t>
      </w:r>
      <w:bookmarkEnd w:id="33"/>
      <w:r w:rsidRPr="000D2189">
        <w:rPr>
          <w:rFonts w:ascii="Times New Roman" w:eastAsia="Times New Roman" w:hAnsi="Times New Roman" w:cs="Times New Roman"/>
          <w:b/>
          <w:bCs/>
          <w:sz w:val="28"/>
          <w:szCs w:val="28"/>
        </w:rPr>
        <w:t xml:space="preserve"> </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bookmarkStart w:id="34" w:name="_Toc42180186"/>
      <w:r w:rsidRPr="000D2189">
        <w:rPr>
          <w:rFonts w:ascii="Times New Roman" w:eastAsia="Times New Roman" w:hAnsi="Times New Roman" w:cs="Times New Roman"/>
          <w:bCs/>
          <w:iCs/>
          <w:sz w:val="28"/>
          <w:szCs w:val="28"/>
        </w:rPr>
        <w:t>Гранулы гомеопатические</w:t>
      </w:r>
      <w:r w:rsidRPr="000D2189">
        <w:rPr>
          <w:rFonts w:ascii="Times New Roman" w:eastAsia="Times New Roman" w:hAnsi="Times New Roman" w:cs="Times New Roman"/>
          <w:sz w:val="28"/>
          <w:szCs w:val="28"/>
        </w:rPr>
        <w:t> белого цвета, почти сферической формы, без запаха, легко растворимые в воде.</w:t>
      </w:r>
      <w:bookmarkEnd w:id="34"/>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35" w:name="_Toc42180187"/>
      <w:r w:rsidRPr="000D2189">
        <w:rPr>
          <w:rFonts w:ascii="Times New Roman" w:eastAsia="Times New Roman" w:hAnsi="Times New Roman" w:cs="Times New Roman"/>
          <w:b/>
          <w:bCs/>
          <w:sz w:val="28"/>
          <w:szCs w:val="28"/>
        </w:rPr>
        <w:t>Клинико-фармакологическая группа:</w:t>
      </w:r>
      <w:r w:rsidRPr="000D2189">
        <w:rPr>
          <w:rFonts w:ascii="Times New Roman" w:eastAsia="Times New Roman" w:hAnsi="Times New Roman" w:cs="Times New Roman"/>
          <w:sz w:val="28"/>
          <w:szCs w:val="28"/>
        </w:rPr>
        <w:t> </w:t>
      </w:r>
      <w:hyperlink r:id="rId10" w:history="1">
        <w:r w:rsidRPr="000D2189">
          <w:rPr>
            <w:rFonts w:ascii="Times New Roman" w:eastAsia="Times New Roman" w:hAnsi="Times New Roman" w:cs="Times New Roman"/>
            <w:sz w:val="28"/>
            <w:szCs w:val="28"/>
          </w:rPr>
          <w:t>Гомеопатический препарат, применяемый при ОРВИ и гриппе</w:t>
        </w:r>
        <w:bookmarkEnd w:id="35"/>
      </w:hyperlink>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b/>
          <w:bCs/>
          <w:sz w:val="28"/>
          <w:szCs w:val="28"/>
        </w:rPr>
        <w:t>Фармако-терапевтическая группа:</w:t>
      </w:r>
      <w:r w:rsidRPr="000D2189">
        <w:rPr>
          <w:rFonts w:ascii="Times New Roman" w:eastAsia="Times New Roman" w:hAnsi="Times New Roman" w:cs="Times New Roman"/>
          <w:sz w:val="28"/>
          <w:szCs w:val="28"/>
        </w:rPr>
        <w:t> </w:t>
      </w:r>
      <w:hyperlink r:id="rId11" w:history="1">
        <w:r w:rsidRPr="000D2189">
          <w:rPr>
            <w:rFonts w:ascii="Times New Roman" w:eastAsia="Times New Roman" w:hAnsi="Times New Roman" w:cs="Times New Roman"/>
            <w:sz w:val="28"/>
            <w:szCs w:val="28"/>
          </w:rPr>
          <w:t>Гомеопатическое средство</w:t>
        </w:r>
      </w:hyperlink>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36" w:name="_Toc42180188"/>
      <w:r w:rsidRPr="000D2189">
        <w:rPr>
          <w:rFonts w:ascii="Times New Roman" w:eastAsia="Times New Roman" w:hAnsi="Times New Roman" w:cs="Times New Roman"/>
          <w:b/>
          <w:bCs/>
          <w:sz w:val="28"/>
          <w:szCs w:val="28"/>
        </w:rPr>
        <w:t xml:space="preserve">Фармакологическое действие: </w:t>
      </w:r>
      <w:r w:rsidRPr="000D2189">
        <w:rPr>
          <w:rFonts w:ascii="Times New Roman" w:eastAsia="Times New Roman" w:hAnsi="Times New Roman" w:cs="Times New Roman"/>
          <w:sz w:val="28"/>
          <w:szCs w:val="28"/>
        </w:rPr>
        <w:t>Гомеопатический препарат.</w:t>
      </w:r>
      <w:bookmarkEnd w:id="36"/>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37" w:name="_Toc42180189"/>
      <w:r w:rsidRPr="000D2189">
        <w:rPr>
          <w:rFonts w:ascii="Times New Roman" w:eastAsia="Times New Roman" w:hAnsi="Times New Roman" w:cs="Times New Roman"/>
          <w:b/>
          <w:bCs/>
          <w:sz w:val="28"/>
          <w:szCs w:val="28"/>
        </w:rPr>
        <w:t>Показания препарата «Оциллококцинум»</w:t>
      </w:r>
      <w:bookmarkEnd w:id="37"/>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38" w:name="_Toc42180190"/>
      <w:r w:rsidRPr="000D2189">
        <w:rPr>
          <w:rFonts w:ascii="Times New Roman" w:eastAsia="Times New Roman" w:hAnsi="Times New Roman" w:cs="Times New Roman"/>
          <w:sz w:val="28"/>
          <w:szCs w:val="28"/>
        </w:rPr>
        <w:t>грипп легкой и средней степени тяжести;</w:t>
      </w:r>
      <w:bookmarkEnd w:id="38"/>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39" w:name="_Toc42180191"/>
      <w:r w:rsidRPr="000D2189">
        <w:rPr>
          <w:rFonts w:ascii="Times New Roman" w:eastAsia="Times New Roman" w:hAnsi="Times New Roman" w:cs="Times New Roman"/>
          <w:sz w:val="28"/>
          <w:szCs w:val="28"/>
        </w:rPr>
        <w:t>острая респираторная вирусная инфекция (ОРВИ)</w:t>
      </w:r>
      <w:bookmarkEnd w:id="39"/>
    </w:p>
    <w:p w:rsidR="001B3C14" w:rsidRPr="000D2189" w:rsidRDefault="001B3C14" w:rsidP="000D2189">
      <w:pPr>
        <w:pStyle w:val="aa"/>
        <w:spacing w:line="360" w:lineRule="auto"/>
        <w:ind w:firstLine="709"/>
        <w:jc w:val="both"/>
        <w:rPr>
          <w:rFonts w:ascii="Times New Roman" w:hAnsi="Times New Roman" w:cs="Times New Roman"/>
          <w:sz w:val="28"/>
          <w:szCs w:val="28"/>
        </w:rPr>
      </w:pPr>
      <w:bookmarkStart w:id="40" w:name="_Toc42180192"/>
      <w:r w:rsidRPr="000D2189">
        <w:rPr>
          <w:rFonts w:ascii="Times New Roman" w:hAnsi="Times New Roman" w:cs="Times New Roman"/>
          <w:sz w:val="28"/>
          <w:szCs w:val="28"/>
        </w:rPr>
        <w:t>Режим дозирования:</w:t>
      </w:r>
      <w:bookmarkEnd w:id="40"/>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Препарат принимают внутрь, за 15 мин до приема пищи или час спустя. Следует положить под язык содержимое тубы и держать до полного растворения.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b/>
          <w:bCs/>
          <w:sz w:val="28"/>
          <w:szCs w:val="28"/>
        </w:rPr>
        <w:t>Детям</w:t>
      </w:r>
      <w:r w:rsidRPr="000D2189">
        <w:rPr>
          <w:rFonts w:ascii="Times New Roman" w:hAnsi="Times New Roman" w:cs="Times New Roman"/>
          <w:sz w:val="28"/>
          <w:szCs w:val="28"/>
        </w:rPr>
        <w:t> перед приемом препарата следует растворить содержимое тубы в небольшом количестве воды и давать с ложечки или с помощью бутылочки с соской.</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41" w:name="_Toc42180193"/>
      <w:r w:rsidRPr="000D2189">
        <w:rPr>
          <w:rFonts w:ascii="Times New Roman" w:eastAsia="Times New Roman" w:hAnsi="Times New Roman" w:cs="Times New Roman"/>
          <w:b/>
          <w:bCs/>
          <w:sz w:val="28"/>
          <w:szCs w:val="28"/>
        </w:rPr>
        <w:t>Побочное действие:</w:t>
      </w:r>
      <w:bookmarkEnd w:id="41"/>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xml:space="preserve">На настоящий момент информация о побочных эффектах препарата отсутствует. </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b/>
          <w:iCs/>
          <w:sz w:val="28"/>
          <w:szCs w:val="28"/>
        </w:rPr>
        <w:t>Возможны</w:t>
      </w:r>
      <w:r w:rsidRPr="000D2189">
        <w:rPr>
          <w:rFonts w:ascii="Times New Roman" w:eastAsia="Times New Roman" w:hAnsi="Times New Roman" w:cs="Times New Roman"/>
          <w:b/>
          <w:sz w:val="28"/>
          <w:szCs w:val="28"/>
        </w:rPr>
        <w:t> </w:t>
      </w:r>
      <w:r w:rsidRPr="000D2189">
        <w:rPr>
          <w:rFonts w:ascii="Times New Roman" w:eastAsia="Times New Roman" w:hAnsi="Times New Roman" w:cs="Times New Roman"/>
          <w:sz w:val="28"/>
          <w:szCs w:val="28"/>
        </w:rPr>
        <w:t>аллергические реакции.</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42" w:name="_Toc42180194"/>
      <w:r w:rsidRPr="000D2189">
        <w:rPr>
          <w:rFonts w:ascii="Times New Roman" w:eastAsia="Times New Roman" w:hAnsi="Times New Roman" w:cs="Times New Roman"/>
          <w:b/>
          <w:bCs/>
          <w:sz w:val="28"/>
          <w:szCs w:val="28"/>
        </w:rPr>
        <w:t>Противопоказания к применению:</w:t>
      </w:r>
      <w:bookmarkEnd w:id="42"/>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повышенная индивидуальная чувствительность к отдельным компонентам препарата;</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непереносимость лактозы, дефицит лактазы, глюкозо-галактозная мальабсорбция.</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43" w:name="_Toc42180195"/>
      <w:r w:rsidRPr="000D2189">
        <w:rPr>
          <w:rFonts w:ascii="Times New Roman" w:eastAsia="Times New Roman" w:hAnsi="Times New Roman" w:cs="Times New Roman"/>
          <w:b/>
          <w:bCs/>
          <w:sz w:val="28"/>
          <w:szCs w:val="28"/>
        </w:rPr>
        <w:t>Применение при беременности и кормлении грудью</w:t>
      </w:r>
      <w:bookmarkEnd w:id="43"/>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Препарат применяется по назначению врача.</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44" w:name="_Toc42180196"/>
      <w:r w:rsidRPr="000D2189">
        <w:rPr>
          <w:rFonts w:ascii="Times New Roman" w:eastAsia="Times New Roman" w:hAnsi="Times New Roman" w:cs="Times New Roman"/>
          <w:b/>
          <w:bCs/>
          <w:sz w:val="28"/>
          <w:szCs w:val="28"/>
        </w:rPr>
        <w:t>Условия хранения препарата «Оциллококцинум»:</w:t>
      </w:r>
      <w:bookmarkEnd w:id="44"/>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lastRenderedPageBreak/>
        <w:t>Препарат следует хранить в недоступном для детей месте при температуре не выше 25°С.</w:t>
      </w:r>
    </w:p>
    <w:p w:rsidR="001B3C14" w:rsidRPr="000D2189" w:rsidRDefault="001B3C14" w:rsidP="000D2189">
      <w:pPr>
        <w:pStyle w:val="aa"/>
        <w:spacing w:line="360" w:lineRule="auto"/>
        <w:ind w:firstLine="709"/>
        <w:jc w:val="both"/>
        <w:rPr>
          <w:rFonts w:ascii="Times New Roman" w:eastAsia="Times New Roman" w:hAnsi="Times New Roman" w:cs="Times New Roman"/>
          <w:b/>
          <w:bCs/>
          <w:sz w:val="28"/>
          <w:szCs w:val="28"/>
        </w:rPr>
      </w:pPr>
      <w:bookmarkStart w:id="45" w:name="_Toc42180197"/>
      <w:r w:rsidRPr="000D2189">
        <w:rPr>
          <w:rFonts w:ascii="Times New Roman" w:eastAsia="Times New Roman" w:hAnsi="Times New Roman" w:cs="Times New Roman"/>
          <w:b/>
          <w:bCs/>
          <w:sz w:val="28"/>
          <w:szCs w:val="28"/>
        </w:rPr>
        <w:t>Условия реализации:</w:t>
      </w:r>
      <w:bookmarkEnd w:id="45"/>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Препарат отпускается без рецепта.</w:t>
      </w:r>
    </w:p>
    <w:p w:rsidR="001B3C14" w:rsidRPr="00405622" w:rsidRDefault="001B3C14" w:rsidP="001B3C1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1B3C14" w:rsidRPr="00E5781D" w:rsidRDefault="001B3C14" w:rsidP="000D2189">
      <w:pPr>
        <w:pStyle w:val="1"/>
        <w:spacing w:line="360" w:lineRule="auto"/>
        <w:ind w:firstLine="709"/>
        <w:jc w:val="both"/>
        <w:rPr>
          <w:rFonts w:ascii="Times New Roman" w:eastAsia="Times New Roman" w:hAnsi="Times New Roman" w:cs="Times New Roman"/>
          <w:color w:val="auto"/>
          <w:kern w:val="36"/>
        </w:rPr>
      </w:pPr>
      <w:bookmarkStart w:id="46" w:name="_Toc42180198"/>
      <w:bookmarkStart w:id="47" w:name="_Toc42183512"/>
      <w:bookmarkStart w:id="48" w:name="_Toc42702155"/>
      <w:r w:rsidRPr="00E5781D">
        <w:rPr>
          <w:rFonts w:ascii="Times New Roman" w:eastAsia="Times New Roman" w:hAnsi="Times New Roman" w:cs="Times New Roman"/>
          <w:color w:val="auto"/>
        </w:rPr>
        <w:lastRenderedPageBreak/>
        <w:t>Тема № 4 (18часов). Медицинские изделия. Анализ ассортимента. Хранение. Реализация.</w:t>
      </w:r>
      <w:bookmarkEnd w:id="46"/>
      <w:bookmarkEnd w:id="47"/>
      <w:bookmarkEnd w:id="48"/>
    </w:p>
    <w:p w:rsidR="001B3C14" w:rsidRPr="000D2189" w:rsidRDefault="001B3C14" w:rsidP="000D2189">
      <w:pPr>
        <w:pStyle w:val="aa"/>
        <w:spacing w:line="360" w:lineRule="auto"/>
        <w:ind w:firstLine="709"/>
        <w:jc w:val="both"/>
        <w:rPr>
          <w:rFonts w:ascii="Times New Roman" w:eastAsia="Times New Roman" w:hAnsi="Times New Roman" w:cs="Times New Roman"/>
          <w:kern w:val="36"/>
          <w:sz w:val="28"/>
          <w:szCs w:val="28"/>
        </w:rPr>
      </w:pPr>
      <w:bookmarkStart w:id="49" w:name="_Toc42180199"/>
      <w:r w:rsidRPr="000D2189">
        <w:rPr>
          <w:rFonts w:ascii="Times New Roman" w:eastAsia="Times New Roman" w:hAnsi="Times New Roman" w:cs="Times New Roman"/>
          <w:kern w:val="36"/>
          <w:sz w:val="28"/>
          <w:szCs w:val="28"/>
        </w:rPr>
        <w:t>Федеральный закон от 21 ноября 2011 г. № 323-ФЗ "Об основах охраны здоровья граждан в Российской Федерации" Ст.38 даёт определение медицинским изделиям:</w:t>
      </w:r>
      <w:bookmarkEnd w:id="49"/>
    </w:p>
    <w:p w:rsidR="001B3C14" w:rsidRPr="000D2189" w:rsidRDefault="001B3C14" w:rsidP="000D2189">
      <w:pPr>
        <w:pStyle w:val="aa"/>
        <w:spacing w:line="360" w:lineRule="auto"/>
        <w:ind w:firstLine="709"/>
        <w:jc w:val="both"/>
        <w:rPr>
          <w:rFonts w:ascii="Times New Roman" w:hAnsi="Times New Roman" w:cs="Times New Roman"/>
          <w:sz w:val="28"/>
          <w:szCs w:val="28"/>
          <w:shd w:val="clear" w:color="auto" w:fill="FFFFFF"/>
        </w:rPr>
      </w:pPr>
      <w:r w:rsidRPr="000D2189">
        <w:rPr>
          <w:rFonts w:ascii="Times New Roman" w:hAnsi="Times New Roman" w:cs="Times New Roman"/>
          <w:b/>
          <w:sz w:val="28"/>
          <w:szCs w:val="28"/>
          <w:shd w:val="clear" w:color="auto" w:fill="FFFFFF"/>
        </w:rPr>
        <w:t>Медицинскими изделиями</w:t>
      </w:r>
      <w:r w:rsidRPr="000D2189">
        <w:rPr>
          <w:rFonts w:ascii="Times New Roman" w:hAnsi="Times New Roman" w:cs="Times New Roman"/>
          <w:sz w:val="28"/>
          <w:szCs w:val="28"/>
          <w:shd w:val="clear" w:color="auto" w:fill="FFFFFF"/>
        </w:rPr>
        <w:t xml:space="preserve">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p>
    <w:p w:rsidR="001B3C14" w:rsidRPr="000D2189" w:rsidRDefault="001B3C14" w:rsidP="000D2189">
      <w:pPr>
        <w:pStyle w:val="aa"/>
        <w:spacing w:line="360" w:lineRule="auto"/>
        <w:ind w:firstLine="709"/>
        <w:jc w:val="both"/>
        <w:rPr>
          <w:rFonts w:ascii="Times New Roman" w:hAnsi="Times New Roman" w:cs="Times New Roman"/>
          <w:b/>
          <w:sz w:val="28"/>
          <w:szCs w:val="28"/>
        </w:rPr>
      </w:pPr>
      <w:r w:rsidRPr="000D2189">
        <w:rPr>
          <w:rFonts w:ascii="Times New Roman" w:hAnsi="Times New Roman" w:cs="Times New Roman"/>
          <w:b/>
          <w:sz w:val="28"/>
          <w:szCs w:val="28"/>
        </w:rPr>
        <w:t>К медицинским изделиям относятся:</w:t>
      </w:r>
    </w:p>
    <w:p w:rsidR="001B3C14" w:rsidRPr="000D2189" w:rsidRDefault="001B3C14" w:rsidP="000D0016">
      <w:pPr>
        <w:pStyle w:val="aa"/>
        <w:numPr>
          <w:ilvl w:val="0"/>
          <w:numId w:val="1"/>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резиновые изделия;</w:t>
      </w:r>
    </w:p>
    <w:p w:rsidR="001B3C14" w:rsidRPr="000D2189" w:rsidRDefault="001B3C14" w:rsidP="000D0016">
      <w:pPr>
        <w:pStyle w:val="aa"/>
        <w:numPr>
          <w:ilvl w:val="0"/>
          <w:numId w:val="1"/>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изделия из пластмасс;</w:t>
      </w:r>
    </w:p>
    <w:p w:rsidR="001B3C14" w:rsidRPr="000D2189" w:rsidRDefault="001B3C14" w:rsidP="000D0016">
      <w:pPr>
        <w:pStyle w:val="aa"/>
        <w:numPr>
          <w:ilvl w:val="0"/>
          <w:numId w:val="1"/>
        </w:numPr>
        <w:spacing w:line="360" w:lineRule="auto"/>
        <w:jc w:val="both"/>
        <w:rPr>
          <w:rFonts w:ascii="Times New Roman" w:hAnsi="Times New Roman" w:cs="Times New Roman"/>
          <w:sz w:val="28"/>
          <w:szCs w:val="28"/>
          <w:shd w:val="clear" w:color="auto" w:fill="FFFFFF"/>
        </w:rPr>
      </w:pPr>
      <w:r w:rsidRPr="000D2189">
        <w:rPr>
          <w:rFonts w:ascii="Times New Roman" w:hAnsi="Times New Roman" w:cs="Times New Roman"/>
          <w:sz w:val="28"/>
          <w:szCs w:val="28"/>
        </w:rPr>
        <w:t>перевязочные средства и вспомогательные материалы.</w:t>
      </w:r>
    </w:p>
    <w:p w:rsidR="001B3C14" w:rsidRPr="000D2189" w:rsidRDefault="001B3C14" w:rsidP="000D2189">
      <w:pPr>
        <w:pStyle w:val="aa"/>
        <w:spacing w:line="360" w:lineRule="auto"/>
        <w:ind w:firstLine="709"/>
        <w:jc w:val="center"/>
        <w:rPr>
          <w:rFonts w:ascii="Times New Roman" w:hAnsi="Times New Roman" w:cs="Times New Roman"/>
          <w:b/>
          <w:sz w:val="28"/>
          <w:szCs w:val="28"/>
        </w:rPr>
      </w:pPr>
      <w:r w:rsidRPr="000D2189">
        <w:rPr>
          <w:rFonts w:ascii="Times New Roman" w:hAnsi="Times New Roman" w:cs="Times New Roman"/>
          <w:b/>
          <w:sz w:val="28"/>
          <w:szCs w:val="28"/>
        </w:rPr>
        <w:t>Резиновые изделия и изделия из латекса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Для проведения различных медицинских манипуляций и для ухода за больными необходимы санитарно-гигиенические изделия из резины и латекса. Они обладают газо- и водонепроницаемостью, эластичностью, способностью сопротивляться разрывам и истиранию.</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К резиновым изделиям относятся: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Грелки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 Существует два типа грелок:</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Тип А-  предназначены для местного прогревания тела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Тип Б-  комбинированные, применяются для согревания, а так же для промывания и спринцевания. В комплект входят: резиновый шланг (длина 140 см), три наконечника (детский, взрослый, маточный), пробка - переходник и зажим. Грелки выпускаются на 1, 2,3 литра.</w:t>
      </w:r>
    </w:p>
    <w:p w:rsidR="001B3C14" w:rsidRPr="000D2189" w:rsidRDefault="001B3C14" w:rsidP="000D2189">
      <w:pPr>
        <w:pStyle w:val="aa"/>
        <w:spacing w:line="360" w:lineRule="auto"/>
        <w:ind w:firstLine="709"/>
        <w:jc w:val="both"/>
        <w:rPr>
          <w:rFonts w:ascii="Times New Roman" w:hAnsi="Times New Roman" w:cs="Times New Roman"/>
          <w:sz w:val="28"/>
          <w:szCs w:val="28"/>
          <w:shd w:val="clear" w:color="auto" w:fill="FFFFFF"/>
        </w:rPr>
      </w:pPr>
      <w:r w:rsidRPr="000D2189">
        <w:rPr>
          <w:rFonts w:ascii="Times New Roman" w:hAnsi="Times New Roman" w:cs="Times New Roman"/>
          <w:bCs/>
          <w:sz w:val="28"/>
          <w:szCs w:val="28"/>
        </w:rPr>
        <w:t>2)Пузыри для льда -</w:t>
      </w:r>
      <w:r w:rsidRPr="000D2189">
        <w:rPr>
          <w:rFonts w:ascii="Times New Roman" w:hAnsi="Times New Roman" w:cs="Times New Roman"/>
          <w:bCs/>
          <w:sz w:val="28"/>
          <w:szCs w:val="28"/>
          <w:shd w:val="clear" w:color="auto" w:fill="FFFFFF"/>
        </w:rPr>
        <w:t xml:space="preserve"> это</w:t>
      </w:r>
      <w:r w:rsidRPr="000D2189">
        <w:rPr>
          <w:rFonts w:ascii="Times New Roman" w:hAnsi="Times New Roman" w:cs="Times New Roman"/>
          <w:sz w:val="28"/>
          <w:szCs w:val="28"/>
          <w:shd w:val="clear" w:color="auto" w:fill="FFFFFF"/>
        </w:rPr>
        <w:t> емкость из толстой резины с плотно завинчивающейся крышкой, наполняемая кусочками </w:t>
      </w:r>
      <w:r w:rsidRPr="000D2189">
        <w:rPr>
          <w:rFonts w:ascii="Times New Roman" w:hAnsi="Times New Roman" w:cs="Times New Roman"/>
          <w:bCs/>
          <w:sz w:val="28"/>
          <w:szCs w:val="28"/>
          <w:shd w:val="clear" w:color="auto" w:fill="FFFFFF"/>
        </w:rPr>
        <w:t>льда</w:t>
      </w:r>
      <w:r w:rsidRPr="000D2189">
        <w:rPr>
          <w:rFonts w:ascii="Times New Roman" w:hAnsi="Times New Roman" w:cs="Times New Roman"/>
          <w:sz w:val="28"/>
          <w:szCs w:val="28"/>
          <w:shd w:val="clear" w:color="auto" w:fill="FFFFFF"/>
        </w:rPr>
        <w:t> или снега, погруженных в холодную воду, предназначен для местного охлаждения тела при к кровотечениях, ушибах, укусах насекомых, для уменьшения болей в начальных стадиях острых воспалительных процессов.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3) Спринцовки - это резиновый баллончик грушевидной формы с мягким или твердым наконечником. Необходимы для ухода за больными, а также здоровым людям для промывания различных каналов и полостей. Выпускаются трех типов: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Тип А- с мягким наконечником разных размеров, которые обычно обозначают номерами, имеют мягкий удлиненный носик, что позволяет легко без усилий и болевых ощущений вводить изделие в полость организма;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Тип Б - с твердым наконечником из пластмассы;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Тип ИБ -  гинекологическая (ирригационная).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4) Судно подкладное предназначено для туалета лежачих больных. Представляют собой круги подкладные продолговатой формы с дном.</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5) Кружка ирригаторная (Эсмарха) -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 1,5 и 2 л.</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6) Круги подкладные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Выпускаются трех размеров: № 1 - 9,5/30см, № 2 - 14,5/38см, № 3 - 14,5/45.</w:t>
      </w:r>
    </w:p>
    <w:p w:rsidR="001B3C14" w:rsidRPr="000D2189" w:rsidRDefault="001B3C14" w:rsidP="000D2189">
      <w:pPr>
        <w:pStyle w:val="aa"/>
        <w:spacing w:line="360" w:lineRule="auto"/>
        <w:ind w:firstLine="709"/>
        <w:jc w:val="both"/>
        <w:rPr>
          <w:rFonts w:ascii="Times New Roman" w:hAnsi="Times New Roman" w:cs="Times New Roman"/>
          <w:bCs/>
          <w:sz w:val="28"/>
          <w:szCs w:val="28"/>
          <w:u w:val="single"/>
        </w:rPr>
      </w:pPr>
      <w:r w:rsidRPr="000D2189">
        <w:rPr>
          <w:rFonts w:ascii="Times New Roman" w:hAnsi="Times New Roman" w:cs="Times New Roman"/>
          <w:bCs/>
          <w:sz w:val="28"/>
          <w:szCs w:val="28"/>
        </w:rPr>
        <w:t>7)Кольца маточные- применяются для лечения выпадения или смещения матки, принедержании мочи, для облегчения функционирования тазовых органов.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8) Медицинская подкладная клеенка представляет собой прочную хлопчатобумажную ткань, с одной или двух сторон с аппликацией из резины. Так же выпускается подкладная клеенка из винипласта.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9) Жгуты медицинские – применяются для остановки кровотечения.</w:t>
      </w:r>
    </w:p>
    <w:p w:rsidR="001B3C14" w:rsidRPr="000D2189" w:rsidRDefault="001B3C14" w:rsidP="000D2189">
      <w:pPr>
        <w:pStyle w:val="aa"/>
        <w:spacing w:line="360" w:lineRule="auto"/>
        <w:ind w:firstLine="709"/>
        <w:jc w:val="both"/>
        <w:rPr>
          <w:rFonts w:ascii="Times New Roman" w:hAnsi="Times New Roman" w:cs="Times New Roman"/>
          <w:color w:val="000000"/>
          <w:sz w:val="28"/>
          <w:szCs w:val="28"/>
          <w:shd w:val="clear" w:color="auto" w:fill="FFFFFF"/>
        </w:rPr>
      </w:pPr>
      <w:r w:rsidRPr="000D2189">
        <w:rPr>
          <w:rFonts w:ascii="Times New Roman" w:hAnsi="Times New Roman" w:cs="Times New Roman"/>
          <w:iCs/>
          <w:color w:val="000000"/>
          <w:sz w:val="28"/>
          <w:szCs w:val="28"/>
          <w:shd w:val="clear" w:color="auto" w:fill="FFFFFF"/>
        </w:rPr>
        <w:t>Жгут кровоостанавливающий</w:t>
      </w:r>
      <w:r w:rsidRPr="000D2189">
        <w:rPr>
          <w:rFonts w:ascii="Times New Roman" w:hAnsi="Times New Roman" w:cs="Times New Roman"/>
          <w:color w:val="000000"/>
          <w:sz w:val="28"/>
          <w:szCs w:val="28"/>
          <w:shd w:val="clear" w:color="auto" w:fill="FFFFFF"/>
        </w:rPr>
        <w:t xml:space="preserve"> это -приспособление для сдавления мягких тканей конечности с целью временной остановки кровотечения или временного выключения конечности из общего кровотока.</w:t>
      </w:r>
    </w:p>
    <w:p w:rsidR="001B3C14" w:rsidRPr="000D2189" w:rsidRDefault="001B3C14" w:rsidP="000D2189">
      <w:pPr>
        <w:pStyle w:val="aa"/>
        <w:spacing w:line="360" w:lineRule="auto"/>
        <w:ind w:firstLine="709"/>
        <w:rPr>
          <w:rFonts w:ascii="Times New Roman" w:hAnsi="Times New Roman" w:cs="Times New Roman"/>
          <w:b/>
          <w:sz w:val="28"/>
          <w:szCs w:val="28"/>
        </w:rPr>
      </w:pPr>
      <w:r w:rsidRPr="000D2189">
        <w:rPr>
          <w:rFonts w:ascii="Times New Roman" w:hAnsi="Times New Roman" w:cs="Times New Roman"/>
          <w:b/>
          <w:sz w:val="28"/>
          <w:szCs w:val="28"/>
        </w:rPr>
        <w:t>К изделиям из латекса относятся: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Перчатки медицинские. Они подразделяются на: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Хирургические -выпускаются анатомической формы для плотного облегания рук (10 номеров, длина 270 мм). Перчатки могут быть: стерильные и нестерильные, опудренные внутри и неопудренные,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 Для повышенной тактильной чувствительности и ряда хирургических процедур поверхность перчаток может быть текстурирована.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Диагностические нестерильные - выпускаются латексные и без латекса (нитриловые и виниловые), 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Анатомические - выпускаются для защиты рук медицинского персонала от загрязнения. Толщина стенок ровна 0,5мм.</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Напальчники предназначаются для защиты пальцев рук. Выпускаются для защиты пальцев рук, выпускаются 3-х номеров в зависимости от длины (63, 70 и 77 мм).</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3) Соски различаются на соски для вскармливания и соски пустышки. 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4) Презервативы рассматриваются как средство предохранения от нежелательной беременности и заболеваний, передающихся половым путём.</w:t>
      </w:r>
    </w:p>
    <w:p w:rsidR="001B3C14" w:rsidRPr="000D2189" w:rsidRDefault="001B3C14" w:rsidP="000D2189">
      <w:pPr>
        <w:pStyle w:val="aa"/>
        <w:spacing w:line="360" w:lineRule="auto"/>
        <w:ind w:firstLine="709"/>
        <w:jc w:val="center"/>
        <w:rPr>
          <w:rFonts w:ascii="Times New Roman" w:hAnsi="Times New Roman" w:cs="Times New Roman"/>
          <w:b/>
          <w:sz w:val="28"/>
          <w:szCs w:val="28"/>
        </w:rPr>
      </w:pPr>
      <w:r w:rsidRPr="000D2189">
        <w:rPr>
          <w:rFonts w:ascii="Times New Roman" w:hAnsi="Times New Roman" w:cs="Times New Roman"/>
          <w:b/>
          <w:sz w:val="28"/>
          <w:szCs w:val="28"/>
        </w:rPr>
        <w:t>Изделия из пластмассы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1)Контейнер для биопроб полимерный – контейнер с плотно навинчивающейся крышкой, предназначен для сбора, хранения, транспортировки образцов биологических материалов.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Мочеприемник мужской полимерный -предназначен для ухода за лежачими больными в лечебно-профилактических учреждений и в домашних условиях. Представляет собой пластмассовую конструкцию, имеет ручку для переноски и навинчивающуюся крышку.</w:t>
      </w:r>
    </w:p>
    <w:p w:rsidR="001B3C14" w:rsidRPr="000D2189" w:rsidRDefault="001B3C14" w:rsidP="000D2189">
      <w:pPr>
        <w:pStyle w:val="aa"/>
        <w:spacing w:line="360" w:lineRule="auto"/>
        <w:ind w:firstLine="709"/>
        <w:jc w:val="center"/>
        <w:rPr>
          <w:rFonts w:ascii="Times New Roman" w:hAnsi="Times New Roman" w:cs="Times New Roman"/>
          <w:b/>
          <w:sz w:val="28"/>
          <w:szCs w:val="28"/>
        </w:rPr>
      </w:pPr>
      <w:r w:rsidRPr="000D2189">
        <w:rPr>
          <w:rFonts w:ascii="Times New Roman" w:hAnsi="Times New Roman" w:cs="Times New Roman"/>
          <w:b/>
          <w:sz w:val="28"/>
          <w:szCs w:val="28"/>
        </w:rPr>
        <w:t>Перевязочные средства и материалы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Перевязочный материал-это продукция представляющая собой волокна, нити, ткани, пленки, нетканые материалы и предназначенные для изготовления перевязочных средств. ПМ может иметь природное (хлопок, вискоза),синтетическое (полимеры) или смешанное происхождение.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Перевязочные материалы: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1) Марля - редкая сеткообразная ткань, для медицинских целей, выпускается марля чисто хлопчатобумажная или с примесью вискозы.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Вата - пушистая масса волокон, слабо переплетённых между собой в различных направлениях.</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Ватой хлопковой называется материал, полученный из природных волокон хлопчатника. Выпускается вата перевязочная неотбеленная компрессная, она предназначена для подкладок при наложении повязок, компрессов и не применяется для прямого контакта с раневой поверхностью; вата перевязочная очищенная (гигроскопическая) может быть стерильная и нестерильная; вату целлюлозную, получают из чистой целлюлозы; вата вискозная – получается из целлюлозы, подвергнутой химической обработке. Так же вата может быть в форме дисков или ватных палочек.</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Перевязочные средства: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Бинты – это род повязок, изготавливаемых из хлопчато-вискозной марли в виде рулонов определенных размеров.</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Бинты гипсовые содержат гипс, который после намокания накладывается на травмированные части тела с целью их фиксации.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3) 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4) 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5) Бинты сетчатый – сетчатая трубка различного диаметра, которая скатана в виде рулона.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6) Салфетки марлевые представляют собой двухслойные отрезы марли.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7)Пластыри (лейкопластыри) используемые, как ПС, с учетом цели применения относятся к фиксирующим и покровным пластырям. Покровные пластыри могут содержать лекарственное вещество. По внешнему виду </w:t>
      </w:r>
      <w:r w:rsidRPr="000D2189">
        <w:rPr>
          <w:rFonts w:ascii="Times New Roman" w:hAnsi="Times New Roman" w:cs="Times New Roman"/>
          <w:sz w:val="28"/>
          <w:szCs w:val="28"/>
        </w:rPr>
        <w:lastRenderedPageBreak/>
        <w:t xml:space="preserve">пластыри подразделяются на ленточные и полоски. Пластыри изготавливаются разных размеров и конфигураций. Разновидности пластырей покровных: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-водостойкие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-гипоаллергенные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 -эластичные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8)Пакеты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w:t>
      </w:r>
    </w:p>
    <w:p w:rsidR="001B3C14" w:rsidRPr="000D2189" w:rsidRDefault="001B3C14" w:rsidP="000D2189">
      <w:pPr>
        <w:pStyle w:val="aa"/>
        <w:spacing w:line="360" w:lineRule="auto"/>
        <w:ind w:firstLine="709"/>
        <w:jc w:val="both"/>
        <w:rPr>
          <w:rFonts w:ascii="Times New Roman" w:hAnsi="Times New Roman" w:cs="Times New Roman"/>
          <w:b/>
          <w:bCs/>
          <w:sz w:val="28"/>
          <w:szCs w:val="28"/>
        </w:rPr>
      </w:pPr>
      <w:r w:rsidRPr="000D2189">
        <w:rPr>
          <w:rFonts w:ascii="Times New Roman" w:hAnsi="Times New Roman" w:cs="Times New Roman"/>
          <w:b/>
          <w:bCs/>
          <w:sz w:val="28"/>
          <w:szCs w:val="28"/>
        </w:rPr>
        <w:t>Хранение изделий медицинского назначения осуществляется в соответствии с приказом №377</w:t>
      </w:r>
      <w:r w:rsidRPr="000D2189">
        <w:rPr>
          <w:rFonts w:ascii="Times New Roman" w:hAnsi="Times New Roman" w:cs="Times New Roman"/>
          <w:b/>
          <w:bCs/>
          <w:sz w:val="28"/>
          <w:szCs w:val="28"/>
          <w:shd w:val="clear" w:color="auto" w:fill="EFEFF7"/>
        </w:rPr>
        <w:t>"Об утверждении Инструкции по организации хранения в аптечных учреждениях различных групп лекарственных средств и изделий медицинского назначения"</w:t>
      </w:r>
      <w:r w:rsidRPr="000D2189">
        <w:rPr>
          <w:rFonts w:ascii="Times New Roman" w:hAnsi="Times New Roman" w:cs="Times New Roman"/>
          <w:b/>
          <w:bCs/>
          <w:sz w:val="28"/>
          <w:szCs w:val="28"/>
        </w:rPr>
        <w:t xml:space="preserve">. </w:t>
      </w:r>
    </w:p>
    <w:p w:rsidR="001B3C14" w:rsidRPr="000D2189" w:rsidRDefault="001B3C14" w:rsidP="000D2189">
      <w:pPr>
        <w:pStyle w:val="aa"/>
        <w:spacing w:line="360" w:lineRule="auto"/>
        <w:ind w:firstLine="709"/>
        <w:jc w:val="center"/>
        <w:rPr>
          <w:rFonts w:ascii="Times New Roman" w:eastAsia="Times New Roman" w:hAnsi="Times New Roman" w:cs="Times New Roman"/>
          <w:b/>
          <w:sz w:val="28"/>
          <w:szCs w:val="28"/>
        </w:rPr>
      </w:pPr>
      <w:r w:rsidRPr="000D2189">
        <w:rPr>
          <w:rFonts w:ascii="Times New Roman" w:eastAsia="Times New Roman" w:hAnsi="Times New Roman" w:cs="Times New Roman"/>
          <w:b/>
          <w:sz w:val="28"/>
          <w:szCs w:val="28"/>
        </w:rPr>
        <w:t>Резиновые изделия</w:t>
      </w:r>
      <w:bookmarkStart w:id="50" w:name="a79a6"/>
      <w:bookmarkEnd w:id="50"/>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xml:space="preserve"> Для наилучшего сохранения резиновых изделий в помещениях хранения необходимо создать:</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защиту от света, особенно прямых солнечных лучей, высокой (более 20 град. C) и низкой (ниже 0 град.) температуры воздуха; </w:t>
      </w:r>
      <w:bookmarkStart w:id="51" w:name="ba168"/>
      <w:bookmarkEnd w:id="51"/>
      <w:r w:rsidRPr="000D2189">
        <w:rPr>
          <w:rFonts w:ascii="Times New Roman" w:eastAsia="Times New Roman" w:hAnsi="Times New Roman" w:cs="Times New Roman"/>
          <w:sz w:val="28"/>
          <w:szCs w:val="28"/>
        </w:rPr>
        <w:t>текучего воздуха (сквозняков, механической вентиляции); механических повреждений (сдавливания, сгибания, скручивания, вытягивания и т.п.);</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для предупреждения высыхания, деформации и потери их эластичности, относительную влажность не менее 65%;</w:t>
      </w:r>
      <w:bookmarkStart w:id="52" w:name="c2688"/>
      <w:bookmarkEnd w:id="52"/>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условия хранения вдали от нагревательных приборов (не менее </w:t>
      </w:r>
      <w:bookmarkStart w:id="53" w:name="ef30d"/>
      <w:bookmarkEnd w:id="53"/>
      <w:r w:rsidRPr="000D2189">
        <w:rPr>
          <w:rFonts w:ascii="Times New Roman" w:eastAsia="Times New Roman" w:hAnsi="Times New Roman" w:cs="Times New Roman"/>
          <w:sz w:val="28"/>
          <w:szCs w:val="28"/>
        </w:rPr>
        <w:t>1 м).</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xml:space="preserve">   Помещения хранения резиновых изделий должны располагаться не на солнечной стороне, лучше в полуподвальных темных или затемненных </w:t>
      </w:r>
      <w:r w:rsidRPr="000D2189">
        <w:rPr>
          <w:rFonts w:ascii="Times New Roman" w:eastAsia="Times New Roman" w:hAnsi="Times New Roman" w:cs="Times New Roman"/>
          <w:sz w:val="28"/>
          <w:szCs w:val="28"/>
        </w:rPr>
        <w:lastRenderedPageBreak/>
        <w:t>помещениях. Для поддержания в сухих </w:t>
      </w:r>
      <w:bookmarkStart w:id="54" w:name="508dd"/>
      <w:bookmarkEnd w:id="54"/>
      <w:r w:rsidRPr="000D2189">
        <w:rPr>
          <w:rFonts w:ascii="Times New Roman" w:eastAsia="Times New Roman" w:hAnsi="Times New Roman" w:cs="Times New Roman"/>
          <w:sz w:val="28"/>
          <w:szCs w:val="28"/>
        </w:rPr>
        <w:t>помещениях повышенной влажности рекомендуется ставить сосуды с 2% водным раствором карболовой кислоты.</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xml:space="preserve"> В помещениях, шкафах рекомендуется ставить стеклянные сосуды с углекислым аммонием, способствующим сохранению </w:t>
      </w:r>
      <w:bookmarkStart w:id="55" w:name="279cc"/>
      <w:bookmarkEnd w:id="55"/>
      <w:r w:rsidRPr="000D2189">
        <w:rPr>
          <w:rFonts w:ascii="Times New Roman" w:eastAsia="Times New Roman" w:hAnsi="Times New Roman" w:cs="Times New Roman"/>
          <w:sz w:val="28"/>
          <w:szCs w:val="28"/>
        </w:rPr>
        <w:t>эластичности резины.</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w:t>
      </w:r>
      <w:bookmarkStart w:id="56" w:name="5f12d"/>
      <w:bookmarkEnd w:id="56"/>
      <w:r w:rsidRPr="000D2189">
        <w:rPr>
          <w:rFonts w:ascii="Times New Roman" w:eastAsia="Times New Roman" w:hAnsi="Times New Roman" w:cs="Times New Roman"/>
          <w:sz w:val="28"/>
          <w:szCs w:val="28"/>
        </w:rPr>
        <w:t xml:space="preserve">свободного </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w:t>
      </w:r>
      <w:bookmarkStart w:id="57" w:name="7007d"/>
      <w:bookmarkEnd w:id="57"/>
      <w:r w:rsidRPr="000D2189">
        <w:rPr>
          <w:rFonts w:ascii="Times New Roman" w:eastAsia="Times New Roman" w:hAnsi="Times New Roman" w:cs="Times New Roman"/>
          <w:sz w:val="28"/>
          <w:szCs w:val="28"/>
        </w:rPr>
        <w:t>несколько слоев, так как предметы, находящиеся в нижних слоях, сдавливаются и слеживаются.</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Шкафы для хранения медицинских резиновых изделий и парафармацевтической продукции этой группы должны иметь плотно </w:t>
      </w:r>
      <w:bookmarkStart w:id="58" w:name="7f4d5"/>
      <w:bookmarkEnd w:id="58"/>
      <w:r w:rsidRPr="000D2189">
        <w:rPr>
          <w:rFonts w:ascii="Times New Roman" w:eastAsia="Times New Roman" w:hAnsi="Times New Roman" w:cs="Times New Roman"/>
          <w:sz w:val="28"/>
          <w:szCs w:val="28"/>
        </w:rPr>
        <w:t>закрывающиеся дверцы. Внутри шкафы должны иметь совершенно гладкую поверхность.</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Внутреннее устройство шкафов зависит от вида хранящихся в них резиновых изделий. Шкафы, предназначенные для:</w:t>
      </w:r>
      <w:bookmarkStart w:id="59" w:name="dce7c"/>
      <w:bookmarkEnd w:id="59"/>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w:t>
      </w:r>
      <w:bookmarkStart w:id="60" w:name="4349e"/>
      <w:bookmarkEnd w:id="60"/>
      <w:r w:rsidRPr="000D2189">
        <w:rPr>
          <w:rFonts w:ascii="Times New Roman" w:eastAsia="Times New Roman" w:hAnsi="Times New Roman" w:cs="Times New Roman"/>
          <w:sz w:val="28"/>
          <w:szCs w:val="28"/>
        </w:rPr>
        <w:t>сплющивания, скручивания и т.п.;</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w:t>
      </w:r>
      <w:bookmarkStart w:id="61" w:name="2cf2a"/>
      <w:bookmarkEnd w:id="61"/>
      <w:r w:rsidRPr="000D2189">
        <w:rPr>
          <w:rFonts w:ascii="Times New Roman" w:eastAsia="Times New Roman" w:hAnsi="Times New Roman" w:cs="Times New Roman"/>
          <w:sz w:val="28"/>
          <w:szCs w:val="28"/>
        </w:rPr>
        <w:t>было вынимать с подвешенными предметами. Для укрепления вешалок устанавливаются накладки с выемками.</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lastRenderedPageBreak/>
        <w:t>Резиновые изделия размещают в хранилищах по наименованиям и срокам годности. На каждой партии резиновых </w:t>
      </w:r>
      <w:bookmarkStart w:id="62" w:name="99619"/>
      <w:bookmarkEnd w:id="62"/>
      <w:r w:rsidRPr="000D2189">
        <w:rPr>
          <w:rFonts w:ascii="Times New Roman" w:eastAsia="Times New Roman" w:hAnsi="Times New Roman" w:cs="Times New Roman"/>
          <w:sz w:val="28"/>
          <w:szCs w:val="28"/>
        </w:rPr>
        <w:t>изделий прикрепляют ярлык с указанием наименования, срока годности.</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Особое внимание следует уделить хранению некоторых видов резиновых изделий, требующих специальных условий хранения:</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круги подкладные, грелки резиновые, пузыри для льда </w:t>
      </w:r>
      <w:bookmarkStart w:id="63" w:name="94017"/>
      <w:bookmarkEnd w:id="63"/>
      <w:r w:rsidRPr="000D2189">
        <w:rPr>
          <w:rFonts w:ascii="Times New Roman" w:eastAsia="Times New Roman" w:hAnsi="Times New Roman" w:cs="Times New Roman"/>
          <w:sz w:val="28"/>
          <w:szCs w:val="28"/>
        </w:rPr>
        <w:t>рекомендуется хранить слегка надутыми, резиновые трубки хранятся со вставленными на концах пробками;</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съемные резиновые части приборов должны храниться отдельно от частей, сделанных из другого материала;</w:t>
      </w:r>
      <w:bookmarkStart w:id="64" w:name="7d0b2"/>
      <w:bookmarkEnd w:id="64"/>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w:t>
      </w:r>
      <w:bookmarkStart w:id="65" w:name="135af"/>
      <w:bookmarkEnd w:id="65"/>
      <w:r w:rsidRPr="000D2189">
        <w:rPr>
          <w:rFonts w:ascii="Times New Roman" w:eastAsia="Times New Roman" w:hAnsi="Times New Roman" w:cs="Times New Roman"/>
          <w:sz w:val="28"/>
          <w:szCs w:val="28"/>
        </w:rPr>
        <w:t>тальком по всей длине;</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w:t>
      </w:r>
      <w:bookmarkStart w:id="66" w:name="a6713"/>
      <w:bookmarkEnd w:id="66"/>
      <w:r w:rsidRPr="000D2189">
        <w:rPr>
          <w:rFonts w:ascii="Times New Roman" w:eastAsia="Times New Roman" w:hAnsi="Times New Roman" w:cs="Times New Roman"/>
          <w:sz w:val="28"/>
          <w:szCs w:val="28"/>
        </w:rPr>
        <w:t>стойках. Прорезиненную ткань допускается хранить уложенной не более чем в 5 рядов на гладко отструганных полках стеллажей;</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эластичные лаковые изделия - катетеры, бужи, зонды (на </w:t>
      </w:r>
      <w:bookmarkStart w:id="67" w:name="dac31"/>
      <w:bookmarkEnd w:id="67"/>
      <w:r w:rsidRPr="000D2189">
        <w:rPr>
          <w:rFonts w:ascii="Times New Roman" w:eastAsia="Times New Roman" w:hAnsi="Times New Roman" w:cs="Times New Roman"/>
          <w:sz w:val="28"/>
          <w:szCs w:val="28"/>
        </w:rPr>
        <w:t>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Резиновые пробки должны храниться упакованными в </w:t>
      </w:r>
      <w:bookmarkStart w:id="68" w:name="7b111"/>
      <w:bookmarkEnd w:id="68"/>
      <w:r w:rsidRPr="000D2189">
        <w:rPr>
          <w:rFonts w:ascii="Times New Roman" w:eastAsia="Times New Roman" w:hAnsi="Times New Roman" w:cs="Times New Roman"/>
          <w:sz w:val="28"/>
          <w:szCs w:val="28"/>
        </w:rPr>
        <w:t>соответствии с требованиями действующих технических условий.</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bookmarkStart w:id="69" w:name="ee5d0"/>
      <w:bookmarkEnd w:id="69"/>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lastRenderedPageBreak/>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w:t>
      </w:r>
      <w:bookmarkStart w:id="70" w:name="75d85"/>
      <w:bookmarkEnd w:id="70"/>
      <w:r w:rsidRPr="000D2189">
        <w:rPr>
          <w:rFonts w:ascii="Times New Roman" w:eastAsia="Times New Roman" w:hAnsi="Times New Roman" w:cs="Times New Roman"/>
          <w:sz w:val="28"/>
          <w:szCs w:val="28"/>
        </w:rPr>
        <w:t>Перчатки снова становятся эластичными.</w:t>
      </w:r>
    </w:p>
    <w:p w:rsidR="001B3C14" w:rsidRPr="000D2189" w:rsidRDefault="00253BB2" w:rsidP="000D2189">
      <w:pPr>
        <w:pStyle w:val="aa"/>
        <w:spacing w:line="360" w:lineRule="auto"/>
        <w:ind w:firstLine="709"/>
        <w:jc w:val="center"/>
        <w:rPr>
          <w:rFonts w:ascii="Times New Roman" w:eastAsia="Times New Roman" w:hAnsi="Times New Roman" w:cs="Times New Roman"/>
          <w:sz w:val="28"/>
          <w:szCs w:val="28"/>
        </w:rPr>
      </w:pPr>
      <w:hyperlink r:id="rId12" w:history="1">
        <w:r w:rsidR="001B3C14" w:rsidRPr="000D2189">
          <w:rPr>
            <w:rFonts w:ascii="Times New Roman" w:eastAsia="Times New Roman" w:hAnsi="Times New Roman" w:cs="Times New Roman"/>
            <w:b/>
            <w:bCs/>
            <w:sz w:val="28"/>
            <w:szCs w:val="28"/>
          </w:rPr>
          <w:t xml:space="preserve"> Пластмассовые изделия</w:t>
        </w:r>
      </w:hyperlink>
      <w:bookmarkStart w:id="71" w:name="h627"/>
      <w:bookmarkEnd w:id="71"/>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Изделия из пластмасс следует хранить в вентилируемом темном помещении, на расстоянии не менее 1 м от отопительных систем. В </w:t>
      </w:r>
      <w:bookmarkStart w:id="72" w:name="a9b74"/>
      <w:bookmarkEnd w:id="72"/>
      <w:r w:rsidRPr="000D2189">
        <w:rPr>
          <w:rFonts w:ascii="Times New Roman" w:eastAsia="Times New Roman" w:hAnsi="Times New Roman" w:cs="Times New Roman"/>
          <w:sz w:val="28"/>
          <w:szCs w:val="28"/>
        </w:rPr>
        <w:t>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w:t>
      </w:r>
      <w:bookmarkStart w:id="73" w:name="0cd00"/>
      <w:bookmarkEnd w:id="73"/>
      <w:r w:rsidRPr="000D2189">
        <w:rPr>
          <w:rFonts w:ascii="Times New Roman" w:eastAsia="Times New Roman" w:hAnsi="Times New Roman" w:cs="Times New Roman"/>
          <w:sz w:val="28"/>
          <w:szCs w:val="28"/>
        </w:rPr>
        <w:t>следует поддерживать относительную влажность воздуха не выше 65%.</w:t>
      </w:r>
    </w:p>
    <w:p w:rsidR="001B3C14" w:rsidRPr="000D2189" w:rsidRDefault="00253BB2" w:rsidP="000D2189">
      <w:pPr>
        <w:pStyle w:val="aa"/>
        <w:spacing w:line="360" w:lineRule="auto"/>
        <w:ind w:firstLine="709"/>
        <w:jc w:val="center"/>
        <w:rPr>
          <w:rFonts w:ascii="Times New Roman" w:eastAsia="Times New Roman" w:hAnsi="Times New Roman" w:cs="Times New Roman"/>
          <w:sz w:val="28"/>
          <w:szCs w:val="28"/>
        </w:rPr>
      </w:pPr>
      <w:hyperlink r:id="rId13" w:history="1">
        <w:r w:rsidR="001B3C14" w:rsidRPr="000D2189">
          <w:rPr>
            <w:rFonts w:ascii="Times New Roman" w:eastAsia="Times New Roman" w:hAnsi="Times New Roman" w:cs="Times New Roman"/>
            <w:b/>
            <w:bCs/>
            <w:sz w:val="28"/>
            <w:szCs w:val="28"/>
          </w:rPr>
          <w:t>Перевязочные средства и вспомогательный материал</w:t>
        </w:r>
      </w:hyperlink>
      <w:bookmarkStart w:id="74" w:name="h637"/>
      <w:bookmarkEnd w:id="74"/>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xml:space="preserve"> Перевязочные средства хранят в сухом проветриваемом </w:t>
      </w:r>
      <w:bookmarkStart w:id="75" w:name="046d8"/>
      <w:bookmarkEnd w:id="75"/>
      <w:r w:rsidRPr="000D2189">
        <w:rPr>
          <w:rFonts w:ascii="Times New Roman" w:eastAsia="Times New Roman" w:hAnsi="Times New Roman" w:cs="Times New Roman"/>
          <w:sz w:val="28"/>
          <w:szCs w:val="28"/>
        </w:rPr>
        <w:t>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w:t>
      </w:r>
      <w:bookmarkStart w:id="76" w:name="3691b"/>
      <w:bookmarkEnd w:id="76"/>
      <w:r w:rsidRPr="000D2189">
        <w:rPr>
          <w:rFonts w:ascii="Times New Roman" w:eastAsia="Times New Roman" w:hAnsi="Times New Roman" w:cs="Times New Roman"/>
          <w:sz w:val="28"/>
          <w:szCs w:val="28"/>
        </w:rPr>
        <w:t>другими разрешенными к применению дезинфекционными средствами.</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xml:space="preserve"> 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bookmarkStart w:id="77" w:name="5a83f"/>
      <w:bookmarkEnd w:id="77"/>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xml:space="preserve"> Вспомогательный материал (фильтровальная бумага, </w:t>
      </w:r>
      <w:bookmarkStart w:id="78" w:name="86f0c"/>
      <w:bookmarkEnd w:id="78"/>
      <w:r w:rsidRPr="000D2189">
        <w:rPr>
          <w:rFonts w:ascii="Times New Roman" w:eastAsia="Times New Roman" w:hAnsi="Times New Roman" w:cs="Times New Roman"/>
          <w:sz w:val="28"/>
          <w:szCs w:val="28"/>
        </w:rPr>
        <w:t xml:space="preserve">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w:t>
      </w:r>
      <w:r w:rsidRPr="000D2189">
        <w:rPr>
          <w:rFonts w:ascii="Times New Roman" w:eastAsia="Times New Roman" w:hAnsi="Times New Roman" w:cs="Times New Roman"/>
          <w:sz w:val="28"/>
          <w:szCs w:val="28"/>
        </w:rPr>
        <w:lastRenderedPageBreak/>
        <w:t>оставшееся количество вспомогательного материала </w:t>
      </w:r>
      <w:bookmarkStart w:id="79" w:name="645ee"/>
      <w:bookmarkEnd w:id="79"/>
      <w:r w:rsidRPr="000D2189">
        <w:rPr>
          <w:rFonts w:ascii="Times New Roman" w:eastAsia="Times New Roman" w:hAnsi="Times New Roman" w:cs="Times New Roman"/>
          <w:sz w:val="28"/>
          <w:szCs w:val="28"/>
        </w:rPr>
        <w:t>рекомендуется хранить в полиэтиленовых, бумажных пакетах или мешках из крафт - бумаги.</w:t>
      </w:r>
    </w:p>
    <w:p w:rsidR="001B3C14" w:rsidRPr="000D2189" w:rsidRDefault="001B3C14" w:rsidP="000D2189">
      <w:pPr>
        <w:pStyle w:val="aa"/>
        <w:spacing w:line="360" w:lineRule="auto"/>
        <w:ind w:firstLine="709"/>
        <w:jc w:val="both"/>
        <w:rPr>
          <w:rFonts w:ascii="Times New Roman" w:eastAsia="Times New Roman" w:hAnsi="Times New Roman" w:cs="Times New Roman"/>
          <w:sz w:val="28"/>
          <w:szCs w:val="28"/>
        </w:rPr>
      </w:pPr>
      <w:r w:rsidRPr="000D2189">
        <w:rPr>
          <w:rFonts w:ascii="Times New Roman" w:eastAsia="Times New Roman" w:hAnsi="Times New Roman" w:cs="Times New Roman"/>
          <w:sz w:val="28"/>
          <w:szCs w:val="28"/>
        </w:rPr>
        <w:t xml:space="preserve"> Категорически запрещается хранить хирургические инструменты навалом, а также вместе с медикаментами и резиновыми </w:t>
      </w:r>
      <w:bookmarkStart w:id="80" w:name="b8641"/>
      <w:bookmarkEnd w:id="80"/>
      <w:r w:rsidRPr="000D2189">
        <w:rPr>
          <w:rFonts w:ascii="Times New Roman" w:eastAsia="Times New Roman" w:hAnsi="Times New Roman" w:cs="Times New Roman"/>
          <w:sz w:val="28"/>
          <w:szCs w:val="28"/>
        </w:rPr>
        <w:t>изделиями.</w:t>
      </w:r>
    </w:p>
    <w:p w:rsidR="001B3C14" w:rsidRPr="000D2189" w:rsidRDefault="001B3C14" w:rsidP="000D2189">
      <w:pPr>
        <w:pStyle w:val="aa"/>
        <w:spacing w:line="360" w:lineRule="auto"/>
        <w:ind w:firstLine="709"/>
        <w:jc w:val="center"/>
        <w:rPr>
          <w:rFonts w:ascii="Times New Roman" w:hAnsi="Times New Roman" w:cs="Times New Roman"/>
          <w:b/>
          <w:sz w:val="28"/>
          <w:szCs w:val="28"/>
          <w:shd w:val="clear" w:color="auto" w:fill="FFFFFF"/>
        </w:rPr>
      </w:pPr>
      <w:r w:rsidRPr="000D2189">
        <w:rPr>
          <w:rFonts w:ascii="Times New Roman" w:hAnsi="Times New Roman" w:cs="Times New Roman"/>
          <w:b/>
          <w:sz w:val="28"/>
          <w:szCs w:val="28"/>
          <w:shd w:val="clear" w:color="auto" w:fill="FFFFFF"/>
        </w:rPr>
        <w:t>Реализация медицинских изделий</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bookmarkStart w:id="81" w:name="100188"/>
      <w:bookmarkEnd w:id="81"/>
      <w:r w:rsidRPr="000D2189">
        <w:rPr>
          <w:rFonts w:ascii="Times New Roman" w:hAnsi="Times New Roman" w:cs="Times New Roman"/>
          <w:bCs/>
          <w:sz w:val="28"/>
          <w:szCs w:val="28"/>
        </w:rPr>
        <w:t>Реализация изделий медицинского назначения осуществляется из аптеки по запросу покупателя. А так же:</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оь изготовителях и ценах, обеспечить надлежащий уровень обслуживания.</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Реализация изделий медицинского назначения производится по свободным(рыночным) ценам, сформированным в соответствии с действующим порядком.</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В реализации аптечного учреждения одновременно не находятся изделия медицинского назначения одного наименования с разными розничными ценами.</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В материальных комнатах аптек находящиеся на хранении изделия медицинского назначения, а также сроки их хранения. Покупатель вправе потребовать копии сертификатов качества на изделия медицинского назначения, которые реализуются аптечными организациями.</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Расчеты с покупателями за изделия медицинского назначения осуществляются через контрольно-кассовые машины.</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Изделия медицинского назначения, надлежащего качества возврату  и обмену не подлежат.</w:t>
      </w:r>
    </w:p>
    <w:p w:rsidR="001B3C14" w:rsidRPr="000D2189" w:rsidRDefault="001B3C14" w:rsidP="000D2189">
      <w:pPr>
        <w:pStyle w:val="aa"/>
        <w:spacing w:line="360" w:lineRule="auto"/>
        <w:ind w:firstLine="709"/>
        <w:jc w:val="center"/>
        <w:rPr>
          <w:rFonts w:ascii="Times New Roman" w:hAnsi="Times New Roman" w:cs="Times New Roman"/>
          <w:b/>
          <w:bCs/>
          <w:sz w:val="28"/>
          <w:szCs w:val="28"/>
        </w:rPr>
      </w:pPr>
      <w:r w:rsidRPr="000D2189">
        <w:rPr>
          <w:rFonts w:ascii="Times New Roman" w:hAnsi="Times New Roman" w:cs="Times New Roman"/>
          <w:b/>
          <w:bCs/>
          <w:sz w:val="28"/>
          <w:szCs w:val="28"/>
        </w:rPr>
        <w:t>Документы подтверждающие качество</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 xml:space="preserve">На территории Российской Федерации разрешается обращение медицинских изделий, зарегистрированных в порядке, установленном Правительством РФ, уполномоченным им федеральным органом </w:t>
      </w:r>
      <w:r w:rsidRPr="000D2189">
        <w:rPr>
          <w:rFonts w:ascii="Times New Roman" w:hAnsi="Times New Roman" w:cs="Times New Roman"/>
          <w:bCs/>
          <w:sz w:val="28"/>
          <w:szCs w:val="28"/>
        </w:rPr>
        <w:lastRenderedPageBreak/>
        <w:t>исполнительной власти. (за исключением МИ, которые изготовлены по индивидуальным заказам пациентов, и которые предназначены исключительно для личного использования конкретным пациентом) Ст. 38 федерального закона № 323-ФЗ</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Документом, подтверждающим факт государственной регистрации медицинского изделия, является регистрационное удостоверение на медицинское изделие (регистрационное удостоверение выдается бессрочно)</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Регистрация медицинских изделий</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 xml:space="preserve">Постановление Правительства РФ от 27.12.2012 № 1416 (с изменениями и дополнениями) </w:t>
      </w:r>
    </w:p>
    <w:p w:rsidR="001B3C14" w:rsidRPr="000D2189" w:rsidRDefault="001B3C14" w:rsidP="000D2189">
      <w:pPr>
        <w:pStyle w:val="aa"/>
        <w:spacing w:line="360" w:lineRule="auto"/>
        <w:ind w:firstLine="709"/>
        <w:jc w:val="both"/>
        <w:rPr>
          <w:rFonts w:ascii="Times New Roman" w:hAnsi="Times New Roman" w:cs="Times New Roman"/>
          <w:bCs/>
          <w:sz w:val="28"/>
          <w:szCs w:val="28"/>
        </w:rPr>
      </w:pPr>
      <w:r w:rsidRPr="000D2189">
        <w:rPr>
          <w:rFonts w:ascii="Times New Roman" w:hAnsi="Times New Roman" w:cs="Times New Roman"/>
          <w:bCs/>
          <w:sz w:val="28"/>
          <w:szCs w:val="28"/>
        </w:rPr>
        <w:t>- Регистрационные удостоверения на изделия медицинского назначения и медицинскую технику с установленным сроком действия, выданные до дня вступления в силу настоящего постановления, действуют до истечения указанного в них срока действия - Регистрационные удостоверения на изделия медицинского назначения и медицинскую технику бессрочного действия, выданные до дня вступления в силу настоящего постановления, действительны и подлежат замене до 01 января 2021 г. на регистрационные удостоверения нового образца.</w:t>
      </w:r>
    </w:p>
    <w:p w:rsidR="00F550C6" w:rsidRPr="001B3C14" w:rsidRDefault="001B3C14" w:rsidP="001B3C14">
      <w:pPr>
        <w:rPr>
          <w:rFonts w:ascii="Times New Roman" w:hAnsi="Times New Roman"/>
          <w:bCs/>
          <w:color w:val="000000" w:themeColor="text1"/>
          <w:sz w:val="28"/>
          <w:szCs w:val="28"/>
        </w:rPr>
      </w:pPr>
      <w:r>
        <w:rPr>
          <w:rFonts w:ascii="Times New Roman" w:hAnsi="Times New Roman"/>
          <w:bCs/>
          <w:color w:val="000000" w:themeColor="text1"/>
          <w:sz w:val="28"/>
          <w:szCs w:val="28"/>
        </w:rPr>
        <w:br w:type="page"/>
      </w:r>
    </w:p>
    <w:p w:rsidR="001B3C14" w:rsidRPr="00E5781D" w:rsidRDefault="001B3C14" w:rsidP="000D2189">
      <w:pPr>
        <w:pStyle w:val="1"/>
        <w:spacing w:line="360" w:lineRule="auto"/>
        <w:ind w:firstLine="709"/>
        <w:jc w:val="both"/>
        <w:rPr>
          <w:rFonts w:ascii="Times New Roman" w:eastAsia="Times New Roman" w:hAnsi="Times New Roman" w:cs="Times New Roman"/>
          <w:color w:val="auto"/>
        </w:rPr>
      </w:pPr>
      <w:bookmarkStart w:id="82" w:name="_Toc42180200"/>
      <w:bookmarkStart w:id="83" w:name="_Toc42183513"/>
      <w:bookmarkStart w:id="84" w:name="_Toc42702156"/>
      <w:r w:rsidRPr="00E5781D">
        <w:rPr>
          <w:rFonts w:ascii="Times New Roman" w:eastAsia="Times New Roman" w:hAnsi="Times New Roman" w:cs="Times New Roman"/>
          <w:color w:val="auto"/>
        </w:rPr>
        <w:lastRenderedPageBreak/>
        <w:t>Тема № 5 (18 часов )Медицинские приборы, аппараты, инструменты. Анализ ассортимента. Хранение. Реализация. Документы, подтверждающие качество.</w:t>
      </w:r>
      <w:bookmarkEnd w:id="82"/>
      <w:bookmarkEnd w:id="83"/>
      <w:bookmarkEnd w:id="84"/>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Медицинские приборы – это специальные устройства, с помощью которых можно получить необходимую информацию о состоянии организма, поставить диагноз.</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Медицинские аппараты – это устройства, воздействующие на организм с лечебной целью.</w:t>
      </w:r>
    </w:p>
    <w:p w:rsidR="001B3C14" w:rsidRPr="000D2189" w:rsidRDefault="001B3C14" w:rsidP="000D2189">
      <w:pPr>
        <w:pStyle w:val="aa"/>
        <w:spacing w:line="360" w:lineRule="auto"/>
        <w:ind w:firstLine="709"/>
        <w:jc w:val="center"/>
        <w:rPr>
          <w:rFonts w:ascii="Times New Roman" w:hAnsi="Times New Roman" w:cs="Times New Roman"/>
          <w:b/>
          <w:sz w:val="28"/>
          <w:szCs w:val="28"/>
        </w:rPr>
      </w:pPr>
      <w:r w:rsidRPr="000D2189">
        <w:rPr>
          <w:rFonts w:ascii="Times New Roman" w:hAnsi="Times New Roman" w:cs="Times New Roman"/>
          <w:b/>
          <w:sz w:val="28"/>
          <w:szCs w:val="28"/>
        </w:rPr>
        <w:t>Приборы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b/>
          <w:sz w:val="28"/>
          <w:szCs w:val="28"/>
        </w:rPr>
        <w:t>Термометр</w:t>
      </w:r>
      <w:r w:rsidRPr="000D2189">
        <w:rPr>
          <w:rFonts w:ascii="Times New Roman" w:hAnsi="Times New Roman" w:cs="Times New Roman"/>
          <w:i/>
          <w:sz w:val="28"/>
          <w:szCs w:val="28"/>
        </w:rPr>
        <w:t xml:space="preserve"> </w:t>
      </w:r>
      <w:r w:rsidRPr="000D2189">
        <w:rPr>
          <w:rFonts w:ascii="Times New Roman" w:hAnsi="Times New Roman" w:cs="Times New Roman"/>
          <w:sz w:val="28"/>
          <w:szCs w:val="28"/>
        </w:rPr>
        <w:t xml:space="preserve">- медицинский прибор, который позволяет быстро и точно определять повышение или понижение температуры тела и диагностировать вовремя воспалительные процессы в организме или поражения отдельных органов.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Они бывают:</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Ртутные - стеклянные колбы с встроенным капилляром со ртутью. Они весьма точны и универсальны, но хрупки и медленны в измерениях</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2) Инфракрасные - сканируют инфракрасное излучение тела даже без непосредственного контакта.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3) Электронные - приборы со специальными датчиками и дисплеем, на который выводятся показания.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b/>
          <w:sz w:val="28"/>
          <w:szCs w:val="28"/>
        </w:rPr>
        <w:t>Тонометр</w:t>
      </w:r>
      <w:r w:rsidRPr="000D2189">
        <w:rPr>
          <w:rFonts w:ascii="Times New Roman" w:hAnsi="Times New Roman" w:cs="Times New Roman"/>
          <w:sz w:val="28"/>
          <w:szCs w:val="28"/>
        </w:rPr>
        <w:t xml:space="preserve"> - прибор, предназначающийся для измерения артериального давления.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Они бывают: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механические - давление определяется человеком путем прослушивания через фонендоскоп, а результаты вычисляются по стрелке, указывающей цифры на манометре.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автоматические - с помощью компрессора прибор накачивает воздух в манжету до необходимого уровня. Результаты систолического, диастолического давления и частоты пульса появляются на электронном табло.</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3) полуавтоматические - в отличие от автоматической модели, наполнять манжету воздухом нужно при помощи резиновой груши. Пульсация крови в артерии определяется автоматически, и результаты выводятся на жидкокристаллический дисплей.</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4) ртутные - имеет пластиковый футляр, где вертикально прикреплена шкала измерения. По центру шкалы находится прозрачная трубка из стекла, в которую заключена ртуть. Эта трубка соединена с воздушной грушей. К манжетке, присоединены шланги, которые отвечают за транспортировку воздуха. Когда грушей нагнетается воздух, в манжете возникает давление, которое обозначается движениями ртути по столбику. Нагнетание воздуха проводится вручную. Чтобы услышать пульсацию артерии применяется фонендоскоп.</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b/>
          <w:sz w:val="28"/>
          <w:szCs w:val="28"/>
        </w:rPr>
        <w:t>Глюкометр</w:t>
      </w:r>
      <w:r w:rsidRPr="000D2189">
        <w:rPr>
          <w:rFonts w:ascii="Times New Roman" w:hAnsi="Times New Roman" w:cs="Times New Roman"/>
          <w:sz w:val="28"/>
          <w:szCs w:val="28"/>
        </w:rPr>
        <w:t xml:space="preserve"> - прибор для измерения уровня глюкозы в органических жидкостях (кровь, плазма крови).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Они бывают:</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фотометрические - при взаимодействии глюкозы крови и специального реагента, нанесенного на тест-полоску, происходит окрашивание последнего в голубой цвет, интенсивность которого соответствует концентрации глюкозы в крови.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электрохимические - количество сахара в крови измеряется в соответствии с величиной тока, который появляется при реакции глюкозы с тест-полоской.</w:t>
      </w:r>
    </w:p>
    <w:p w:rsidR="001B3C14" w:rsidRPr="000D2189" w:rsidRDefault="001B3C14" w:rsidP="000D2189">
      <w:pPr>
        <w:pStyle w:val="aa"/>
        <w:spacing w:line="360" w:lineRule="auto"/>
        <w:ind w:firstLine="709"/>
        <w:jc w:val="both"/>
        <w:rPr>
          <w:rFonts w:ascii="Times New Roman" w:hAnsi="Times New Roman" w:cs="Times New Roman"/>
          <w:b/>
          <w:color w:val="000000"/>
          <w:sz w:val="28"/>
          <w:szCs w:val="28"/>
        </w:rPr>
      </w:pPr>
      <w:bookmarkStart w:id="85" w:name="_Toc42180201"/>
      <w:r w:rsidRPr="000D2189">
        <w:rPr>
          <w:rFonts w:ascii="Times New Roman" w:hAnsi="Times New Roman" w:cs="Times New Roman"/>
          <w:color w:val="000000"/>
          <w:sz w:val="28"/>
          <w:szCs w:val="28"/>
        </w:rPr>
        <w:t>3)Биосенсорный</w:t>
      </w:r>
      <w:r w:rsidRPr="000D2189">
        <w:rPr>
          <w:rFonts w:ascii="Times New Roman" w:hAnsi="Times New Roman" w:cs="Times New Roman"/>
          <w:b/>
          <w:color w:val="000000"/>
          <w:sz w:val="28"/>
          <w:szCs w:val="28"/>
        </w:rPr>
        <w:t xml:space="preserve">- </w:t>
      </w:r>
      <w:r w:rsidRPr="000D2189">
        <w:rPr>
          <w:rFonts w:ascii="Times New Roman" w:hAnsi="Times New Roman" w:cs="Times New Roman"/>
          <w:color w:val="000000"/>
          <w:sz w:val="28"/>
          <w:szCs w:val="28"/>
        </w:rPr>
        <w:t xml:space="preserve">работает на основе поверхностного плазменного резонанса. </w:t>
      </w:r>
      <w:r w:rsidRPr="000D2189">
        <w:rPr>
          <w:rFonts w:ascii="Times New Roman" w:hAnsi="Times New Roman" w:cs="Times New Roman"/>
          <w:color w:val="000000"/>
          <w:sz w:val="28"/>
          <w:szCs w:val="28"/>
          <w:shd w:val="clear" w:color="auto" w:fill="FFFFFF"/>
        </w:rPr>
        <w:t xml:space="preserve"> Первый является очень дорогостоящим и по этой причине не получил широкого применения. Причина в том, что на сенсор наносят небольшой слой чистого золота, при попадании на него капли крови происходит явление оптического плазмонного резонанса. Второй же – более приемлемый вариант, ведь на сенсор наносят не золото, а определенные сферические частицы. К тому же он не требует прокола кожи, ведь для </w:t>
      </w:r>
      <w:r w:rsidRPr="000D2189">
        <w:rPr>
          <w:rFonts w:ascii="Times New Roman" w:hAnsi="Times New Roman" w:cs="Times New Roman"/>
          <w:color w:val="000000"/>
          <w:sz w:val="28"/>
          <w:szCs w:val="28"/>
          <w:shd w:val="clear" w:color="auto" w:fill="FFFFFF"/>
        </w:rPr>
        <w:lastRenderedPageBreak/>
        <w:t>измерения сахара таким глюкометром можно использовать слюну, мочу или пот. Однако он находится в стадии разработки и пока отсутствует в продаже.</w:t>
      </w:r>
      <w:bookmarkEnd w:id="85"/>
    </w:p>
    <w:p w:rsidR="001B3C14" w:rsidRPr="000D2189" w:rsidRDefault="001B3C14" w:rsidP="000D2189">
      <w:pPr>
        <w:pStyle w:val="aa"/>
        <w:spacing w:line="360" w:lineRule="auto"/>
        <w:ind w:firstLine="709"/>
        <w:jc w:val="both"/>
        <w:rPr>
          <w:rFonts w:ascii="Times New Roman" w:hAnsi="Times New Roman" w:cs="Times New Roman"/>
          <w:b/>
          <w:color w:val="000000"/>
          <w:sz w:val="28"/>
          <w:szCs w:val="28"/>
        </w:rPr>
      </w:pPr>
      <w:bookmarkStart w:id="86" w:name="_Toc42180202"/>
      <w:r w:rsidRPr="000D2189">
        <w:rPr>
          <w:rFonts w:ascii="Times New Roman" w:hAnsi="Times New Roman" w:cs="Times New Roman"/>
          <w:color w:val="000000"/>
          <w:sz w:val="28"/>
          <w:szCs w:val="28"/>
        </w:rPr>
        <w:t>4)Рамановские (спекрометрические) глюкометры</w:t>
      </w:r>
      <w:r w:rsidRPr="000D2189">
        <w:rPr>
          <w:rFonts w:ascii="Times New Roman" w:hAnsi="Times New Roman" w:cs="Times New Roman"/>
          <w:b/>
          <w:color w:val="000000"/>
          <w:sz w:val="28"/>
          <w:szCs w:val="28"/>
        </w:rPr>
        <w:t>-</w:t>
      </w:r>
      <w:r w:rsidRPr="000D2189">
        <w:rPr>
          <w:rFonts w:ascii="Times New Roman" w:hAnsi="Times New Roman" w:cs="Times New Roman"/>
          <w:color w:val="000000"/>
          <w:sz w:val="28"/>
          <w:szCs w:val="28"/>
          <w:shd w:val="clear" w:color="auto" w:fill="FFFFFF"/>
        </w:rPr>
        <w:t xml:space="preserve"> это самый перспективный метод измерения сахара в крови глюкометром, но пока он еще находится на стадии научных исследований. Идея заключается в том, что специальный лазерный луч будет выделять показания концентрации глюкозы из общего спектра кожи. Огромный плюс этого метода в том, что для него не нужны проколы пальца или другие биологические жидкости. Измерение глюкометром сахара будет быстрым и не инвазивным.</w:t>
      </w:r>
      <w:bookmarkEnd w:id="86"/>
      <w:r w:rsidRPr="000D2189">
        <w:rPr>
          <w:rFonts w:ascii="Times New Roman" w:hAnsi="Times New Roman" w:cs="Times New Roman"/>
          <w:color w:val="000000"/>
          <w:sz w:val="28"/>
          <w:szCs w:val="28"/>
          <w:shd w:val="clear" w:color="auto" w:fill="FFFFFF"/>
        </w:rPr>
        <w:t xml:space="preserve"> </w:t>
      </w:r>
    </w:p>
    <w:p w:rsidR="001B3C14" w:rsidRPr="000D2189" w:rsidRDefault="001B3C14" w:rsidP="000D2189">
      <w:pPr>
        <w:pStyle w:val="aa"/>
        <w:spacing w:line="360" w:lineRule="auto"/>
        <w:ind w:firstLine="709"/>
        <w:jc w:val="center"/>
        <w:rPr>
          <w:rFonts w:ascii="Times New Roman" w:eastAsia="Times New Roman" w:hAnsi="Times New Roman" w:cs="Times New Roman"/>
          <w:b/>
          <w:bCs/>
          <w:color w:val="000000" w:themeColor="text1"/>
          <w:sz w:val="28"/>
          <w:szCs w:val="28"/>
        </w:rPr>
      </w:pPr>
      <w:bookmarkStart w:id="87" w:name="_Toc42180203"/>
      <w:r w:rsidRPr="000D2189">
        <w:rPr>
          <w:rFonts w:ascii="Times New Roman" w:eastAsia="Times New Roman" w:hAnsi="Times New Roman" w:cs="Times New Roman"/>
          <w:b/>
          <w:bCs/>
          <w:color w:val="000000" w:themeColor="text1"/>
          <w:sz w:val="28"/>
          <w:szCs w:val="28"/>
        </w:rPr>
        <w:t>Аппараты</w:t>
      </w:r>
      <w:bookmarkEnd w:id="87"/>
    </w:p>
    <w:p w:rsidR="001B3C14" w:rsidRPr="000D2189" w:rsidRDefault="001B3C14" w:rsidP="000D2189">
      <w:pPr>
        <w:pStyle w:val="aa"/>
        <w:spacing w:line="360" w:lineRule="auto"/>
        <w:ind w:firstLine="709"/>
        <w:jc w:val="both"/>
        <w:rPr>
          <w:rFonts w:ascii="Times New Roman" w:hAnsi="Times New Roman" w:cs="Times New Roman"/>
          <w:color w:val="000000" w:themeColor="text1"/>
          <w:sz w:val="28"/>
          <w:szCs w:val="28"/>
        </w:rPr>
      </w:pPr>
      <w:r w:rsidRPr="000D2189">
        <w:rPr>
          <w:rFonts w:ascii="Times New Roman" w:hAnsi="Times New Roman" w:cs="Times New Roman"/>
          <w:b/>
          <w:bCs/>
          <w:color w:val="000000" w:themeColor="text1"/>
          <w:sz w:val="28"/>
          <w:szCs w:val="28"/>
        </w:rPr>
        <w:t>Небула́йзер</w:t>
      </w:r>
      <w:r w:rsidRPr="000D2189">
        <w:rPr>
          <w:rFonts w:ascii="Times New Roman" w:hAnsi="Times New Roman" w:cs="Times New Roman"/>
          <w:color w:val="000000" w:themeColor="text1"/>
          <w:sz w:val="28"/>
          <w:szCs w:val="28"/>
        </w:rPr>
        <w:t> — устройство для проведения </w:t>
      </w:r>
      <w:hyperlink r:id="rId14" w:tooltip="Ингаляция" w:history="1">
        <w:r w:rsidRPr="000D2189">
          <w:rPr>
            <w:rStyle w:val="a8"/>
            <w:rFonts w:ascii="Times New Roman" w:hAnsi="Times New Roman" w:cs="Times New Roman"/>
            <w:color w:val="000000" w:themeColor="text1"/>
            <w:sz w:val="28"/>
            <w:szCs w:val="28"/>
          </w:rPr>
          <w:t>ингаляции</w:t>
        </w:r>
      </w:hyperlink>
      <w:r w:rsidRPr="000D2189">
        <w:rPr>
          <w:rFonts w:ascii="Times New Roman" w:hAnsi="Times New Roman" w:cs="Times New Roman"/>
          <w:color w:val="000000" w:themeColor="text1"/>
          <w:sz w:val="28"/>
          <w:szCs w:val="28"/>
        </w:rPr>
        <w:t>, использующее сверхмалое дисперсное распыление лекарственного вещества. Применяется при лечении </w:t>
      </w:r>
      <w:hyperlink r:id="rId15" w:tooltip="Муковисцидоз" w:history="1">
        <w:r w:rsidRPr="000D2189">
          <w:rPr>
            <w:rStyle w:val="a8"/>
            <w:rFonts w:ascii="Times New Roman" w:hAnsi="Times New Roman" w:cs="Times New Roman"/>
            <w:color w:val="000000" w:themeColor="text1"/>
            <w:sz w:val="28"/>
            <w:szCs w:val="28"/>
          </w:rPr>
          <w:t>муковисцидоза</w:t>
        </w:r>
      </w:hyperlink>
      <w:r w:rsidRPr="000D2189">
        <w:rPr>
          <w:rFonts w:ascii="Times New Roman" w:hAnsi="Times New Roman" w:cs="Times New Roman"/>
          <w:color w:val="000000" w:themeColor="text1"/>
          <w:sz w:val="28"/>
          <w:szCs w:val="28"/>
        </w:rPr>
        <w:t>, </w:t>
      </w:r>
      <w:hyperlink r:id="rId16" w:tooltip="Бронхиальная астма" w:history="1">
        <w:r w:rsidRPr="000D2189">
          <w:rPr>
            <w:rStyle w:val="a8"/>
            <w:rFonts w:ascii="Times New Roman" w:hAnsi="Times New Roman" w:cs="Times New Roman"/>
            <w:color w:val="000000" w:themeColor="text1"/>
            <w:sz w:val="28"/>
            <w:szCs w:val="28"/>
          </w:rPr>
          <w:t>бронхиальной астмы</w:t>
        </w:r>
      </w:hyperlink>
      <w:r w:rsidRPr="000D2189">
        <w:rPr>
          <w:rFonts w:ascii="Times New Roman" w:hAnsi="Times New Roman" w:cs="Times New Roman"/>
          <w:color w:val="000000" w:themeColor="text1"/>
          <w:sz w:val="28"/>
          <w:szCs w:val="28"/>
        </w:rPr>
        <w:t> и </w:t>
      </w:r>
      <w:hyperlink r:id="rId17" w:tooltip="Респираторные заболевания" w:history="1">
        <w:r w:rsidRPr="000D2189">
          <w:rPr>
            <w:rStyle w:val="a8"/>
            <w:rFonts w:ascii="Times New Roman" w:hAnsi="Times New Roman" w:cs="Times New Roman"/>
            <w:color w:val="000000" w:themeColor="text1"/>
            <w:sz w:val="28"/>
            <w:szCs w:val="28"/>
          </w:rPr>
          <w:t>респираторных заболеваний</w:t>
        </w:r>
      </w:hyperlink>
      <w:r w:rsidRPr="000D2189">
        <w:rPr>
          <w:rFonts w:ascii="Times New Roman" w:hAnsi="Times New Roman" w:cs="Times New Roman"/>
          <w:color w:val="000000" w:themeColor="text1"/>
          <w:sz w:val="28"/>
          <w:szCs w:val="28"/>
        </w:rPr>
        <w:t>.</w:t>
      </w:r>
    </w:p>
    <w:p w:rsidR="001B3C14" w:rsidRPr="000D2189" w:rsidRDefault="001B3C14" w:rsidP="000D2189">
      <w:pPr>
        <w:pStyle w:val="aa"/>
        <w:spacing w:line="360" w:lineRule="auto"/>
        <w:ind w:firstLine="709"/>
        <w:jc w:val="both"/>
        <w:rPr>
          <w:rFonts w:ascii="Times New Roman" w:hAnsi="Times New Roman" w:cs="Times New Roman"/>
          <w:color w:val="000000" w:themeColor="text1"/>
          <w:sz w:val="28"/>
          <w:szCs w:val="28"/>
        </w:rPr>
      </w:pPr>
      <w:r w:rsidRPr="000D2189">
        <w:rPr>
          <w:rFonts w:ascii="Times New Roman" w:hAnsi="Times New Roman" w:cs="Times New Roman"/>
          <w:color w:val="000000" w:themeColor="text1"/>
          <w:sz w:val="28"/>
          <w:szCs w:val="28"/>
        </w:rPr>
        <w:t>Небулайзеры бывают как стационарными, предназначенными для работы в </w:t>
      </w:r>
      <w:hyperlink r:id="rId18" w:tooltip="Больница" w:history="1">
        <w:r w:rsidRPr="000D2189">
          <w:rPr>
            <w:rStyle w:val="a8"/>
            <w:rFonts w:ascii="Times New Roman" w:hAnsi="Times New Roman" w:cs="Times New Roman"/>
            <w:color w:val="000000" w:themeColor="text1"/>
            <w:sz w:val="28"/>
            <w:szCs w:val="28"/>
          </w:rPr>
          <w:t>ЛПУ</w:t>
        </w:r>
      </w:hyperlink>
      <w:r w:rsidRPr="000D2189">
        <w:rPr>
          <w:rFonts w:ascii="Times New Roman" w:hAnsi="Times New Roman" w:cs="Times New Roman"/>
          <w:color w:val="000000" w:themeColor="text1"/>
          <w:sz w:val="28"/>
          <w:szCs w:val="28"/>
        </w:rPr>
        <w:t>, так и переносными, использующимися астматиками самостоятельно для предупреждения и снятия приступа бронхиальной астмы. В зависимости от способа распыления различают компрессорные и </w:t>
      </w:r>
      <w:hyperlink r:id="rId19" w:tooltip="Ультразвук" w:history="1">
        <w:r w:rsidRPr="000D2189">
          <w:rPr>
            <w:rStyle w:val="a8"/>
            <w:rFonts w:ascii="Times New Roman" w:hAnsi="Times New Roman" w:cs="Times New Roman"/>
            <w:color w:val="000000" w:themeColor="text1"/>
            <w:sz w:val="28"/>
            <w:szCs w:val="28"/>
          </w:rPr>
          <w:t>ультразвуковые</w:t>
        </w:r>
      </w:hyperlink>
      <w:r w:rsidRPr="000D2189">
        <w:rPr>
          <w:rFonts w:ascii="Times New Roman" w:hAnsi="Times New Roman" w:cs="Times New Roman"/>
          <w:color w:val="000000" w:themeColor="text1"/>
          <w:sz w:val="28"/>
          <w:szCs w:val="28"/>
        </w:rPr>
        <w:t> небулайзеры.</w:t>
      </w:r>
    </w:p>
    <w:p w:rsidR="001B3C14" w:rsidRPr="000D2189" w:rsidRDefault="001B3C14" w:rsidP="000D2189">
      <w:pPr>
        <w:pStyle w:val="aa"/>
        <w:spacing w:line="360" w:lineRule="auto"/>
        <w:ind w:firstLine="709"/>
        <w:jc w:val="center"/>
        <w:rPr>
          <w:rFonts w:ascii="Times New Roman" w:eastAsia="Times New Roman" w:hAnsi="Times New Roman" w:cs="Times New Roman"/>
          <w:b/>
          <w:color w:val="000000" w:themeColor="text1"/>
          <w:sz w:val="28"/>
          <w:szCs w:val="28"/>
        </w:rPr>
      </w:pPr>
      <w:bookmarkStart w:id="88" w:name="_Toc42180204"/>
      <w:r w:rsidRPr="000D2189">
        <w:rPr>
          <w:rFonts w:ascii="Times New Roman" w:eastAsia="Times New Roman" w:hAnsi="Times New Roman" w:cs="Times New Roman"/>
          <w:b/>
          <w:color w:val="000000" w:themeColor="text1"/>
          <w:sz w:val="28"/>
          <w:szCs w:val="28"/>
        </w:rPr>
        <w:t>Виды небулайзеров</w:t>
      </w:r>
      <w:bookmarkEnd w:id="88"/>
    </w:p>
    <w:p w:rsidR="001B3C14" w:rsidRPr="000D2189" w:rsidRDefault="001B3C14" w:rsidP="000D2189">
      <w:pPr>
        <w:pStyle w:val="aa"/>
        <w:spacing w:line="360" w:lineRule="auto"/>
        <w:ind w:firstLine="709"/>
        <w:jc w:val="both"/>
        <w:rPr>
          <w:rFonts w:ascii="Times New Roman" w:eastAsia="Times New Roman" w:hAnsi="Times New Roman" w:cs="Times New Roman"/>
          <w:b/>
          <w:bCs/>
          <w:color w:val="000000" w:themeColor="text1"/>
          <w:sz w:val="28"/>
          <w:szCs w:val="28"/>
        </w:rPr>
      </w:pPr>
      <w:bookmarkStart w:id="89" w:name="_Toc42180205"/>
      <w:r w:rsidRPr="000D2189">
        <w:rPr>
          <w:rFonts w:ascii="Times New Roman" w:eastAsia="Times New Roman" w:hAnsi="Times New Roman" w:cs="Times New Roman"/>
          <w:b/>
          <w:bCs/>
          <w:color w:val="000000" w:themeColor="text1"/>
          <w:sz w:val="28"/>
          <w:szCs w:val="28"/>
        </w:rPr>
        <w:t>1.Струйный небулайзер</w:t>
      </w:r>
      <w:bookmarkEnd w:id="89"/>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Струйный небулайзер представляет собой устройство для преобразования жидкого лекарственного вещества в мелкодисперсный аэрозоль. Генерация аэрозоля (мельчайшие частицы, взвешенные в газообразной среде) осуществляется воздухом или кислородом. Ингалятор состоит из двух частей: генератор потока воздуха (</w:t>
      </w:r>
      <w:hyperlink r:id="rId20" w:tooltip="Компрессор" w:history="1">
        <w:r w:rsidRPr="000D2189">
          <w:rPr>
            <w:rFonts w:ascii="Times New Roman" w:eastAsia="Times New Roman" w:hAnsi="Times New Roman" w:cs="Times New Roman"/>
            <w:color w:val="000000" w:themeColor="text1"/>
            <w:sz w:val="28"/>
            <w:szCs w:val="28"/>
            <w:u w:val="single"/>
          </w:rPr>
          <w:t>компрессор</w:t>
        </w:r>
      </w:hyperlink>
      <w:r w:rsidRPr="000D2189">
        <w:rPr>
          <w:rFonts w:ascii="Times New Roman" w:eastAsia="Times New Roman" w:hAnsi="Times New Roman" w:cs="Times New Roman"/>
          <w:color w:val="000000" w:themeColor="text1"/>
          <w:sz w:val="28"/>
          <w:szCs w:val="28"/>
        </w:rPr>
        <w:t>) и распылитель жидкости (небулайзер).</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Преимуществами струйного (компрессорного) небулайзера являются:</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простота выполнения процедуры и универсальность в применении используемых лекарственных веществ;</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не разрушают лекарственные вещества, вводимые в дыхательные пути;</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возможность дозирования лекарственного вещества;</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lastRenderedPageBreak/>
        <w:t>экономное распыление лекарственных веществ;</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доставляют лекарственные вещества в орган-мишень (верхние или нижние дыхательные пути);</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оказывает быстрое воздействие на слизистую оболочку;</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доставляют в мелкие бронхи и альвеолы до 70 % респираторных (от 0,8 до 5 мкм) фракций аэрозолей;</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прерывистая, благодаря наличию экономайзера, подача аэрозолей в дыхательные пути в фазу вдоха экономит лекарства и позволяет формировать индивидуальный дыхательный цикл, характерный для конкретного человека;</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лекарственные вещества в аэрозоле оказывают воздействие на большую поверхность слизистой оболочки верхних дыхательных путей, трахею, крупные бронхи, бронхиолы, что приводит к увеличению фармакологической активности лекарств и быстрому развитию терапевтического эффекта;</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возможность выбора одного из режимов работы, посредством снятия пистонов;</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оснащен детской и взрослыми масками, мундштуком и силиконовой трубкой;</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возможность применения у детей до трехлетнего возраста и старше, у пожилых ослабленных пациентов с нарушением функции дыхания;</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при невозможности использования дозированного ингалятора из-за неумения выполнить синхронный вдох с активацией баллончика;</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возможность подключения небулайзера в контур дыхательного аппарата для вспомогательной или искусственной вентиляции легких;</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возможность использования масляных растворов;</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существуют портативные струйные (компрессорные) небулайзеры;</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существует возможность подключения к прикуривателю автомобиля и аккумулятору.</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Различают три основных типа струйных небулайзеров:</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b/>
          <w:color w:val="000000" w:themeColor="text1"/>
          <w:sz w:val="28"/>
          <w:szCs w:val="28"/>
        </w:rPr>
        <w:lastRenderedPageBreak/>
        <w:t>а)Конвекционный небулайзер</w:t>
      </w:r>
      <w:r w:rsidRPr="000D2189">
        <w:rPr>
          <w:rFonts w:ascii="Times New Roman" w:eastAsia="Times New Roman" w:hAnsi="Times New Roman" w:cs="Times New Roman"/>
          <w:color w:val="000000" w:themeColor="text1"/>
          <w:sz w:val="28"/>
          <w:szCs w:val="28"/>
        </w:rPr>
        <w:t xml:space="preserve">. Такой небулайзер производит аэрозоль с постоянной скоростью, во время вдоха происходит вовлечение воздуха через Т-трубку и разведение аэрозоля. Аэрозоль поступает в дыхательные пути только во время вдоха, а во время выдоха аэрозоль выходит во внешнюю среду, то есть происходит потеря его большей части (около 60-70 %) </w:t>
      </w:r>
    </w:p>
    <w:p w:rsid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b/>
          <w:color w:val="000000" w:themeColor="text1"/>
          <w:sz w:val="28"/>
          <w:szCs w:val="28"/>
        </w:rPr>
        <w:t xml:space="preserve">б)Небулайзеры, активируемые вдохом </w:t>
      </w:r>
      <w:r w:rsidRPr="000D2189">
        <w:rPr>
          <w:rFonts w:ascii="Times New Roman" w:eastAsia="Times New Roman" w:hAnsi="Times New Roman" w:cs="Times New Roman"/>
          <w:color w:val="000000" w:themeColor="text1"/>
          <w:sz w:val="28"/>
          <w:szCs w:val="28"/>
        </w:rPr>
        <w:t xml:space="preserve">(известны также как небулайзеры Вентури) также продуцируют аэрозоль постоянно на протяжении всего дыхательного цикла, однако высвобождение аэрозоля усиливается во время вдоха. Такой эффект достигается путём поступления дополнительного потока воздуха во время вдоха через специальный клапан в область продукции аэрозоля. В результате соотношение выхода аэрозоля во время вдоха и выдоха увеличивается, повышается количество вдыхаемого препарата, снижается потеря препарата, а время небулизации сокращается </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b/>
          <w:color w:val="000000" w:themeColor="text1"/>
          <w:sz w:val="28"/>
          <w:szCs w:val="28"/>
        </w:rPr>
        <w:t xml:space="preserve">  в)Небулайзеры, синхронизированные с дыханием       </w:t>
      </w:r>
      <w:r w:rsidRPr="000D2189">
        <w:rPr>
          <w:rFonts w:ascii="Times New Roman" w:eastAsia="Times New Roman" w:hAnsi="Times New Roman" w:cs="Times New Roman"/>
          <w:color w:val="000000" w:themeColor="text1"/>
          <w:sz w:val="28"/>
          <w:szCs w:val="28"/>
        </w:rPr>
        <w:t>(</w:t>
      </w:r>
      <w:hyperlink r:id="rId21" w:tooltip="Дозиметрия" w:history="1">
        <w:r w:rsidRPr="000D2189">
          <w:rPr>
            <w:rFonts w:ascii="Times New Roman" w:eastAsia="Times New Roman" w:hAnsi="Times New Roman" w:cs="Times New Roman"/>
            <w:color w:val="000000" w:themeColor="text1"/>
            <w:sz w:val="28"/>
            <w:szCs w:val="28"/>
          </w:rPr>
          <w:t>дозиметрические</w:t>
        </w:r>
      </w:hyperlink>
      <w:r w:rsidRPr="000D2189">
        <w:rPr>
          <w:rFonts w:ascii="Times New Roman" w:eastAsia="Times New Roman" w:hAnsi="Times New Roman" w:cs="Times New Roman"/>
          <w:color w:val="000000" w:themeColor="text1"/>
          <w:sz w:val="28"/>
          <w:szCs w:val="28"/>
        </w:rPr>
        <w:t> небулайзеры) производят аэрозоль только во время фазы вдоха. Генерация аэрозоля во время вдоха обеспечивается при помощи электронных сенсоров потока либо давления. Соотношение выхода аэрозоля во время вдоха и выдоха достигает соотношения 100:0. Основным преимуществом дозиметрического небулайзера является снижение потери препарата во время выдоха.</w:t>
      </w:r>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 </w:t>
      </w:r>
      <w:hyperlink r:id="rId22" w:tooltip="Дозиметр" w:history="1">
        <w:r w:rsidRPr="000D2189">
          <w:rPr>
            <w:rFonts w:ascii="Times New Roman" w:eastAsia="Times New Roman" w:hAnsi="Times New Roman" w:cs="Times New Roman"/>
            <w:color w:val="000000" w:themeColor="text1"/>
            <w:sz w:val="28"/>
            <w:szCs w:val="28"/>
          </w:rPr>
          <w:t>Дозиметрические</w:t>
        </w:r>
      </w:hyperlink>
      <w:r w:rsidRPr="000D2189">
        <w:rPr>
          <w:rFonts w:ascii="Times New Roman" w:eastAsia="Times New Roman" w:hAnsi="Times New Roman" w:cs="Times New Roman"/>
          <w:color w:val="000000" w:themeColor="text1"/>
          <w:sz w:val="28"/>
          <w:szCs w:val="28"/>
        </w:rPr>
        <w:t> небулайзеры имеют неоспоримые преимущества при ингаляции дорогих препаратов, так как снижают их потерю до минимума.</w:t>
      </w:r>
    </w:p>
    <w:p w:rsidR="001B3C14" w:rsidRPr="000D2189" w:rsidRDefault="001B3C14" w:rsidP="000D2189">
      <w:pPr>
        <w:pStyle w:val="aa"/>
        <w:spacing w:line="360" w:lineRule="auto"/>
        <w:ind w:firstLine="709"/>
        <w:jc w:val="both"/>
        <w:rPr>
          <w:rFonts w:ascii="Times New Roman" w:eastAsia="Times New Roman" w:hAnsi="Times New Roman" w:cs="Times New Roman"/>
          <w:b/>
          <w:bCs/>
          <w:color w:val="000000" w:themeColor="text1"/>
          <w:sz w:val="28"/>
          <w:szCs w:val="28"/>
        </w:rPr>
      </w:pPr>
      <w:bookmarkStart w:id="90" w:name="_Toc42180206"/>
      <w:r w:rsidRPr="000D2189">
        <w:rPr>
          <w:rFonts w:ascii="Times New Roman" w:eastAsia="Times New Roman" w:hAnsi="Times New Roman" w:cs="Times New Roman"/>
          <w:b/>
          <w:bCs/>
          <w:color w:val="000000" w:themeColor="text1"/>
          <w:sz w:val="28"/>
          <w:szCs w:val="28"/>
        </w:rPr>
        <w:t>2.Ультразвуковой небулайзер</w:t>
      </w:r>
      <w:bookmarkEnd w:id="90"/>
    </w:p>
    <w:p w:rsidR="001B3C14" w:rsidRPr="000D2189" w:rsidRDefault="001B3C14" w:rsidP="000D2189">
      <w:pPr>
        <w:pStyle w:val="aa"/>
        <w:spacing w:line="360" w:lineRule="auto"/>
        <w:ind w:firstLine="709"/>
        <w:jc w:val="both"/>
        <w:rPr>
          <w:rFonts w:ascii="Times New Roman" w:eastAsia="Times New Roman" w:hAnsi="Times New Roman" w:cs="Times New Roman"/>
          <w:color w:val="000000" w:themeColor="text1"/>
          <w:sz w:val="28"/>
          <w:szCs w:val="28"/>
        </w:rPr>
      </w:pPr>
      <w:r w:rsidRPr="000D2189">
        <w:rPr>
          <w:rFonts w:ascii="Times New Roman" w:eastAsia="Times New Roman" w:hAnsi="Times New Roman" w:cs="Times New Roman"/>
          <w:color w:val="000000" w:themeColor="text1"/>
          <w:sz w:val="28"/>
          <w:szCs w:val="28"/>
        </w:rPr>
        <w:t>Преимуществом </w:t>
      </w:r>
      <w:hyperlink r:id="rId23" w:tooltip="Ультразвук" w:history="1">
        <w:r w:rsidRPr="000D2189">
          <w:rPr>
            <w:rFonts w:ascii="Times New Roman" w:eastAsia="Times New Roman" w:hAnsi="Times New Roman" w:cs="Times New Roman"/>
            <w:color w:val="000000" w:themeColor="text1"/>
            <w:sz w:val="28"/>
            <w:szCs w:val="28"/>
          </w:rPr>
          <w:t>ультразвукового</w:t>
        </w:r>
      </w:hyperlink>
      <w:r w:rsidRPr="000D2189">
        <w:rPr>
          <w:rFonts w:ascii="Times New Roman" w:eastAsia="Times New Roman" w:hAnsi="Times New Roman" w:cs="Times New Roman"/>
          <w:color w:val="000000" w:themeColor="text1"/>
          <w:sz w:val="28"/>
          <w:szCs w:val="28"/>
        </w:rPr>
        <w:t> ингалятора являются бесшумность работы, однородность и постоянство размеров частиц распыляемого аэрозоля, а также портативность. </w:t>
      </w:r>
      <w:hyperlink r:id="rId24" w:tooltip="Ультразвук" w:history="1">
        <w:r w:rsidRPr="000D2189">
          <w:rPr>
            <w:rFonts w:ascii="Times New Roman" w:eastAsia="Times New Roman" w:hAnsi="Times New Roman" w:cs="Times New Roman"/>
            <w:color w:val="000000" w:themeColor="text1"/>
            <w:sz w:val="28"/>
            <w:szCs w:val="28"/>
          </w:rPr>
          <w:t>Ультразвуковой</w:t>
        </w:r>
      </w:hyperlink>
      <w:r w:rsidRPr="000D2189">
        <w:rPr>
          <w:rFonts w:ascii="Times New Roman" w:eastAsia="Times New Roman" w:hAnsi="Times New Roman" w:cs="Times New Roman"/>
          <w:color w:val="000000" w:themeColor="text1"/>
          <w:sz w:val="28"/>
          <w:szCs w:val="28"/>
        </w:rPr>
        <w:t> ингалятор оснащен универсальной маской, носовыми канюлями и </w:t>
      </w:r>
      <w:hyperlink r:id="rId25" w:tooltip="Мундштук" w:history="1">
        <w:r w:rsidRPr="000D2189">
          <w:rPr>
            <w:rFonts w:ascii="Times New Roman" w:eastAsia="Times New Roman" w:hAnsi="Times New Roman" w:cs="Times New Roman"/>
            <w:color w:val="000000" w:themeColor="text1"/>
            <w:sz w:val="28"/>
            <w:szCs w:val="28"/>
          </w:rPr>
          <w:t>мундштуком</w:t>
        </w:r>
      </w:hyperlink>
      <w:r w:rsidRPr="000D2189">
        <w:rPr>
          <w:rFonts w:ascii="Times New Roman" w:eastAsia="Times New Roman" w:hAnsi="Times New Roman" w:cs="Times New Roman"/>
          <w:color w:val="000000" w:themeColor="text1"/>
          <w:sz w:val="28"/>
          <w:szCs w:val="28"/>
        </w:rPr>
        <w:t xml:space="preserve">. Имеет возможность подключения к прикуривателю автомобиля и аккумулятору. Недостатками ультразвукового небулайзера являются: неэффективность производства аэрозоля из суспензий и </w:t>
      </w:r>
      <w:r w:rsidRPr="000D2189">
        <w:rPr>
          <w:rFonts w:ascii="Times New Roman" w:eastAsia="Times New Roman" w:hAnsi="Times New Roman" w:cs="Times New Roman"/>
          <w:color w:val="000000" w:themeColor="text1"/>
          <w:sz w:val="28"/>
          <w:szCs w:val="28"/>
        </w:rPr>
        <w:lastRenderedPageBreak/>
        <w:t>вязких растворов; повышение температуры лекарственного препарата во время небулизации и возможность разрушения структуры лекарственного препарата.</w:t>
      </w:r>
    </w:p>
    <w:p w:rsidR="001B3C14" w:rsidRPr="000D2189" w:rsidRDefault="001B3C14" w:rsidP="000D2189">
      <w:pPr>
        <w:pStyle w:val="aa"/>
        <w:spacing w:line="360" w:lineRule="auto"/>
        <w:ind w:firstLine="709"/>
        <w:jc w:val="both"/>
        <w:rPr>
          <w:rFonts w:ascii="Times New Roman" w:eastAsia="Times New Roman" w:hAnsi="Times New Roman" w:cs="Times New Roman"/>
          <w:b/>
          <w:bCs/>
          <w:color w:val="000000" w:themeColor="text1"/>
          <w:sz w:val="28"/>
          <w:szCs w:val="28"/>
        </w:rPr>
      </w:pPr>
      <w:bookmarkStart w:id="91" w:name="_Toc42180207"/>
      <w:r w:rsidRPr="000D2189">
        <w:rPr>
          <w:rFonts w:ascii="Times New Roman" w:eastAsia="Times New Roman" w:hAnsi="Times New Roman" w:cs="Times New Roman"/>
          <w:b/>
          <w:bCs/>
          <w:color w:val="000000" w:themeColor="text1"/>
          <w:sz w:val="28"/>
          <w:szCs w:val="28"/>
        </w:rPr>
        <w:t>3.Меш-небулайзер (мембранный)</w:t>
      </w:r>
      <w:bookmarkEnd w:id="91"/>
    </w:p>
    <w:p w:rsidR="001B3C14" w:rsidRPr="000D2189" w:rsidRDefault="001B3C14" w:rsidP="000D2189">
      <w:pPr>
        <w:pStyle w:val="aa"/>
        <w:spacing w:line="360" w:lineRule="auto"/>
        <w:ind w:firstLine="709"/>
        <w:jc w:val="center"/>
        <w:rPr>
          <w:rFonts w:ascii="Times New Roman" w:hAnsi="Times New Roman" w:cs="Times New Roman"/>
          <w:b/>
          <w:sz w:val="28"/>
          <w:szCs w:val="28"/>
        </w:rPr>
      </w:pPr>
      <w:bookmarkStart w:id="92" w:name="_Toc42180208"/>
      <w:r w:rsidRPr="000D2189">
        <w:rPr>
          <w:rFonts w:ascii="Times New Roman" w:hAnsi="Times New Roman" w:cs="Times New Roman"/>
          <w:b/>
          <w:sz w:val="28"/>
          <w:szCs w:val="28"/>
        </w:rPr>
        <w:t>Аппараты и комплексы для терапии.</w:t>
      </w:r>
      <w:bookmarkEnd w:id="92"/>
    </w:p>
    <w:p w:rsidR="001B3C14" w:rsidRPr="000D2189" w:rsidRDefault="001B3C14" w:rsidP="000D2189">
      <w:pPr>
        <w:pStyle w:val="aa"/>
        <w:spacing w:line="360" w:lineRule="auto"/>
        <w:ind w:firstLine="709"/>
        <w:jc w:val="both"/>
        <w:rPr>
          <w:rFonts w:ascii="Times New Roman" w:hAnsi="Times New Roman" w:cs="Times New Roman"/>
          <w:sz w:val="28"/>
          <w:szCs w:val="28"/>
        </w:rPr>
      </w:pPr>
      <w:bookmarkStart w:id="93" w:name="_Toc42180209"/>
      <w:r w:rsidRPr="000D2189">
        <w:rPr>
          <w:rFonts w:ascii="Times New Roman" w:hAnsi="Times New Roman" w:cs="Times New Roman"/>
          <w:b/>
          <w:sz w:val="28"/>
          <w:szCs w:val="28"/>
        </w:rPr>
        <w:t>Лазер</w:t>
      </w:r>
      <w:r w:rsidRPr="000D2189">
        <w:rPr>
          <w:rFonts w:ascii="Times New Roman" w:hAnsi="Times New Roman" w:cs="Times New Roman"/>
          <w:sz w:val="28"/>
          <w:szCs w:val="28"/>
        </w:rPr>
        <w:t xml:space="preserve"> – техническое устройство, испускающее фокусированные в виде пучка электромагнитное излучение в диапазоне от инфракрасного до ультрафиолетового, обладающее большой энергией и биологическим действием. Механизм действия на биологические ткани лазерного луча основан на том, что энергия светового пучка резко повышает температуру на большом участке тела, почти до 400 градусов и поэтому патологические измененный участок мгновенно сгорает и испаряется. Лазеры применяются в хирургии ,онкологии, терапии и т.д.</w:t>
      </w:r>
      <w:bookmarkEnd w:id="93"/>
      <w:r w:rsidRPr="000D2189">
        <w:rPr>
          <w:rFonts w:ascii="Times New Roman" w:hAnsi="Times New Roman" w:cs="Times New Roman"/>
          <w:sz w:val="28"/>
          <w:szCs w:val="28"/>
        </w:rPr>
        <w:t xml:space="preserve">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b/>
          <w:sz w:val="28"/>
          <w:szCs w:val="28"/>
        </w:rPr>
        <w:t>Массажер</w:t>
      </w:r>
      <w:r w:rsidRPr="000D2189">
        <w:rPr>
          <w:rFonts w:ascii="Times New Roman" w:hAnsi="Times New Roman" w:cs="Times New Roman"/>
          <w:sz w:val="28"/>
          <w:szCs w:val="28"/>
        </w:rPr>
        <w:t xml:space="preserve"> – это аппарат для воздействия на тело человека в целом или отдельные его части с лечебной целью.</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Они бывают:</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1)Механические массажеры - их использование оказывает расслабляющий или тонизирующий эффект (в зависимости от интенсивности использования), улучшает кровоток, нормализует тонус мышц.</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Электромассажеры - у таких приспособлений существуют разные режимы работы и несколько насадок. Все это позволяет подобрать любой режим массажа.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3) Гидромассажеры - основной действующий фактор – струи воды. Такие изделия обычно выглядят в виде ванночек, куда заливается вода. При включении механизма она начинает бурлить по типу джакузи. Водяные струи и воздушные пузырьки оказывают благотворное воздействие на самочувствие, снимают усталость с ног, создают общерелаксирующий эффект, нормализуют венозный кровоток в ногах. Роликовые насадки усиливают эффект массажа, а ряд моделей даже снабжен шлифующей поверхностью для пяток.</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 xml:space="preserve">4) Воздушнокомпрессионные массажеры - чаще всего они представлены в виде специальных массажных кресел. В подушки, спинку и сиденье определенным образом подаются струи воздуха, и тело массируется сразу в нескольких зонах.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5) Акупунктурные массажеры уникальны тем, что они обеспечивают тонкое массажное воздействие благодаря мелким выступающим элементам на рабочей поверхности. Эти элементы прорабатывают биологически активные точки, расположенные на коже, вследствие чего достигаются различные оздоровительные эффекты.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6) Тепловые массажеры воздействуют на организм при помощи повышенной температуры. Это помогает преодолеть спазм поверхностных сосудов, улучшить питание и обмен веществ тканей, расслабить мышцы, оказать общее успокаивающее действие, помочь при болях.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7) Вибрационные массажеры создают вибрацию. В зависимости от амплитуды колебаний можно добиться расслабляющего и стимулирующего эффекта, произвести обезболивание, ускорить восстановление поврежденных тканей, улучшить регенерацию кожи и т.д.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8) Массажеры для магнитотерапии испускают пульсирующие волны или генерируют постоянное магнитное поле. Процедура такого массажа обычно не ощущается пациентом, однако во время сеанса происходят многочисленные позитивные изменения на клеточном и субклеточном уровне. Это дает противовоспалительный, восстанавливающий, общеоздоровительный эффекты.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b/>
          <w:sz w:val="28"/>
          <w:szCs w:val="28"/>
        </w:rPr>
        <w:t>Ингалятор-</w:t>
      </w:r>
      <w:r w:rsidRPr="000D2189">
        <w:rPr>
          <w:rFonts w:ascii="Times New Roman" w:hAnsi="Times New Roman" w:cs="Times New Roman"/>
          <w:sz w:val="28"/>
          <w:szCs w:val="28"/>
        </w:rPr>
        <w:t xml:space="preserve"> аппарат для введения лекарственных средств методом ингаляции.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Они бывают:</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паровые - действие ингалятора основано на эффекте испарения лекарственного вещества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2) ультразвуковые - ингаляторы позволяют распылять лекарственные препараты в виде мелкого аэрозоля, разбиение жидкости достигается за счет вибрирования специальной пластины излучателя на ультразвуковой частоте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3)  компрессорные (небулайзеры) - такие ингаляторы формируют аэрозольное облако с помощью компрессора, создающего достаточно мощный поток воздуха через малое отверстие в камере небулайзера, содержащей лечебный раствор.</w:t>
      </w:r>
    </w:p>
    <w:p w:rsidR="001B3C14" w:rsidRPr="000D2189" w:rsidRDefault="001B3C14" w:rsidP="000D2189">
      <w:pPr>
        <w:pStyle w:val="aa"/>
        <w:spacing w:line="360" w:lineRule="auto"/>
        <w:ind w:firstLine="709"/>
        <w:jc w:val="center"/>
        <w:rPr>
          <w:rFonts w:ascii="Times New Roman" w:hAnsi="Times New Roman" w:cs="Times New Roman"/>
          <w:b/>
          <w:sz w:val="28"/>
          <w:szCs w:val="28"/>
        </w:rPr>
      </w:pPr>
      <w:r w:rsidRPr="000D2189">
        <w:rPr>
          <w:rFonts w:ascii="Times New Roman" w:hAnsi="Times New Roman" w:cs="Times New Roman"/>
          <w:b/>
          <w:sz w:val="28"/>
          <w:szCs w:val="28"/>
        </w:rPr>
        <w:t>Шприцы и системы для трансфузий</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b/>
          <w:sz w:val="28"/>
          <w:szCs w:val="28"/>
        </w:rPr>
        <w:t>Шприцы</w:t>
      </w:r>
      <w:r w:rsidRPr="000D2189">
        <w:rPr>
          <w:rFonts w:ascii="Times New Roman" w:hAnsi="Times New Roman" w:cs="Times New Roman"/>
          <w:i/>
          <w:sz w:val="28"/>
          <w:szCs w:val="28"/>
        </w:rPr>
        <w:t>-</w:t>
      </w:r>
      <w:r w:rsidRPr="000D2189">
        <w:rPr>
          <w:rFonts w:ascii="Times New Roman" w:hAnsi="Times New Roman" w:cs="Times New Roman"/>
          <w:sz w:val="28"/>
          <w:szCs w:val="28"/>
        </w:rPr>
        <w:t>инструменты для дозированного введения в ткани организма жидких лекарственных средств,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b/>
          <w:sz w:val="28"/>
          <w:szCs w:val="28"/>
        </w:rPr>
        <w:t>Система для трансфузий (инфузий)</w:t>
      </w:r>
      <w:r w:rsidRPr="000D2189">
        <w:rPr>
          <w:rFonts w:ascii="Times New Roman" w:hAnsi="Times New Roman" w:cs="Times New Roman"/>
          <w:sz w:val="28"/>
          <w:szCs w:val="28"/>
        </w:rPr>
        <w:t xml:space="preserve"> - предназначена для внутривенного введения инфузионных растворов, а так же для вливания жидких препаратов и растворов в кровь организма человека или животного из полимерных контейнеров.</w:t>
      </w:r>
    </w:p>
    <w:p w:rsidR="001B3C14" w:rsidRPr="000D2189" w:rsidRDefault="001B3C14" w:rsidP="000D2189">
      <w:pPr>
        <w:pStyle w:val="aa"/>
        <w:spacing w:line="360" w:lineRule="auto"/>
        <w:ind w:firstLine="709"/>
        <w:jc w:val="both"/>
        <w:rPr>
          <w:rFonts w:ascii="Times New Roman" w:hAnsi="Times New Roman" w:cs="Times New Roman"/>
          <w:b/>
          <w:sz w:val="28"/>
          <w:szCs w:val="28"/>
        </w:rPr>
      </w:pPr>
      <w:r w:rsidRPr="000D2189">
        <w:rPr>
          <w:rFonts w:ascii="Times New Roman" w:hAnsi="Times New Roman" w:cs="Times New Roman"/>
          <w:b/>
          <w:sz w:val="28"/>
          <w:szCs w:val="28"/>
        </w:rPr>
        <w:t>Классификация шприцев:</w:t>
      </w:r>
    </w:p>
    <w:p w:rsid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1.По назначению:</w:t>
      </w:r>
    </w:p>
    <w:p w:rsidR="000D2189" w:rsidRDefault="001B3C14" w:rsidP="000D0016">
      <w:pPr>
        <w:pStyle w:val="aa"/>
        <w:numPr>
          <w:ilvl w:val="0"/>
          <w:numId w:val="4"/>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общего пользования;</w:t>
      </w:r>
    </w:p>
    <w:p w:rsidR="000D2189" w:rsidRDefault="001B3C14" w:rsidP="000D0016">
      <w:pPr>
        <w:pStyle w:val="aa"/>
        <w:numPr>
          <w:ilvl w:val="0"/>
          <w:numId w:val="4"/>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туберкулиновые (1мл)</w:t>
      </w:r>
    </w:p>
    <w:p w:rsidR="000D2189" w:rsidRDefault="001B3C14" w:rsidP="000D0016">
      <w:pPr>
        <w:pStyle w:val="aa"/>
        <w:numPr>
          <w:ilvl w:val="0"/>
          <w:numId w:val="4"/>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инсулиновые (1мл)</w:t>
      </w:r>
    </w:p>
    <w:p w:rsidR="006E4F83" w:rsidRDefault="001B3C14" w:rsidP="000D0016">
      <w:pPr>
        <w:pStyle w:val="aa"/>
        <w:numPr>
          <w:ilvl w:val="0"/>
          <w:numId w:val="4"/>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для промывания полосте</w:t>
      </w:r>
      <w:r w:rsidR="006E4F83">
        <w:rPr>
          <w:rFonts w:ascii="Times New Roman" w:hAnsi="Times New Roman" w:cs="Times New Roman"/>
          <w:sz w:val="28"/>
          <w:szCs w:val="28"/>
        </w:rPr>
        <w:t>й</w:t>
      </w:r>
    </w:p>
    <w:p w:rsidR="006E4F83" w:rsidRDefault="001B3C14" w:rsidP="000D0016">
      <w:pPr>
        <w:pStyle w:val="aa"/>
        <w:numPr>
          <w:ilvl w:val="0"/>
          <w:numId w:val="4"/>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для вливания</w:t>
      </w:r>
    </w:p>
    <w:p w:rsidR="001B3C14" w:rsidRPr="000D2189" w:rsidRDefault="001B3C14" w:rsidP="000D0016">
      <w:pPr>
        <w:pStyle w:val="aa"/>
        <w:numPr>
          <w:ilvl w:val="0"/>
          <w:numId w:val="4"/>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для введения противозачаточных средств</w:t>
      </w:r>
    </w:p>
    <w:p w:rsidR="006E4F83" w:rsidRDefault="001B3C14" w:rsidP="006E4F83">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2.По конструкции конуса и расположению конуса:</w:t>
      </w:r>
    </w:p>
    <w:p w:rsidR="006E4F83" w:rsidRDefault="001B3C14" w:rsidP="000D0016">
      <w:pPr>
        <w:pStyle w:val="aa"/>
        <w:numPr>
          <w:ilvl w:val="0"/>
          <w:numId w:val="5"/>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 xml:space="preserve">тип Рекорд (стеклянный) </w:t>
      </w:r>
    </w:p>
    <w:p w:rsidR="006E4F83" w:rsidRDefault="001B3C14" w:rsidP="000D0016">
      <w:pPr>
        <w:pStyle w:val="aa"/>
        <w:numPr>
          <w:ilvl w:val="0"/>
          <w:numId w:val="5"/>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 xml:space="preserve">тип Луер (луер – </w:t>
      </w:r>
      <w:r w:rsidRPr="000D2189">
        <w:rPr>
          <w:rFonts w:ascii="Times New Roman" w:hAnsi="Times New Roman" w:cs="Times New Roman"/>
          <w:sz w:val="28"/>
          <w:szCs w:val="28"/>
          <w:lang w:val="en-US"/>
        </w:rPr>
        <w:t>slip</w:t>
      </w:r>
      <w:r w:rsidRPr="000D2189">
        <w:rPr>
          <w:rFonts w:ascii="Times New Roman" w:hAnsi="Times New Roman" w:cs="Times New Roman"/>
          <w:sz w:val="28"/>
          <w:szCs w:val="28"/>
        </w:rPr>
        <w:t xml:space="preserve">, луер – </w:t>
      </w:r>
      <w:r w:rsidRPr="000D2189">
        <w:rPr>
          <w:rFonts w:ascii="Times New Roman" w:hAnsi="Times New Roman" w:cs="Times New Roman"/>
          <w:sz w:val="28"/>
          <w:szCs w:val="28"/>
          <w:lang w:val="en-US"/>
        </w:rPr>
        <w:t>lock</w:t>
      </w:r>
      <w:r w:rsidRPr="000D2189">
        <w:rPr>
          <w:rFonts w:ascii="Times New Roman" w:hAnsi="Times New Roman" w:cs="Times New Roman"/>
          <w:sz w:val="28"/>
          <w:szCs w:val="28"/>
        </w:rPr>
        <w:t>)</w:t>
      </w:r>
    </w:p>
    <w:p w:rsidR="006E4F83" w:rsidRDefault="001B3C14" w:rsidP="000D0016">
      <w:pPr>
        <w:pStyle w:val="aa"/>
        <w:numPr>
          <w:ilvl w:val="0"/>
          <w:numId w:val="5"/>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концентричные (конус расположен в центре)</w:t>
      </w:r>
    </w:p>
    <w:p w:rsidR="001B3C14" w:rsidRPr="000D2189" w:rsidRDefault="001B3C14" w:rsidP="000D0016">
      <w:pPr>
        <w:pStyle w:val="aa"/>
        <w:numPr>
          <w:ilvl w:val="0"/>
          <w:numId w:val="5"/>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эксцентричные (со смещенным конусом)</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3.Частоте применения:</w:t>
      </w:r>
    </w:p>
    <w:p w:rsidR="001B3C14" w:rsidRPr="000D2189" w:rsidRDefault="001B3C14" w:rsidP="000D0016">
      <w:pPr>
        <w:pStyle w:val="aa"/>
        <w:numPr>
          <w:ilvl w:val="0"/>
          <w:numId w:val="2"/>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однократного пользования</w:t>
      </w:r>
    </w:p>
    <w:p w:rsidR="001B3C14" w:rsidRPr="000D2189" w:rsidRDefault="001B3C14" w:rsidP="000D0016">
      <w:pPr>
        <w:pStyle w:val="aa"/>
        <w:numPr>
          <w:ilvl w:val="0"/>
          <w:numId w:val="2"/>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многократного пользования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4. По материалам для изготовления:</w:t>
      </w:r>
    </w:p>
    <w:p w:rsidR="001B3C14" w:rsidRPr="000D2189" w:rsidRDefault="001B3C14" w:rsidP="000D0016">
      <w:pPr>
        <w:pStyle w:val="aa"/>
        <w:numPr>
          <w:ilvl w:val="0"/>
          <w:numId w:val="3"/>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стекло</w:t>
      </w:r>
    </w:p>
    <w:p w:rsidR="001B3C14" w:rsidRPr="000D2189" w:rsidRDefault="001B3C14" w:rsidP="000D0016">
      <w:pPr>
        <w:pStyle w:val="aa"/>
        <w:numPr>
          <w:ilvl w:val="0"/>
          <w:numId w:val="3"/>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комбинированные (стекло,металл)</w:t>
      </w:r>
    </w:p>
    <w:p w:rsidR="001B3C14" w:rsidRPr="000D2189" w:rsidRDefault="001B3C14" w:rsidP="000D0016">
      <w:pPr>
        <w:pStyle w:val="aa"/>
        <w:numPr>
          <w:ilvl w:val="0"/>
          <w:numId w:val="3"/>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полимерные материалы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5. В зависимости от входящих компонентов:</w:t>
      </w:r>
    </w:p>
    <w:p w:rsidR="001B3C14" w:rsidRPr="000D2189" w:rsidRDefault="001B3C14" w:rsidP="000D0016">
      <w:pPr>
        <w:pStyle w:val="aa"/>
        <w:numPr>
          <w:ilvl w:val="0"/>
          <w:numId w:val="6"/>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двухкомпонентные (цилиндр и поршень)</w:t>
      </w:r>
    </w:p>
    <w:p w:rsidR="001B3C14" w:rsidRPr="000D2189" w:rsidRDefault="001B3C14" w:rsidP="000D0016">
      <w:pPr>
        <w:pStyle w:val="aa"/>
        <w:numPr>
          <w:ilvl w:val="0"/>
          <w:numId w:val="6"/>
        </w:numPr>
        <w:spacing w:line="360" w:lineRule="auto"/>
        <w:jc w:val="both"/>
        <w:rPr>
          <w:rFonts w:ascii="Times New Roman" w:hAnsi="Times New Roman" w:cs="Times New Roman"/>
          <w:sz w:val="28"/>
          <w:szCs w:val="28"/>
        </w:rPr>
      </w:pPr>
      <w:r w:rsidRPr="000D2189">
        <w:rPr>
          <w:rFonts w:ascii="Times New Roman" w:hAnsi="Times New Roman" w:cs="Times New Roman"/>
          <w:sz w:val="28"/>
          <w:szCs w:val="28"/>
        </w:rPr>
        <w:t>трехкомпонентные (цилиндр, поршень и манжетка)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Иглы медицинские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Иглы медицинские подразделяются на следующие группы:</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 1.Инъекционные – это колющие хирургические инструменты для выполнения вливаний и извлечения жидкостей. Иглы для инъекций, инфузий изготавливаются в виде трубки, один конец которой остро заточен для проникновения в ткани, а другой заканчивается головкой (канюлей).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2.Иглы для сшивания тканей подразделяются на хирургические, служащие для сшивания тканей с помощью иглодержателя и лигатурные. Для сшивания также используются клипсы и скобки. </w:t>
      </w:r>
    </w:p>
    <w:p w:rsidR="001B3C14" w:rsidRPr="000D2189" w:rsidRDefault="001B3C14" w:rsidP="000D2189">
      <w:pPr>
        <w:pStyle w:val="aa"/>
        <w:spacing w:line="360" w:lineRule="auto"/>
        <w:ind w:firstLine="709"/>
        <w:jc w:val="both"/>
        <w:rPr>
          <w:rFonts w:ascii="Times New Roman" w:hAnsi="Times New Roman" w:cs="Times New Roman"/>
          <w:color w:val="000000" w:themeColor="text1"/>
          <w:sz w:val="28"/>
          <w:szCs w:val="28"/>
        </w:rPr>
      </w:pPr>
      <w:r w:rsidRPr="000D2189">
        <w:rPr>
          <w:rFonts w:ascii="Times New Roman" w:hAnsi="Times New Roman" w:cs="Times New Roman"/>
          <w:sz w:val="28"/>
          <w:szCs w:val="28"/>
        </w:rPr>
        <w:t>3.Манипуляционные иглы используются для надрезов ,накалывания и нанесения царапин при прививках.</w:t>
      </w:r>
    </w:p>
    <w:p w:rsidR="001B3C14" w:rsidRPr="000D2189" w:rsidRDefault="001B3C14" w:rsidP="000D2189">
      <w:pPr>
        <w:pStyle w:val="aa"/>
        <w:spacing w:line="360" w:lineRule="auto"/>
        <w:ind w:firstLine="709"/>
        <w:jc w:val="both"/>
        <w:rPr>
          <w:rFonts w:ascii="Times New Roman" w:hAnsi="Times New Roman" w:cs="Times New Roman"/>
          <w:b/>
          <w:sz w:val="28"/>
          <w:szCs w:val="28"/>
        </w:rPr>
      </w:pPr>
      <w:r w:rsidRPr="000D2189">
        <w:rPr>
          <w:rFonts w:ascii="Times New Roman" w:hAnsi="Times New Roman" w:cs="Times New Roman"/>
          <w:b/>
          <w:sz w:val="28"/>
          <w:szCs w:val="28"/>
        </w:rPr>
        <w:t xml:space="preserve">Маркировка потребительской упаковки шприцев согласно ГОСТ </w:t>
      </w:r>
      <w:r w:rsidRPr="000D2189">
        <w:rPr>
          <w:rFonts w:ascii="Times New Roman" w:hAnsi="Times New Roman" w:cs="Times New Roman"/>
          <w:b/>
          <w:sz w:val="28"/>
          <w:szCs w:val="28"/>
          <w:lang w:val="en-US"/>
        </w:rPr>
        <w:t>ISO</w:t>
      </w:r>
      <w:r w:rsidRPr="000D2189">
        <w:rPr>
          <w:rFonts w:ascii="Times New Roman" w:hAnsi="Times New Roman" w:cs="Times New Roman"/>
          <w:b/>
          <w:sz w:val="28"/>
          <w:szCs w:val="28"/>
        </w:rPr>
        <w:t xml:space="preserve"> 7886-1-2011должна содержать следующую информацию:</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описание содержимого, включая номинальную вместимость шприцев и тип наконечника;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слово "СТЕРИЛЬНО" или соответствующий символ;</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3) слова "ДЛЯ ОДНОКРАТНОГО ПРИМЕНЕНИЯ" или эквивалентные (кроме надписи "выбрасывать после применения"), или соответствующий символ;</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4) если необходимо, предупреждение о несовместимости с растворителем, например "Не использовать с паральдегидом" (см. замечание о совместимости во введении);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5) код партии, с указанием слова "ПАРТИЯ" или соответствующий символ;</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6) предупреждение о необходимости проверки целостности потребительской упаковки перед употреблением или соответствующий символ;</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7) торговую марку, торговое наименование или логотип изготовителя или поставщика;</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8) слова "годен до ..." (месяц и две последние цифры года) или соответствующий символ.</w:t>
      </w:r>
    </w:p>
    <w:p w:rsidR="001B3C14" w:rsidRPr="000D2189" w:rsidRDefault="001B3C14" w:rsidP="000D2189">
      <w:pPr>
        <w:pStyle w:val="aa"/>
        <w:spacing w:line="360" w:lineRule="auto"/>
        <w:ind w:firstLine="709"/>
        <w:jc w:val="both"/>
        <w:rPr>
          <w:rFonts w:ascii="Times New Roman" w:hAnsi="Times New Roman" w:cs="Times New Roman"/>
          <w:b/>
          <w:sz w:val="28"/>
          <w:szCs w:val="28"/>
        </w:rPr>
      </w:pPr>
      <w:r w:rsidRPr="000D2189">
        <w:rPr>
          <w:rFonts w:ascii="Times New Roman" w:hAnsi="Times New Roman" w:cs="Times New Roman"/>
          <w:b/>
          <w:sz w:val="28"/>
          <w:szCs w:val="28"/>
        </w:rPr>
        <w:t>На потребительскую упаковку игл инъекционных согласно ГОСТ ISO 7864-2011 должна быть нанесена следующая информация: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1) условное обозначение размера иглы (номинальный наружный диаметр трубки иглы, выраженный в мм; номинальная длина трубки иглы, выраженная в мм);</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2) слово "СТЕРИЛЬНО" или соответствующий символ;</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3) код партии с указанием слова "ПАРТИЯ" или соответствующий символ с указанием даты стерилизации (месяц и год);</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4) наименование и/или торговая марка предприятия-изготовителя;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5) слова "годен до ..." (месяц и две последние цифры года) или соответствующий символ;</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6) предупреждение о необходимости проверки целостности каждой потребительской упаковки перед применением или соответствующий символ.</w:t>
      </w:r>
    </w:p>
    <w:p w:rsidR="001B3C14" w:rsidRPr="000D2189" w:rsidRDefault="001B3C14" w:rsidP="006E4F83">
      <w:pPr>
        <w:pStyle w:val="aa"/>
        <w:spacing w:line="360" w:lineRule="auto"/>
        <w:ind w:firstLine="709"/>
        <w:jc w:val="center"/>
        <w:rPr>
          <w:rFonts w:ascii="Times New Roman" w:hAnsi="Times New Roman" w:cs="Times New Roman"/>
          <w:b/>
          <w:sz w:val="28"/>
          <w:szCs w:val="28"/>
        </w:rPr>
      </w:pPr>
      <w:r w:rsidRPr="000D2189">
        <w:rPr>
          <w:rFonts w:ascii="Times New Roman" w:hAnsi="Times New Roman" w:cs="Times New Roman"/>
          <w:b/>
          <w:sz w:val="28"/>
          <w:szCs w:val="28"/>
        </w:rPr>
        <w:t>Хранение и реализация медицинской техники</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lastRenderedPageBreak/>
        <w:t>Медицинские приборы и аппараты хранятся на витринах при комнатной температуре. Шприцы и системы для трансфузий хранятся в первичной упаковке в отдельном шкафу, при комнатной температуре.</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Отпуск из аптеки изделий медицинского назначения, медицинской техники осуществляется по запросу потребителя.</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 xml:space="preserve">Предпродажная подготовка изделий медицинской техники включает распаковку, рассортировку, осмотр товара, проверку качества товара и наличие информации о его производителе, при необходимости также удаление заводской смазки, проверку комплектности, сборку и наладку. </w:t>
      </w:r>
    </w:p>
    <w:p w:rsidR="001B3C14" w:rsidRPr="000D2189" w:rsidRDefault="001B3C14" w:rsidP="000D2189">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При продаже оформляется гарантийный талон (в нем указывается дата изготовления, дата продажи, роспись фармацевта, печать аптеки, роспись клиента).</w:t>
      </w:r>
    </w:p>
    <w:p w:rsidR="001B3C14" w:rsidRPr="000D2189" w:rsidRDefault="001B3C14" w:rsidP="006E4F83">
      <w:pPr>
        <w:pStyle w:val="aa"/>
        <w:spacing w:line="360" w:lineRule="auto"/>
        <w:ind w:firstLine="709"/>
        <w:jc w:val="both"/>
        <w:rPr>
          <w:rFonts w:ascii="Times New Roman" w:hAnsi="Times New Roman" w:cs="Times New Roman"/>
          <w:sz w:val="28"/>
          <w:szCs w:val="28"/>
        </w:rPr>
      </w:pPr>
      <w:r w:rsidRPr="000D2189">
        <w:rPr>
          <w:rFonts w:ascii="Times New Roman" w:hAnsi="Times New Roman" w:cs="Times New Roman"/>
          <w:sz w:val="28"/>
          <w:szCs w:val="28"/>
        </w:rPr>
        <w:t>Согласно постановлению правительства РФ от 19.01.1998 N 55, товар надлежащего качества не подлежит возврату и обмену на аналогичный товар другого размера, формы, габарита, фасона, расцветки или комплектации.</w:t>
      </w:r>
    </w:p>
    <w:p w:rsidR="001B3C14" w:rsidRPr="000D2189" w:rsidRDefault="001B3C14" w:rsidP="006E4F83">
      <w:pPr>
        <w:pStyle w:val="aa"/>
        <w:spacing w:line="360" w:lineRule="auto"/>
        <w:ind w:firstLine="709"/>
        <w:jc w:val="center"/>
        <w:rPr>
          <w:rFonts w:ascii="Times New Roman" w:hAnsi="Times New Roman" w:cs="Times New Roman"/>
          <w:b/>
          <w:sz w:val="28"/>
          <w:szCs w:val="28"/>
        </w:rPr>
      </w:pPr>
      <w:r w:rsidRPr="000D2189">
        <w:rPr>
          <w:rFonts w:ascii="Times New Roman" w:hAnsi="Times New Roman" w:cs="Times New Roman"/>
          <w:b/>
          <w:sz w:val="28"/>
          <w:szCs w:val="28"/>
        </w:rPr>
        <w:t>Документы подтверждающие качество</w:t>
      </w:r>
    </w:p>
    <w:p w:rsidR="001B3C14" w:rsidRPr="000D2189" w:rsidRDefault="006E4F83" w:rsidP="000D2189">
      <w:pPr>
        <w:pStyle w:val="aa"/>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1)</w:t>
      </w:r>
      <w:r w:rsidR="001B3C14" w:rsidRPr="000D2189">
        <w:rPr>
          <w:rFonts w:ascii="Times New Roman" w:hAnsi="Times New Roman" w:cs="Times New Roman"/>
          <w:color w:val="000000" w:themeColor="text1"/>
          <w:sz w:val="28"/>
          <w:szCs w:val="28"/>
        </w:rPr>
        <w:t>Реестр декларации</w:t>
      </w:r>
      <w:r w:rsidR="001B3C14" w:rsidRPr="000D2189">
        <w:rPr>
          <w:rFonts w:ascii="Times New Roman" w:hAnsi="Times New Roman" w:cs="Times New Roman"/>
          <w:bCs/>
          <w:color w:val="000000" w:themeColor="text1"/>
          <w:sz w:val="28"/>
          <w:szCs w:val="28"/>
        </w:rPr>
        <w:t xml:space="preserve"> </w:t>
      </w:r>
    </w:p>
    <w:p w:rsidR="001B3C14" w:rsidRPr="000D2189" w:rsidRDefault="006E4F83" w:rsidP="000D2189">
      <w:pPr>
        <w:pStyle w:val="aa"/>
        <w:spacing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w:t>
      </w:r>
      <w:r w:rsidR="001B3C14" w:rsidRPr="000D2189">
        <w:rPr>
          <w:rFonts w:ascii="Times New Roman" w:hAnsi="Times New Roman" w:cs="Times New Roman"/>
          <w:bCs/>
          <w:color w:val="000000" w:themeColor="text1"/>
          <w:sz w:val="28"/>
          <w:szCs w:val="28"/>
        </w:rPr>
        <w:t>Регистрационные удостоверения на изделия медицинского назначения и медицинскую технику с установленным сроком действия, выданные до дня вступления в силу настоящего постановления, действуют до истечения указанного в них срока действия - Регистрационные удостоверения на изделия медицинского назначения и медицинскую технику бессрочного действия, выданные до дня вступления в силу настоящего постановления, действительны и подлежат замене до 01 января 2021 г. на регистрационные удостоверения нового образца.</w:t>
      </w:r>
    </w:p>
    <w:p w:rsidR="001B3C14" w:rsidRPr="000D2189" w:rsidRDefault="006E4F83" w:rsidP="000D2189">
      <w:pPr>
        <w:pStyle w:val="aa"/>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1B3C14" w:rsidRPr="000D2189">
        <w:rPr>
          <w:rFonts w:ascii="Times New Roman" w:hAnsi="Times New Roman" w:cs="Times New Roman"/>
          <w:color w:val="000000" w:themeColor="text1"/>
          <w:sz w:val="28"/>
          <w:szCs w:val="28"/>
        </w:rPr>
        <w:t>Сертификат соответствия.</w:t>
      </w:r>
    </w:p>
    <w:p w:rsidR="00F550C6" w:rsidRPr="001B3C14" w:rsidRDefault="001B3C14" w:rsidP="001B3C14">
      <w:pPr>
        <w:rPr>
          <w:rFonts w:ascii="Times New Roman" w:eastAsiaTheme="minorEastAsia" w:hAnsi="Times New Roman" w:cs="Times New Roman"/>
          <w:color w:val="000000" w:themeColor="text1"/>
          <w:sz w:val="28"/>
          <w:szCs w:val="28"/>
          <w:lang w:eastAsia="ru-RU"/>
        </w:rPr>
      </w:pPr>
      <w:r>
        <w:rPr>
          <w:rFonts w:ascii="Times New Roman" w:hAnsi="Times New Roman" w:cs="Times New Roman"/>
          <w:color w:val="000000" w:themeColor="text1"/>
          <w:sz w:val="28"/>
          <w:szCs w:val="28"/>
        </w:rPr>
        <w:br w:type="page"/>
      </w:r>
    </w:p>
    <w:p w:rsidR="001B3C14" w:rsidRPr="00E5781D" w:rsidRDefault="001B3C14" w:rsidP="006E4F83">
      <w:pPr>
        <w:pStyle w:val="1"/>
        <w:spacing w:line="360" w:lineRule="auto"/>
        <w:ind w:firstLine="709"/>
        <w:jc w:val="both"/>
        <w:rPr>
          <w:rFonts w:ascii="Times New Roman" w:eastAsia="Times New Roman" w:hAnsi="Times New Roman" w:cs="Times New Roman"/>
          <w:color w:val="auto"/>
        </w:rPr>
      </w:pPr>
      <w:bookmarkStart w:id="94" w:name="_Toc42180210"/>
      <w:bookmarkStart w:id="95" w:name="_Toc42183514"/>
      <w:bookmarkStart w:id="96" w:name="_Toc42702157"/>
      <w:r w:rsidRPr="00E5781D">
        <w:rPr>
          <w:rFonts w:ascii="Times New Roman" w:hAnsi="Times New Roman" w:cs="Times New Roman"/>
          <w:color w:val="auto"/>
        </w:rPr>
        <w:lastRenderedPageBreak/>
        <w:t>Тема № 6. (12 часов)</w:t>
      </w:r>
      <w:r w:rsidRPr="00E5781D">
        <w:rPr>
          <w:rFonts w:ascii="Times New Roman" w:eastAsia="Times New Roman" w:hAnsi="Times New Roman" w:cs="Times New Roman"/>
          <w:color w:val="auto"/>
        </w:rPr>
        <w:t>Биологически-активные добавки. Анализ ассортимента. Хранение. Реализация.</w:t>
      </w:r>
      <w:bookmarkEnd w:id="94"/>
      <w:bookmarkEnd w:id="95"/>
      <w:bookmarkEnd w:id="96"/>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sz w:val="28"/>
          <w:szCs w:val="28"/>
        </w:rPr>
        <w:t>Биологически активные добавки</w:t>
      </w:r>
      <w:r w:rsidRPr="006E4F83">
        <w:rPr>
          <w:rFonts w:ascii="Times New Roman" w:hAnsi="Times New Roman" w:cs="Times New Roman"/>
          <w:i/>
          <w:sz w:val="28"/>
          <w:szCs w:val="28"/>
        </w:rPr>
        <w:t xml:space="preserve"> </w:t>
      </w:r>
      <w:r w:rsidRPr="006E4F83">
        <w:rPr>
          <w:rFonts w:ascii="Times New Roman" w:hAnsi="Times New Roman" w:cs="Times New Roman"/>
          <w:sz w:val="28"/>
          <w:szCs w:val="28"/>
        </w:rPr>
        <w:t>-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Классификация БАД:</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1) </w:t>
      </w:r>
      <w:r w:rsidRPr="006E4F83">
        <w:rPr>
          <w:rFonts w:ascii="Times New Roman" w:hAnsi="Times New Roman" w:cs="Times New Roman"/>
          <w:b/>
          <w:sz w:val="28"/>
          <w:szCs w:val="28"/>
        </w:rPr>
        <w:t>Нутрицевтики</w:t>
      </w:r>
      <w:r w:rsidRPr="006E4F83">
        <w:rPr>
          <w:rFonts w:ascii="Times New Roman" w:hAnsi="Times New Roman" w:cs="Times New Roman"/>
          <w:sz w:val="28"/>
          <w:szCs w:val="28"/>
        </w:rPr>
        <w:t xml:space="preserve"> -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 Они улучшают обмен веществ, укрепляют иммунитет, способствуют адаптогенному эффекту к неблагоприятным факторам внешней среды.</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2) </w:t>
      </w:r>
      <w:r w:rsidRPr="006E4F83">
        <w:rPr>
          <w:rFonts w:ascii="Times New Roman" w:hAnsi="Times New Roman" w:cs="Times New Roman"/>
          <w:b/>
          <w:sz w:val="28"/>
          <w:szCs w:val="28"/>
        </w:rPr>
        <w:t>Парафармацевтики</w:t>
      </w:r>
      <w:r w:rsidRPr="006E4F83">
        <w:rPr>
          <w:rFonts w:ascii="Times New Roman" w:hAnsi="Times New Roman" w:cs="Times New Roman"/>
          <w:sz w:val="28"/>
          <w:szCs w:val="28"/>
        </w:rPr>
        <w:t xml:space="preserve">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Они содержат компоненты растительного, животного, минерального или другого происхождения, способные оказывать регулирующие влияние на функции отдельных органов и систем организма человека (органические кислоты, гликозиды, алкалоиды, дубильные вещества, биофлавоноиды).</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3</w:t>
      </w:r>
      <w:r w:rsidRPr="006E4F83">
        <w:rPr>
          <w:rFonts w:ascii="Times New Roman" w:hAnsi="Times New Roman" w:cs="Times New Roman"/>
          <w:b/>
          <w:sz w:val="28"/>
          <w:szCs w:val="28"/>
        </w:rPr>
        <w:t>) Эубиотики</w:t>
      </w:r>
      <w:r w:rsidRPr="006E4F83">
        <w:rPr>
          <w:rFonts w:ascii="Times New Roman" w:hAnsi="Times New Roman" w:cs="Times New Roman"/>
          <w:sz w:val="28"/>
          <w:szCs w:val="28"/>
        </w:rPr>
        <w:t>, которые подразделяются на: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Пробиотики - это живые или ослабленные микроорганизмы необходимые для нормального функционирования желудочно-кишечного тракта.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Пребиотики – это вещества растительного происхождения, способствующие росту и размножению микроорганизмов в желудочно-кишечном тракте.</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sz w:val="28"/>
          <w:szCs w:val="28"/>
        </w:rPr>
        <w:lastRenderedPageBreak/>
        <w:t xml:space="preserve">Симбиотики </w:t>
      </w:r>
      <w:r w:rsidRPr="006E4F83">
        <w:rPr>
          <w:rFonts w:ascii="Times New Roman" w:hAnsi="Times New Roman" w:cs="Times New Roman"/>
          <w:sz w:val="28"/>
          <w:szCs w:val="28"/>
        </w:rPr>
        <w:t>– это комбинированные препараты, в состав которых входят пробиотики и пребиотики.</w:t>
      </w:r>
    </w:p>
    <w:p w:rsidR="001B3C14" w:rsidRPr="006E4F83" w:rsidRDefault="001B3C14" w:rsidP="006E4F83">
      <w:pPr>
        <w:pStyle w:val="aa"/>
        <w:spacing w:line="360" w:lineRule="auto"/>
        <w:ind w:firstLine="709"/>
        <w:jc w:val="both"/>
        <w:rPr>
          <w:rFonts w:ascii="Times New Roman" w:hAnsi="Times New Roman" w:cs="Times New Roman"/>
          <w:b/>
          <w:bCs/>
          <w:sz w:val="28"/>
          <w:szCs w:val="28"/>
        </w:rPr>
      </w:pPr>
      <w:r w:rsidRPr="006E4F83">
        <w:rPr>
          <w:rFonts w:ascii="Times New Roman" w:hAnsi="Times New Roman" w:cs="Times New Roman"/>
          <w:b/>
          <w:bCs/>
          <w:sz w:val="28"/>
          <w:szCs w:val="28"/>
        </w:rPr>
        <w:t>Характеристика БАД: Глицин, Атероклефит-Био</w:t>
      </w:r>
      <w:bookmarkStart w:id="97" w:name="_GoBack"/>
      <w:bookmarkEnd w:id="97"/>
      <w:r w:rsidRPr="006E4F83">
        <w:rPr>
          <w:rFonts w:ascii="Times New Roman" w:hAnsi="Times New Roman" w:cs="Times New Roman"/>
          <w:b/>
          <w:bCs/>
          <w:sz w:val="28"/>
          <w:szCs w:val="28"/>
        </w:rPr>
        <w:t>, Цинк+витамин С</w:t>
      </w:r>
    </w:p>
    <w:p w:rsidR="001B3C14" w:rsidRPr="006E4F83" w:rsidRDefault="001B3C14" w:rsidP="006E4F83">
      <w:pPr>
        <w:pStyle w:val="aa"/>
        <w:spacing w:line="360" w:lineRule="auto"/>
        <w:ind w:firstLine="709"/>
        <w:jc w:val="center"/>
        <w:rPr>
          <w:rFonts w:ascii="Times New Roman" w:hAnsi="Times New Roman" w:cs="Times New Roman"/>
          <w:b/>
          <w:bCs/>
          <w:sz w:val="28"/>
          <w:szCs w:val="28"/>
        </w:rPr>
      </w:pPr>
      <w:r w:rsidRPr="006E4F83">
        <w:rPr>
          <w:rFonts w:ascii="Times New Roman" w:hAnsi="Times New Roman" w:cs="Times New Roman"/>
          <w:b/>
          <w:bCs/>
          <w:sz w:val="28"/>
          <w:szCs w:val="28"/>
        </w:rPr>
        <w:t>Глицин</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Группа:  Парафармацевтики</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Описание:</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Таблетки белого цвета с элементами мраморности, плоскоцилиндрической формы с фаской и риской.</w:t>
      </w:r>
    </w:p>
    <w:p w:rsidR="001B3C14" w:rsidRPr="006E4F83" w:rsidRDefault="001B3C14" w:rsidP="006E4F83">
      <w:pPr>
        <w:pStyle w:val="aa"/>
        <w:spacing w:line="360" w:lineRule="auto"/>
        <w:ind w:firstLine="709"/>
        <w:jc w:val="both"/>
        <w:rPr>
          <w:rFonts w:ascii="Times New Roman" w:hAnsi="Times New Roman" w:cs="Times New Roman"/>
          <w:sz w:val="28"/>
          <w:szCs w:val="28"/>
        </w:rPr>
      </w:pPr>
      <w:bookmarkStart w:id="98" w:name="1"/>
      <w:bookmarkEnd w:id="98"/>
      <w:r w:rsidRPr="006E4F83">
        <w:rPr>
          <w:rFonts w:ascii="Times New Roman" w:hAnsi="Times New Roman" w:cs="Times New Roman"/>
          <w:sz w:val="28"/>
          <w:szCs w:val="28"/>
        </w:rPr>
        <w:t>Фармакотерапевтическая группа: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Прочие средства, применяемые для лечения заболеваний нервной системы.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Глицин обладает глицин- и ГАМК-ергическим, альфа1-адреноблокирующим действием; регулирует деятельность глутаматных (NMDA) рецепторов.</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Глицин представляет собой заменимую аминокислоту (естественный метаболит), является нейромедиатором тормозного типа действия и участвует в регуляции метаболических процессов в центральной нервной системе.</w:t>
      </w:r>
    </w:p>
    <w:p w:rsidR="001B3C14" w:rsidRPr="006E4F83" w:rsidRDefault="001B3C14" w:rsidP="006E4F83">
      <w:pPr>
        <w:pStyle w:val="aa"/>
        <w:spacing w:line="360" w:lineRule="auto"/>
        <w:ind w:firstLine="709"/>
        <w:jc w:val="both"/>
        <w:rPr>
          <w:rFonts w:ascii="Times New Roman" w:hAnsi="Times New Roman" w:cs="Times New Roman"/>
          <w:b/>
          <w:sz w:val="28"/>
          <w:szCs w:val="28"/>
        </w:rPr>
      </w:pPr>
      <w:bookmarkStart w:id="99" w:name="2"/>
      <w:bookmarkEnd w:id="99"/>
      <w:r w:rsidRPr="006E4F83">
        <w:rPr>
          <w:rFonts w:ascii="Times New Roman" w:hAnsi="Times New Roman" w:cs="Times New Roman"/>
          <w:b/>
          <w:sz w:val="28"/>
          <w:szCs w:val="28"/>
        </w:rPr>
        <w:t>Показания к применению:</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составе комплексной терапии функциональных и органических заболеваний нервной системы, сопровождающихся повышенной возбудимостью, эмоциональной нестабильностью, снижением умственной работоспособности и нарушением сна (невротические расстройства, соматоформная вегетативная дисфункция, последствия перенесенной нейроинфекции, черепно-мозговой травмы, инсульта).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комплексной терапии ишемического инсульта.</w:t>
      </w:r>
    </w:p>
    <w:p w:rsidR="001B3C14" w:rsidRPr="006E4F83" w:rsidRDefault="001B3C14" w:rsidP="006E4F83">
      <w:pPr>
        <w:pStyle w:val="aa"/>
        <w:spacing w:line="360" w:lineRule="auto"/>
        <w:ind w:firstLine="709"/>
        <w:jc w:val="both"/>
        <w:rPr>
          <w:rFonts w:ascii="Times New Roman" w:hAnsi="Times New Roman" w:cs="Times New Roman"/>
          <w:b/>
          <w:sz w:val="28"/>
          <w:szCs w:val="28"/>
        </w:rPr>
      </w:pPr>
      <w:bookmarkStart w:id="100" w:name="3"/>
      <w:bookmarkEnd w:id="100"/>
      <w:r w:rsidRPr="006E4F83">
        <w:rPr>
          <w:rFonts w:ascii="Times New Roman" w:hAnsi="Times New Roman" w:cs="Times New Roman"/>
          <w:b/>
          <w:sz w:val="28"/>
          <w:szCs w:val="28"/>
        </w:rPr>
        <w:t>Способ применения и дозы:</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Глицин применяется сублингвально (под язык) или трансбуккально по 100 мг (в таблетках или в виде порошка после измельчения таблетки). Глицин принимают по 1 таблетке 2-3 раза в день в течение 14-30 дней.</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lastRenderedPageBreak/>
        <w:t>При функциональных и органических поражениях нервной системы, сопровождающихся повышенной возбудимостью, эмоциональной лабильностью и нарушением сна, детям старше 3 лет и взрослым назначают по 1 таблетке 2-3 раза в день, курс лечения 7-14 дней. Курс лечения можно увеличить до 30 дней, при необходимости курс повторяют через 30 дней.</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При нарушениях сна Глицин назначают за 20 минут до сна или непосредственно перед сном по 1 таблетке.</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При ишемическом мозговом инсульте: в течение первых 3-6 часов от развития инсульта назначают 1000 мг трансбуккально или подъязычно с одной чайной ложкой воды, далее в течение 1-5 суток по 1000 мг в сутки, затем в течение последующих 30 суток 1-2 таблетки 3 раза в сутки.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Длительность применения определяется особенностями заболевания, достигнутым эффектом и переносимостью лекарственного средства.</w:t>
      </w:r>
    </w:p>
    <w:p w:rsidR="001B3C14" w:rsidRPr="006E4F83" w:rsidRDefault="001B3C14" w:rsidP="006E4F83">
      <w:pPr>
        <w:pStyle w:val="aa"/>
        <w:spacing w:line="360" w:lineRule="auto"/>
        <w:ind w:firstLine="709"/>
        <w:jc w:val="both"/>
        <w:rPr>
          <w:rFonts w:ascii="Times New Roman" w:hAnsi="Times New Roman" w:cs="Times New Roman"/>
          <w:b/>
          <w:iCs/>
          <w:sz w:val="28"/>
          <w:szCs w:val="28"/>
        </w:rPr>
      </w:pPr>
      <w:r w:rsidRPr="006E4F83">
        <w:rPr>
          <w:rFonts w:ascii="Times New Roman" w:hAnsi="Times New Roman" w:cs="Times New Roman"/>
          <w:b/>
          <w:iCs/>
          <w:sz w:val="28"/>
          <w:szCs w:val="28"/>
        </w:rPr>
        <w:t>Дети:</w:t>
      </w:r>
      <w:r w:rsidRPr="006E4F83">
        <w:rPr>
          <w:rFonts w:ascii="Times New Roman" w:hAnsi="Times New Roman" w:cs="Times New Roman"/>
          <w:sz w:val="28"/>
          <w:szCs w:val="28"/>
        </w:rPr>
        <w:t> Лекарственный препарат не рекомендован для подъязычного или трансбуккального приема детям до 6 лет. Детям от 3 до 6 лет таблетку перед приемом необходимо растереть и растворить в чайной ложке холодной кипяченой воды.</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Побочное действие:</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При индивидуальной повышенной чувствительности возможно развитие аллергических </w:t>
      </w:r>
      <w:r w:rsidRPr="006E4F83">
        <w:rPr>
          <w:rFonts w:ascii="Times New Roman" w:hAnsi="Times New Roman" w:cs="Times New Roman"/>
          <w:iCs/>
          <w:sz w:val="28"/>
          <w:szCs w:val="28"/>
        </w:rPr>
        <w:t>реакций</w:t>
      </w:r>
      <w:r w:rsidRPr="006E4F83">
        <w:rPr>
          <w:rFonts w:ascii="Times New Roman" w:hAnsi="Times New Roman" w:cs="Times New Roman"/>
          <w:sz w:val="28"/>
          <w:szCs w:val="28"/>
        </w:rPr>
        <w:t> (сыпь, зуд, крапивница).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iCs/>
          <w:sz w:val="28"/>
          <w:szCs w:val="28"/>
        </w:rPr>
        <w:t>Со стороны пищеварительного тракта:</w:t>
      </w:r>
      <w:r w:rsidRPr="006E4F83">
        <w:rPr>
          <w:rFonts w:ascii="Times New Roman" w:hAnsi="Times New Roman" w:cs="Times New Roman"/>
          <w:sz w:val="28"/>
          <w:szCs w:val="28"/>
        </w:rPr>
        <w:t> тошнота.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iCs/>
          <w:sz w:val="28"/>
          <w:szCs w:val="28"/>
        </w:rPr>
        <w:t>Со стороны нервной системы:</w:t>
      </w:r>
      <w:r w:rsidRPr="006E4F83">
        <w:rPr>
          <w:rFonts w:ascii="Times New Roman" w:hAnsi="Times New Roman" w:cs="Times New Roman"/>
          <w:sz w:val="28"/>
          <w:szCs w:val="28"/>
        </w:rPr>
        <w:t> редко — ухудшение концентрации внимания, головная боль, напряжение, раздражительность.</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случае возникновения побочных реакций, в том числе не указанных в данном листке-вкладыше, необходимо обратиться к врачу.</w:t>
      </w:r>
    </w:p>
    <w:p w:rsidR="001B3C14" w:rsidRPr="006E4F83" w:rsidRDefault="001B3C14" w:rsidP="006E4F83">
      <w:pPr>
        <w:pStyle w:val="aa"/>
        <w:spacing w:line="360" w:lineRule="auto"/>
        <w:ind w:firstLine="709"/>
        <w:jc w:val="both"/>
        <w:rPr>
          <w:rFonts w:ascii="Times New Roman" w:hAnsi="Times New Roman" w:cs="Times New Roman"/>
          <w:sz w:val="28"/>
          <w:szCs w:val="28"/>
        </w:rPr>
      </w:pPr>
      <w:bookmarkStart w:id="101" w:name="5"/>
      <w:bookmarkEnd w:id="101"/>
      <w:r w:rsidRPr="006E4F83">
        <w:rPr>
          <w:rFonts w:ascii="Times New Roman" w:hAnsi="Times New Roman" w:cs="Times New Roman"/>
          <w:sz w:val="28"/>
          <w:szCs w:val="28"/>
        </w:rPr>
        <w:t>Противопоказания:</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Гиперчувствительность.</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Дети</w:t>
      </w:r>
      <w:r w:rsidRPr="006E4F83">
        <w:rPr>
          <w:rFonts w:ascii="Times New Roman" w:hAnsi="Times New Roman" w:cs="Times New Roman"/>
          <w:i/>
          <w:iCs/>
          <w:sz w:val="28"/>
          <w:szCs w:val="28"/>
        </w:rPr>
        <w:t>.</w:t>
      </w:r>
      <w:r w:rsidRPr="006E4F83">
        <w:rPr>
          <w:rFonts w:ascii="Times New Roman" w:hAnsi="Times New Roman" w:cs="Times New Roman"/>
          <w:sz w:val="28"/>
          <w:szCs w:val="28"/>
        </w:rPr>
        <w:t> Сублингвальное применение препарата не показано детям до 3 лет.</w:t>
      </w:r>
    </w:p>
    <w:p w:rsidR="001B3C14" w:rsidRPr="006E4F83" w:rsidRDefault="001B3C14" w:rsidP="006E4F83">
      <w:pPr>
        <w:pStyle w:val="aa"/>
        <w:spacing w:line="360" w:lineRule="auto"/>
        <w:ind w:firstLine="709"/>
        <w:jc w:val="both"/>
        <w:rPr>
          <w:rFonts w:ascii="Times New Roman" w:hAnsi="Times New Roman" w:cs="Times New Roman"/>
          <w:sz w:val="28"/>
          <w:szCs w:val="28"/>
        </w:rPr>
      </w:pPr>
      <w:bookmarkStart w:id="102" w:name="6"/>
      <w:bookmarkEnd w:id="102"/>
      <w:r w:rsidRPr="006E4F83">
        <w:rPr>
          <w:rFonts w:ascii="Times New Roman" w:hAnsi="Times New Roman" w:cs="Times New Roman"/>
          <w:sz w:val="28"/>
          <w:szCs w:val="28"/>
        </w:rPr>
        <w:t>Передозировка: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lastRenderedPageBreak/>
        <w:t>Явлений передозировки при применении препарата Глицин не описано.</w:t>
      </w:r>
    </w:p>
    <w:p w:rsidR="001B3C14" w:rsidRPr="006E4F83" w:rsidRDefault="001B3C14" w:rsidP="006E4F83">
      <w:pPr>
        <w:pStyle w:val="aa"/>
        <w:spacing w:line="360" w:lineRule="auto"/>
        <w:ind w:firstLine="709"/>
        <w:jc w:val="both"/>
        <w:rPr>
          <w:rFonts w:ascii="Times New Roman" w:hAnsi="Times New Roman" w:cs="Times New Roman"/>
          <w:b/>
          <w:sz w:val="28"/>
          <w:szCs w:val="28"/>
        </w:rPr>
      </w:pPr>
      <w:bookmarkStart w:id="103" w:name="7"/>
      <w:bookmarkEnd w:id="103"/>
      <w:r w:rsidRPr="006E4F83">
        <w:rPr>
          <w:rFonts w:ascii="Times New Roman" w:hAnsi="Times New Roman" w:cs="Times New Roman"/>
          <w:b/>
          <w:sz w:val="28"/>
          <w:szCs w:val="28"/>
        </w:rPr>
        <w:t>Меры предосторожности: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Пациентам, склонным к артериальной гипотензии, необходимо контролировать уровень артериального давления (АД) и, при необходимости, проводить коррекцию дозы препарата (назначают препарат в меньших дозах и при условии регулярного контроля АД). При снижении АД ниже привычного, прием препарата прекращают.</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iCs/>
          <w:sz w:val="28"/>
          <w:szCs w:val="28"/>
        </w:rPr>
        <w:t>Применение во время беременности и в период лактации: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связи с отсутствием данных применение препарата во время беременности и в период лактации не рекомендовано.</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iCs/>
          <w:sz w:val="28"/>
          <w:szCs w:val="28"/>
        </w:rPr>
        <w:t>Влияние на способность к управлению автотранспортом и другими потенциально опасными механизмами: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период лечения необходимо воздерживаться от управления автотранспортом или работы с механизмами, а также от занятий потенциально опасными видами деятельности.</w:t>
      </w:r>
      <w:bookmarkStart w:id="104" w:name="8"/>
      <w:bookmarkStart w:id="105" w:name="9"/>
      <w:bookmarkEnd w:id="104"/>
      <w:bookmarkEnd w:id="105"/>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Условия хранения:</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При температуре не выше 25 °C.</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Хранить в недоступном для детей месте.</w:t>
      </w:r>
    </w:p>
    <w:p w:rsidR="001B3C14" w:rsidRPr="006E4F83" w:rsidRDefault="001B3C14" w:rsidP="006E4F83">
      <w:pPr>
        <w:pStyle w:val="aa"/>
        <w:spacing w:line="360" w:lineRule="auto"/>
        <w:ind w:firstLine="709"/>
        <w:jc w:val="both"/>
        <w:rPr>
          <w:rFonts w:ascii="Times New Roman" w:hAnsi="Times New Roman" w:cs="Times New Roman"/>
          <w:b/>
          <w:sz w:val="28"/>
          <w:szCs w:val="28"/>
        </w:rPr>
      </w:pPr>
      <w:bookmarkStart w:id="106" w:name="10"/>
      <w:bookmarkEnd w:id="106"/>
      <w:r w:rsidRPr="006E4F83">
        <w:rPr>
          <w:rFonts w:ascii="Times New Roman" w:hAnsi="Times New Roman" w:cs="Times New Roman"/>
          <w:b/>
          <w:sz w:val="28"/>
          <w:szCs w:val="28"/>
        </w:rPr>
        <w:t>Срок годности: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3 года. Не использовать по истечении срока годности, указанного на упаковке.</w:t>
      </w:r>
    </w:p>
    <w:p w:rsidR="001B3C14" w:rsidRPr="006E4F83" w:rsidRDefault="001B3C14" w:rsidP="006E4F83">
      <w:pPr>
        <w:pStyle w:val="aa"/>
        <w:spacing w:line="360" w:lineRule="auto"/>
        <w:ind w:firstLine="709"/>
        <w:jc w:val="both"/>
        <w:rPr>
          <w:rFonts w:ascii="Times New Roman" w:hAnsi="Times New Roman" w:cs="Times New Roman"/>
          <w:b/>
          <w:sz w:val="28"/>
          <w:szCs w:val="28"/>
        </w:rPr>
      </w:pPr>
      <w:bookmarkStart w:id="107" w:name="11"/>
      <w:bookmarkStart w:id="108" w:name="12"/>
      <w:bookmarkEnd w:id="107"/>
      <w:bookmarkEnd w:id="108"/>
      <w:r w:rsidRPr="006E4F83">
        <w:rPr>
          <w:rFonts w:ascii="Times New Roman" w:hAnsi="Times New Roman" w:cs="Times New Roman"/>
          <w:b/>
          <w:sz w:val="28"/>
          <w:szCs w:val="28"/>
        </w:rPr>
        <w:t>Условия отпуска: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Без рецепта.</w:t>
      </w:r>
    </w:p>
    <w:p w:rsidR="001B3C14" w:rsidRPr="006E4F83" w:rsidRDefault="001B3C14" w:rsidP="006E4F83">
      <w:pPr>
        <w:pStyle w:val="aa"/>
        <w:spacing w:line="360" w:lineRule="auto"/>
        <w:ind w:firstLine="709"/>
        <w:jc w:val="center"/>
        <w:rPr>
          <w:rFonts w:ascii="Times New Roman" w:hAnsi="Times New Roman" w:cs="Times New Roman"/>
          <w:b/>
          <w:bCs/>
          <w:sz w:val="28"/>
          <w:szCs w:val="28"/>
        </w:rPr>
      </w:pPr>
      <w:r w:rsidRPr="006E4F83">
        <w:rPr>
          <w:rFonts w:ascii="Times New Roman" w:hAnsi="Times New Roman" w:cs="Times New Roman"/>
          <w:b/>
          <w:bCs/>
          <w:sz w:val="28"/>
          <w:szCs w:val="28"/>
        </w:rPr>
        <w:t>Атероклефит-био</w:t>
      </w:r>
    </w:p>
    <w:p w:rsidR="001B3C14" w:rsidRPr="006E4F83" w:rsidRDefault="001B3C14" w:rsidP="006E4F83">
      <w:pPr>
        <w:pStyle w:val="aa"/>
        <w:spacing w:line="360" w:lineRule="auto"/>
        <w:ind w:firstLine="709"/>
        <w:jc w:val="both"/>
        <w:rPr>
          <w:rFonts w:ascii="Times New Roman" w:hAnsi="Times New Roman" w:cs="Times New Roman"/>
          <w:b/>
          <w:bCs/>
          <w:sz w:val="28"/>
          <w:szCs w:val="28"/>
        </w:rPr>
      </w:pPr>
      <w:r w:rsidRPr="006E4F83">
        <w:rPr>
          <w:rFonts w:ascii="Times New Roman" w:hAnsi="Times New Roman" w:cs="Times New Roman"/>
          <w:b/>
          <w:bCs/>
          <w:sz w:val="28"/>
          <w:szCs w:val="28"/>
        </w:rPr>
        <w:t>Группа: Парафармацевтики</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b/>
          <w:bCs/>
          <w:iCs/>
          <w:sz w:val="28"/>
          <w:szCs w:val="28"/>
        </w:rPr>
        <w:t>Экстракт для приема внутрь (жидкий)</w:t>
      </w:r>
      <w:r w:rsidRPr="006E4F83">
        <w:rPr>
          <w:rFonts w:ascii="Times New Roman" w:eastAsia="Times New Roman" w:hAnsi="Times New Roman" w:cs="Times New Roman"/>
          <w:sz w:val="28"/>
          <w:szCs w:val="28"/>
        </w:rPr>
        <w:t> от светло- до темно-коричневого цвета со специфическим запахом; при хранении допускается появление осадка.</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b/>
          <w:bCs/>
          <w:sz w:val="28"/>
          <w:szCs w:val="28"/>
        </w:rPr>
        <w:lastRenderedPageBreak/>
        <w:t>Клинико-фармакологическая группа:</w:t>
      </w:r>
      <w:r w:rsidRPr="006E4F83">
        <w:rPr>
          <w:rFonts w:ascii="Times New Roman" w:eastAsia="Times New Roman" w:hAnsi="Times New Roman" w:cs="Times New Roman"/>
          <w:sz w:val="28"/>
          <w:szCs w:val="28"/>
        </w:rPr>
        <w:t> </w:t>
      </w:r>
      <w:hyperlink r:id="rId26" w:history="1">
        <w:r w:rsidRPr="006E4F83">
          <w:rPr>
            <w:rFonts w:ascii="Times New Roman" w:eastAsia="Times New Roman" w:hAnsi="Times New Roman" w:cs="Times New Roman"/>
            <w:sz w:val="28"/>
            <w:szCs w:val="28"/>
          </w:rPr>
          <w:t>Гиполипидемический препарат растительного происхождения</w:t>
        </w:r>
      </w:hyperlink>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b/>
          <w:bCs/>
          <w:sz w:val="28"/>
          <w:szCs w:val="28"/>
        </w:rPr>
        <w:t>Фармако-терапевтическая группа:</w:t>
      </w:r>
      <w:r w:rsidRPr="006E4F83">
        <w:rPr>
          <w:rFonts w:ascii="Times New Roman" w:eastAsia="Times New Roman" w:hAnsi="Times New Roman" w:cs="Times New Roman"/>
          <w:sz w:val="28"/>
          <w:szCs w:val="28"/>
        </w:rPr>
        <w:t> </w:t>
      </w:r>
      <w:hyperlink r:id="rId27" w:history="1">
        <w:r w:rsidRPr="006E4F83">
          <w:rPr>
            <w:rFonts w:ascii="Times New Roman" w:eastAsia="Times New Roman" w:hAnsi="Times New Roman" w:cs="Times New Roman"/>
            <w:sz w:val="28"/>
            <w:szCs w:val="28"/>
          </w:rPr>
          <w:t>Гиполипидемическое средство растительного происхождения</w:t>
        </w:r>
      </w:hyperlink>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Жидкий экстракт из травы клевера красного обладает умеренным гиполипидемическим действием: способствует снижению концентрации общего холестерина, концентрации ЛПНП и повышению концентрации ЛПВП.</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Механизм действия жидкого экстракта травы клевера красного связан с перераспределением холестерина из ЛПНП в ЛПВП, в составе которых холестерин быстрее метаболизируется и выводится из организма. Жидкий экстракт травы клевера красного также способствует снижению интенсивности перекисного окисления липидов; в результате чего уменьшается перекисная модификация липопротеидов и нормализуется проницаемость сосудистой стенки.</w:t>
      </w:r>
    </w:p>
    <w:p w:rsidR="001B3C14" w:rsidRPr="006E4F83" w:rsidRDefault="001B3C14" w:rsidP="006E4F83">
      <w:pPr>
        <w:pStyle w:val="aa"/>
        <w:spacing w:line="360" w:lineRule="auto"/>
        <w:ind w:firstLine="709"/>
        <w:jc w:val="both"/>
        <w:rPr>
          <w:rFonts w:ascii="Times New Roman" w:eastAsia="Times New Roman" w:hAnsi="Times New Roman" w:cs="Times New Roman"/>
          <w:b/>
          <w:bCs/>
          <w:sz w:val="28"/>
          <w:szCs w:val="28"/>
        </w:rPr>
      </w:pPr>
      <w:r w:rsidRPr="006E4F83">
        <w:rPr>
          <w:rFonts w:ascii="Times New Roman" w:eastAsia="Times New Roman" w:hAnsi="Times New Roman" w:cs="Times New Roman"/>
          <w:b/>
          <w:bCs/>
          <w:sz w:val="28"/>
          <w:szCs w:val="28"/>
        </w:rPr>
        <w:t xml:space="preserve">Показания активных веществ препарата Атероклефит: </w:t>
      </w:r>
      <w:r w:rsidRPr="006E4F83">
        <w:rPr>
          <w:rFonts w:ascii="Times New Roman" w:eastAsia="Times New Roman" w:hAnsi="Times New Roman" w:cs="Times New Roman"/>
          <w:sz w:val="28"/>
          <w:szCs w:val="28"/>
        </w:rPr>
        <w:t>Гиперлипидемия IIа типа по Фредриксону, слабовыраженная.</w:t>
      </w:r>
    </w:p>
    <w:p w:rsidR="001B3C14" w:rsidRPr="006E4F83" w:rsidRDefault="001B3C14" w:rsidP="006E4F83">
      <w:pPr>
        <w:pStyle w:val="aa"/>
        <w:spacing w:line="360" w:lineRule="auto"/>
        <w:ind w:firstLine="709"/>
        <w:jc w:val="both"/>
        <w:rPr>
          <w:rFonts w:ascii="Times New Roman" w:eastAsia="Times New Roman" w:hAnsi="Times New Roman" w:cs="Times New Roman"/>
          <w:b/>
          <w:bCs/>
          <w:sz w:val="28"/>
          <w:szCs w:val="28"/>
        </w:rPr>
      </w:pPr>
      <w:r w:rsidRPr="006E4F83">
        <w:rPr>
          <w:rFonts w:ascii="Times New Roman" w:eastAsia="Times New Roman" w:hAnsi="Times New Roman" w:cs="Times New Roman"/>
          <w:b/>
          <w:bCs/>
          <w:sz w:val="28"/>
          <w:szCs w:val="28"/>
        </w:rPr>
        <w:t>Режим дозирования</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iCs/>
          <w:sz w:val="28"/>
          <w:szCs w:val="28"/>
        </w:rPr>
        <w:t>Способ применения и режим дозирования конкретного препарата зависят от его формы выпуска и других факторов. Оптимальный режим дозирования определяет врач. Следует строго соблюдать соответствие используемой лекарственной формы конкретного препарата показаниям к применению и режиму дозирования.</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Внутрь: по 1 чайной ложке экстракта, предварительно разведенного в 1/3 стакана воды, 3 раза/сут за 30 мин до приема пищи. Курс лечения 3-6 месяцев.</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Проведение повторного курса лечения возможно по рекомендации врача. Перед началом и в течение применения пациент должен соблюдать гиполипидемическую диету.</w:t>
      </w:r>
    </w:p>
    <w:p w:rsidR="001B3C14" w:rsidRPr="006E4F83" w:rsidRDefault="001B3C14" w:rsidP="006E4F83">
      <w:pPr>
        <w:pStyle w:val="aa"/>
        <w:spacing w:line="360" w:lineRule="auto"/>
        <w:ind w:firstLine="709"/>
        <w:jc w:val="both"/>
        <w:rPr>
          <w:rFonts w:ascii="Times New Roman" w:eastAsia="Times New Roman" w:hAnsi="Times New Roman" w:cs="Times New Roman"/>
          <w:b/>
          <w:bCs/>
          <w:sz w:val="28"/>
          <w:szCs w:val="28"/>
        </w:rPr>
      </w:pPr>
      <w:r w:rsidRPr="006E4F83">
        <w:rPr>
          <w:rFonts w:ascii="Times New Roman" w:eastAsia="Times New Roman" w:hAnsi="Times New Roman" w:cs="Times New Roman"/>
          <w:b/>
          <w:bCs/>
          <w:sz w:val="28"/>
          <w:szCs w:val="28"/>
        </w:rPr>
        <w:t>Побочное действие</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iCs/>
          <w:sz w:val="28"/>
          <w:szCs w:val="28"/>
        </w:rPr>
        <w:lastRenderedPageBreak/>
        <w:t>Возможно:</w:t>
      </w:r>
      <w:r w:rsidRPr="006E4F83">
        <w:rPr>
          <w:rFonts w:ascii="Times New Roman" w:eastAsia="Times New Roman" w:hAnsi="Times New Roman" w:cs="Times New Roman"/>
          <w:sz w:val="28"/>
          <w:szCs w:val="28"/>
        </w:rPr>
        <w:t> аллергические реакции (кожный зуд, сыпь), тошнота, головная боль, ощущение горечи во рту.</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shd w:val="clear" w:color="auto" w:fill="F7F7F7"/>
        </w:rPr>
      </w:pPr>
      <w:r w:rsidRPr="006E4F83">
        <w:rPr>
          <w:rFonts w:ascii="Times New Roman" w:hAnsi="Times New Roman" w:cs="Times New Roman"/>
          <w:b/>
          <w:sz w:val="28"/>
          <w:szCs w:val="28"/>
        </w:rPr>
        <w:t xml:space="preserve">Условия хранения препарата: </w:t>
      </w:r>
      <w:r w:rsidRPr="006E4F83">
        <w:rPr>
          <w:rFonts w:ascii="Times New Roman" w:hAnsi="Times New Roman" w:cs="Times New Roman"/>
          <w:sz w:val="28"/>
          <w:szCs w:val="28"/>
        </w:rPr>
        <w:t xml:space="preserve">Хранить при температуре не выше 25 </w:t>
      </w:r>
      <w:r w:rsidRPr="006E4F83">
        <w:rPr>
          <w:rFonts w:ascii="Times New Roman" w:eastAsia="Times New Roman" w:hAnsi="Times New Roman" w:cs="Times New Roman"/>
          <w:sz w:val="28"/>
          <w:szCs w:val="28"/>
          <w:shd w:val="clear" w:color="auto" w:fill="F7F7F7"/>
        </w:rPr>
        <w:t>°C</w:t>
      </w:r>
    </w:p>
    <w:p w:rsidR="001B3C14" w:rsidRPr="006E4F83" w:rsidRDefault="001B3C14" w:rsidP="006E4F83">
      <w:pPr>
        <w:pStyle w:val="aa"/>
        <w:spacing w:line="360" w:lineRule="auto"/>
        <w:ind w:firstLine="709"/>
        <w:jc w:val="center"/>
        <w:rPr>
          <w:rFonts w:ascii="Times New Roman" w:hAnsi="Times New Roman" w:cs="Times New Roman"/>
          <w:b/>
          <w:bCs/>
          <w:sz w:val="28"/>
          <w:szCs w:val="28"/>
        </w:rPr>
      </w:pPr>
      <w:r w:rsidRPr="006E4F83">
        <w:rPr>
          <w:rFonts w:ascii="Times New Roman" w:hAnsi="Times New Roman" w:cs="Times New Roman"/>
          <w:b/>
          <w:bCs/>
          <w:sz w:val="28"/>
          <w:szCs w:val="28"/>
        </w:rPr>
        <w:t>Цинк+витамин С</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bCs/>
          <w:sz w:val="28"/>
          <w:szCs w:val="28"/>
        </w:rPr>
        <w:t>Группа: Нутрицевтики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Форма выпуска: Таблетки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Бактерии и вирусы существуют повсюду и могут находиться в нашем организме. Но только в те моменты, когда, по разным причинам, иммунитет ослабевает, они активизируются, размножаются – и мы заболеваем. Между тем простуду и грипп можно предупредить. Всем известны меры профилактики: закаливающие процедуры, запрет на посещение мест скопления людей, употребление чеснока и лука. Однако, эти меры не всегда выполнимы.</w:t>
      </w:r>
      <w:r w:rsidRPr="006E4F83">
        <w:rPr>
          <w:rFonts w:ascii="Times New Roman" w:hAnsi="Times New Roman" w:cs="Times New Roman"/>
          <w:sz w:val="28"/>
          <w:szCs w:val="28"/>
        </w:rPr>
        <w:br/>
        <w:t>Более легкий и эффективный способ стать «неуязвимым» – обеспечить свою иммунную систему цинком и витамином С, микронутриентами, необходимыми ей для активной работы на весь период, угрожающий опасностью заболеть. Доказана тесная связь между достаточным содержанием цинка и витамина С в организме и активностью иммунной системы. Принимая «Цинк + Витамин С», Вы получаете цинк в органической, легкоусваиваемой форме лактата цинка в пределах 80% необходимой суточной нормы (20% содержит суточный рацион) и витамин С – 129%.</w:t>
      </w:r>
      <w:r w:rsidRPr="006E4F83">
        <w:rPr>
          <w:rFonts w:ascii="Times New Roman" w:hAnsi="Times New Roman" w:cs="Times New Roman"/>
          <w:sz w:val="28"/>
          <w:szCs w:val="28"/>
        </w:rPr>
        <w:br/>
        <w:t>«Цинк + Витамин С» можно принимать длительно, он специально разработан для курса приема – не менее 1,5 месяца по 1 таблетке в день. На 1 курс – 1 упаковка. При необходимости указанный курс можно повторить.</w:t>
      </w:r>
      <w:r w:rsidRPr="006E4F83">
        <w:rPr>
          <w:rFonts w:ascii="Times New Roman" w:hAnsi="Times New Roman" w:cs="Times New Roman"/>
          <w:sz w:val="28"/>
          <w:szCs w:val="28"/>
        </w:rPr>
        <w:br/>
        <w:t>Целесообразно «Цинк + Витамин С» принимать на протяжении всего эпидемиологического периода, а не ждать, когда вы заболеете.</w:t>
      </w:r>
      <w:r w:rsidRPr="006E4F83">
        <w:rPr>
          <w:rFonts w:ascii="Times New Roman" w:hAnsi="Times New Roman" w:cs="Times New Roman"/>
          <w:sz w:val="28"/>
          <w:szCs w:val="28"/>
        </w:rPr>
        <w:br/>
        <w:t>Именно длительный и регулярный прием «Цинк + Витамин С» обеспечит бесперебойную работу защитных сил вашего организма на протяжении всего периода сезонных простудных заболеваний.</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sz w:val="28"/>
          <w:szCs w:val="28"/>
        </w:rPr>
        <w:lastRenderedPageBreak/>
        <w:t>Показания:</w:t>
      </w:r>
      <w:r w:rsidRPr="006E4F83">
        <w:rPr>
          <w:rFonts w:ascii="Times New Roman" w:hAnsi="Times New Roman" w:cs="Times New Roman"/>
          <w:sz w:val="28"/>
          <w:szCs w:val="28"/>
        </w:rPr>
        <w:t xml:space="preserve"> </w:t>
      </w:r>
      <w:r w:rsidRPr="006E4F83">
        <w:rPr>
          <w:rStyle w:val="a9"/>
          <w:rFonts w:ascii="Times New Roman" w:hAnsi="Times New Roman" w:cs="Times New Roman"/>
          <w:sz w:val="28"/>
          <w:szCs w:val="28"/>
          <w:bdr w:val="none" w:sz="0" w:space="0" w:color="auto" w:frame="1"/>
        </w:rPr>
        <w:t>Цинк+Витамин С, показания к применению</w:t>
      </w:r>
      <w:r w:rsidRPr="006E4F83">
        <w:rPr>
          <w:rFonts w:ascii="Times New Roman" w:hAnsi="Times New Roman" w:cs="Times New Roman"/>
          <w:b/>
          <w:sz w:val="28"/>
          <w:szCs w:val="28"/>
        </w:rPr>
        <w:br/>
      </w:r>
      <w:r w:rsidRPr="006E4F83">
        <w:rPr>
          <w:rFonts w:ascii="Times New Roman" w:hAnsi="Times New Roman" w:cs="Times New Roman"/>
          <w:sz w:val="28"/>
          <w:szCs w:val="28"/>
        </w:rPr>
        <w:t>В период сезонных эпидемий гриппа и простуды.</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sz w:val="28"/>
          <w:szCs w:val="28"/>
        </w:rPr>
        <w:t>Противопоказания:</w:t>
      </w:r>
      <w:r w:rsidRPr="006E4F83">
        <w:rPr>
          <w:rFonts w:ascii="Times New Roman" w:hAnsi="Times New Roman" w:cs="Times New Roman"/>
          <w:sz w:val="28"/>
          <w:szCs w:val="28"/>
        </w:rPr>
        <w:t xml:space="preserve"> При индивидуальной непереносимости компонентов, беременности и кормлении грудью.</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Способ применения и дозы:</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sz w:val="28"/>
          <w:szCs w:val="28"/>
        </w:rPr>
        <w:t>Взрослым по 1 таблетке в день во время еды. Продолжительность приема 1,5 месяца. При необходимости прием можно повторить. Рекомендуется ежедневный прием в период сезонных эпидемий гриппа и простуды.</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Побочные действия: Аллергические реакции.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Срок годности: 2 года.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Показания к применению:</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период сезонных эпидемий гриппа и простуды</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Условия хранения:</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Хранить в сухом, защищенном от света месте при температуре не выше +25C.</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Требования к обороту биологически активных добавок</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Техническим  регламентом   Таможенного   союза  ТР ТС 021/2011 «О  безопасности  пищевой  продукции»   указано, что  биологически активные добавки  к  пище (БАД) - природные  и (или)  идентичные природным  биологически активные вещества,  а  также пробиотические  микроорганизмы, предназначенные  для  употребления   одновременно  с  пищей  или  введения  в  состав  пищевой  продукции.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Производство,  ввоз  и   оборот  БАД   на  территории   Российской Федерации  регламентируются  СанПиН 2.3.2.1290-03 "Гигиенические требования к организации производства и оборота биологически активных добавок к пище (БАД)".</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Согласно   п.2.1  раздела  II   СанПиН,  БАД  используются   как дополнительный источник пищевых и биологически активных веществ, для оптимизации углеводного, жирового, белкового, витаминного и других видов </w:t>
      </w:r>
      <w:r w:rsidRPr="006E4F83">
        <w:rPr>
          <w:rFonts w:ascii="Times New Roman" w:hAnsi="Times New Roman" w:cs="Times New Roman"/>
          <w:sz w:val="28"/>
          <w:szCs w:val="28"/>
        </w:rPr>
        <w:lastRenderedPageBreak/>
        <w:t>обмена веществ при различных функциональных состояниях, для нормализации  и/или улучшения функционального состояния органов и систем организма человека, в том  числе  продуктов, оказывающих общеукрепляющее, мягкое мочегонное, тонизирующее, успокаивающее и иные виды действия при различных функциональных состояниях, для снижения риска заболеваний, а также для нормализации микрофлоры желудочно-кишечного тракта, в качестве энтеросорбентов.</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соответствии   п.2.2  раздела  II,  БАД  должны отвечать установленным нормативными   документами  требованиям к качеству в части  органолептических, физико-химических, микробиологических, радиологических и других показателей по допустимому содержанию химических, радиологических, биологических объектов, запрещенных компонентов и их соединений, микроорганизмов и других биологических агентов, представляющих опасность для здоровья человека. В биологически активных добавках к пище регламентируется содержание основных действующих веществ.</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Показатели  безопасности  БАД   определены  в  приложении  1 к техническому  регламенту   Таможенного  союза «О  качестве  и  безопасности пищевых  продуктов». </w:t>
      </w:r>
    </w:p>
    <w:p w:rsidR="001B3C14" w:rsidRPr="006E4F83" w:rsidRDefault="001B3C14" w:rsidP="006E4F83">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Маркировка БАД</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Согласно требованиям СанПиН 2.3.2.1290-03 информация о БАД должна содержать:</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1) наименования БАД, и в частности: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2) товарный знак изготовителя (при наличии);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3) 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4) состав БАД, с указанием ингредиентного состава в порядке, соответствующем их убыванию в весовом или процентном выражении;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lastRenderedPageBreak/>
        <w:t>5) сведения об основных потребительских свойствах БАД;</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6) сведения о весе или объеме БАД в единице потребительской упаковки и весе или объеме единицы продукта;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7) сведения о противопоказаниях для применения при отдельных видах заболеваний;</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8) указание, что БАД не является лекарством;</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9) дата изготовления, гарантийный срок годности или дата конечного срока реализации продукции;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10) условия хранения;</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11) информация о государственной регистрации БАД с указанием номера и даты;</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12) 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1B3C14" w:rsidRPr="006E4F83" w:rsidRDefault="001B3C14" w:rsidP="006E4F83">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Хранение БАД</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1B3C14" w:rsidRPr="006E4F83" w:rsidRDefault="001B3C14" w:rsidP="006E4F83">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Реализация БАД</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shd w:val="clear" w:color="auto" w:fill="FFFFFF"/>
        </w:rPr>
        <w:t>Розничная  торговля   БАД, в  соответствии  п.   7.4 .1, осуществляется через аптечные учреждения (аптеки, аптечные магазины, аптечные киоски и др.), специализированные магазины по продаже диетических продуктов, продовольственные магазины (специальные отделы, секции, киоски). Реализуемые  БАД  должны  соответствовать  требованиям, установленным   нормативной  и  технической  документацией. Розничная продажа  БАД   осуществляется  только  в  потребительской  упаковке.</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lastRenderedPageBreak/>
        <w:t>При  реализации  БАД  необходимо  наличие  следующих  документов</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свидетельства  о  государственной  регистрации;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декларации  о  соответствии (процедура  декларирования  предусмотрена ст. 23 ТР ТС 021/2011 «О  безопасности  пищевой  продукции»).</w:t>
      </w:r>
    </w:p>
    <w:p w:rsidR="001B3C14" w:rsidRPr="006E4F83" w:rsidRDefault="001B3C14" w:rsidP="006E4F83">
      <w:pPr>
        <w:pStyle w:val="aa"/>
        <w:spacing w:line="360" w:lineRule="auto"/>
        <w:ind w:firstLine="709"/>
        <w:jc w:val="both"/>
        <w:rPr>
          <w:rFonts w:ascii="Times New Roman" w:hAnsi="Times New Roman" w:cs="Times New Roman"/>
          <w:bCs/>
          <w:sz w:val="28"/>
          <w:szCs w:val="28"/>
        </w:rPr>
      </w:pPr>
      <w:r w:rsidRPr="006E4F83">
        <w:rPr>
          <w:rFonts w:ascii="Times New Roman" w:hAnsi="Times New Roman" w:cs="Times New Roman"/>
          <w:b/>
          <w:bCs/>
          <w:sz w:val="28"/>
          <w:szCs w:val="28"/>
        </w:rPr>
        <w:t>Пиктограммы  и символы наносимые на маркировку упаковки БАД:</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noProof/>
          <w:sz w:val="28"/>
          <w:szCs w:val="28"/>
        </w:rPr>
        <w:drawing>
          <wp:inline distT="0" distB="0" distL="0" distR="0">
            <wp:extent cx="2438400" cy="2438400"/>
            <wp:effectExtent l="19050" t="0" r="0" b="0"/>
            <wp:docPr id="1" name="Рисунок 1" descr="C:\Users\PC\Desktop\символ-сейфа-еды-международный-значок-для-материала-безопасного-бокал-11926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символ-сейфа-еды-международный-значок-для-материала-безопасного-бокал-119267070.jpg"/>
                    <pic:cNvPicPr>
                      <a:picLocks noChangeAspect="1" noChangeArrowheads="1"/>
                    </pic:cNvPicPr>
                  </pic:nvPicPr>
                  <pic:blipFill>
                    <a:blip r:embed="rId28"/>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Рисунок 1 «Для пищевой продукции»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noProof/>
          <w:sz w:val="28"/>
          <w:szCs w:val="28"/>
        </w:rPr>
        <w:drawing>
          <wp:inline distT="0" distB="0" distL="0" distR="0">
            <wp:extent cx="3657600" cy="1247775"/>
            <wp:effectExtent l="19050" t="0" r="0" b="0"/>
            <wp:docPr id="2" name="Рисунок 2" descr="C:\Users\PC\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ages.png"/>
                    <pic:cNvPicPr>
                      <a:picLocks noChangeAspect="1" noChangeArrowheads="1"/>
                    </pic:cNvPicPr>
                  </pic:nvPicPr>
                  <pic:blipFill>
                    <a:blip r:embed="rId29"/>
                    <a:srcRect/>
                    <a:stretch>
                      <a:fillRect/>
                    </a:stretch>
                  </pic:blipFill>
                  <pic:spPr bwMode="auto">
                    <a:xfrm>
                      <a:off x="0" y="0"/>
                      <a:ext cx="3657600" cy="1247775"/>
                    </a:xfrm>
                    <a:prstGeom prst="rect">
                      <a:avLst/>
                    </a:prstGeom>
                    <a:noFill/>
                    <a:ln w="9525">
                      <a:noFill/>
                      <a:miter lim="800000"/>
                      <a:headEnd/>
                      <a:tailEnd/>
                    </a:ln>
                  </pic:spPr>
                </pic:pic>
              </a:graphicData>
            </a:graphic>
          </wp:inline>
        </w:drawing>
      </w:r>
    </w:p>
    <w:p w:rsidR="001B3C14" w:rsidRPr="006E4F83" w:rsidRDefault="001B3C14" w:rsidP="006E4F83">
      <w:pPr>
        <w:pStyle w:val="aa"/>
        <w:spacing w:line="360" w:lineRule="auto"/>
        <w:ind w:firstLine="709"/>
        <w:jc w:val="both"/>
        <w:rPr>
          <w:rFonts w:ascii="Times New Roman" w:hAnsi="Times New Roman" w:cs="Times New Roman"/>
          <w:noProof/>
          <w:sz w:val="28"/>
          <w:szCs w:val="28"/>
        </w:rPr>
      </w:pPr>
      <w:r w:rsidRPr="006E4F83">
        <w:rPr>
          <w:rFonts w:ascii="Times New Roman" w:hAnsi="Times New Roman" w:cs="Times New Roman"/>
          <w:sz w:val="28"/>
          <w:szCs w:val="28"/>
        </w:rPr>
        <w:t>Рисунок 2 «</w:t>
      </w:r>
      <w:r w:rsidRPr="006E4F83">
        <w:rPr>
          <w:rFonts w:ascii="Times New Roman" w:hAnsi="Times New Roman" w:cs="Times New Roman"/>
          <w:noProof/>
          <w:sz w:val="28"/>
          <w:szCs w:val="28"/>
        </w:rPr>
        <w:t>Петля Мёбиуса»</w:t>
      </w:r>
    </w:p>
    <w:p w:rsidR="001B3C14" w:rsidRPr="006E4F83" w:rsidRDefault="001B3C14"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sz w:val="28"/>
          <w:szCs w:val="28"/>
          <w:shd w:val="clear" w:color="auto" w:fill="FFFFFF"/>
        </w:rPr>
        <w:t>Знак вторичной переработки «</w:t>
      </w:r>
      <w:r w:rsidRPr="006E4F83">
        <w:rPr>
          <w:rFonts w:ascii="Times New Roman" w:hAnsi="Times New Roman" w:cs="Times New Roman"/>
          <w:b/>
          <w:bCs/>
          <w:sz w:val="28"/>
          <w:szCs w:val="28"/>
          <w:shd w:val="clear" w:color="auto" w:fill="FFFFFF"/>
        </w:rPr>
        <w:t>Петля Мебиуса</w:t>
      </w:r>
      <w:r w:rsidRPr="006E4F83">
        <w:rPr>
          <w:rFonts w:ascii="Times New Roman" w:hAnsi="Times New Roman" w:cs="Times New Roman"/>
          <w:sz w:val="28"/>
          <w:szCs w:val="28"/>
          <w:shd w:val="clear" w:color="auto" w:fill="FFFFFF"/>
        </w:rPr>
        <w:t>» означает, что </w:t>
      </w:r>
      <w:r w:rsidRPr="006E4F83">
        <w:rPr>
          <w:rFonts w:ascii="Times New Roman" w:hAnsi="Times New Roman" w:cs="Times New Roman"/>
          <w:bCs/>
          <w:sz w:val="28"/>
          <w:szCs w:val="28"/>
          <w:shd w:val="clear" w:color="auto" w:fill="FFFFFF"/>
        </w:rPr>
        <w:t>упаковка</w:t>
      </w:r>
      <w:r w:rsidRPr="006E4F83">
        <w:rPr>
          <w:rFonts w:ascii="Times New Roman" w:hAnsi="Times New Roman" w:cs="Times New Roman"/>
          <w:sz w:val="28"/>
          <w:szCs w:val="28"/>
          <w:shd w:val="clear" w:color="auto" w:fill="FFFFFF"/>
        </w:rPr>
        <w:t> товара частично или полностью сделана из переработанного сырья либо пригодна для последующей переработки.</w:t>
      </w:r>
    </w:p>
    <w:p w:rsidR="00F550C6" w:rsidRPr="001B3C14" w:rsidRDefault="001B3C14" w:rsidP="001B3C14">
      <w:pPr>
        <w:rPr>
          <w:rFonts w:ascii="Times New Roman" w:eastAsiaTheme="minorEastAsia" w:hAnsi="Times New Roman" w:cs="Times New Roman"/>
          <w:sz w:val="28"/>
          <w:szCs w:val="28"/>
          <w:shd w:val="clear" w:color="auto" w:fill="FFFFFF"/>
          <w:lang w:eastAsia="ru-RU"/>
        </w:rPr>
      </w:pPr>
      <w:r>
        <w:rPr>
          <w:rFonts w:ascii="Times New Roman" w:hAnsi="Times New Roman" w:cs="Times New Roman"/>
          <w:sz w:val="28"/>
          <w:szCs w:val="28"/>
          <w:shd w:val="clear" w:color="auto" w:fill="FFFFFF"/>
        </w:rPr>
        <w:br w:type="page"/>
      </w:r>
    </w:p>
    <w:p w:rsidR="001B3C14" w:rsidRPr="00E5781D" w:rsidRDefault="001B3C14" w:rsidP="006E4F83">
      <w:pPr>
        <w:pStyle w:val="1"/>
        <w:spacing w:line="360" w:lineRule="auto"/>
        <w:ind w:firstLine="709"/>
        <w:jc w:val="both"/>
        <w:rPr>
          <w:rFonts w:ascii="Times New Roman" w:eastAsia="Times New Roman" w:hAnsi="Times New Roman" w:cs="Times New Roman"/>
          <w:color w:val="auto"/>
        </w:rPr>
      </w:pPr>
      <w:bookmarkStart w:id="109" w:name="_Toc42180211"/>
      <w:bookmarkStart w:id="110" w:name="_Toc42183515"/>
      <w:bookmarkStart w:id="111" w:name="_Toc42702158"/>
      <w:r w:rsidRPr="00E5781D">
        <w:rPr>
          <w:rFonts w:ascii="Times New Roman" w:eastAsia="Times New Roman" w:hAnsi="Times New Roman" w:cs="Times New Roman"/>
          <w:color w:val="auto"/>
        </w:rPr>
        <w:lastRenderedPageBreak/>
        <w:t>Тема № 7 (6 часов). Минеральные воды. Анализ ассортимента. Хранение. Реализация.</w:t>
      </w:r>
      <w:bookmarkEnd w:id="109"/>
      <w:bookmarkEnd w:id="110"/>
      <w:bookmarkEnd w:id="111"/>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sz w:val="28"/>
          <w:szCs w:val="28"/>
        </w:rPr>
        <w:t>Минеральные воды</w:t>
      </w:r>
      <w:r w:rsidRPr="006E4F83">
        <w:rPr>
          <w:rFonts w:ascii="Times New Roman" w:hAnsi="Times New Roman" w:cs="Times New Roman"/>
          <w:sz w:val="28"/>
          <w:szCs w:val="28"/>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 Бальнеотерапия предусматривает внутреннее (питьевое) и наружное применение минеральных вод в виде общих и местных ванн, орошений, купаний в бассейнах. </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 xml:space="preserve">Современная классификация минеральных вод: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1. По степени минерализации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2.По химическому составу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3.По наличию газов и специфических элементов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4.По температуре выхода из источника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5.По применению</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В зависимости от назначения питьевые минеральные воды классифицируют:</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1.Лечебные воды с минерализацией от 10 до 15 г/куб.дм или менее, если они содержат ионы мышьяка, бора и т.д. Среди лечебных вод есть универсальные, которые могут быть применены при различных заболеваниях органов пищеварения и нарушениях обмена веществ (Боржоми, Ессентуки), и воды с сугубо специфическим действием (например, специфические слабительные и т. п.).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2.Лечебно-столовыем воды с минерализацией от 1 до 10 г/куб. дм или меньше, содержащие биологически активные микрокомпоненты, массовая концентрация которых не ниже бальнеологических норм. Лечебно-столовые воды применяются как лечебное средство при курсовом назначении и не систематически в качестве столового напитка.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lastRenderedPageBreak/>
        <w:t>3.Столовые минеральные воды - это слабоминерализованные воды (до 1 г/куб. дм), практически не имеющие лечебного значения, но обладающие приятными вкусовыми качествами. Реализуются через торговую сеть.</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 Для наружных процедур применяются минеральные воды с минерализацией от 15 г/куб. дм и выше (до 100-200 г/куб. дм). </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В зависимости от </w:t>
      </w:r>
      <w:hyperlink r:id="rId30" w:tooltip="Общая минерализация" w:history="1">
        <w:r w:rsidRPr="006E4F83">
          <w:rPr>
            <w:rFonts w:ascii="Times New Roman" w:hAnsi="Times New Roman" w:cs="Times New Roman"/>
            <w:b/>
            <w:sz w:val="28"/>
            <w:szCs w:val="28"/>
          </w:rPr>
          <w:t>общей минерализации</w:t>
        </w:r>
      </w:hyperlink>
      <w:r w:rsidRPr="006E4F83">
        <w:rPr>
          <w:rFonts w:ascii="Times New Roman" w:hAnsi="Times New Roman" w:cs="Times New Roman"/>
          <w:b/>
          <w:sz w:val="28"/>
          <w:szCs w:val="28"/>
        </w:rPr>
        <w:t> минеральные воды классифицируются на:</w:t>
      </w:r>
    </w:p>
    <w:p w:rsidR="001B3C14" w:rsidRPr="006E4F83" w:rsidRDefault="001B3C14" w:rsidP="000D0016">
      <w:pPr>
        <w:pStyle w:val="aa"/>
        <w:numPr>
          <w:ilvl w:val="0"/>
          <w:numId w:val="11"/>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 xml:space="preserve">пресные (минерализация до </w:t>
      </w:r>
      <w:smartTag w:uri="urn:schemas-microsoft-com:office:smarttags" w:element="metricconverter">
        <w:smartTagPr>
          <w:attr w:name="ProductID" w:val="1 г"/>
        </w:smartTagPr>
        <w:r w:rsidRPr="006E4F83">
          <w:rPr>
            <w:rFonts w:ascii="Times New Roman" w:hAnsi="Times New Roman" w:cs="Times New Roman"/>
            <w:sz w:val="28"/>
            <w:szCs w:val="28"/>
          </w:rPr>
          <w:t>1 г</w:t>
        </w:r>
      </w:smartTag>
      <w:r w:rsidRPr="006E4F83">
        <w:rPr>
          <w:rFonts w:ascii="Times New Roman" w:hAnsi="Times New Roman" w:cs="Times New Roman"/>
          <w:sz w:val="28"/>
          <w:szCs w:val="28"/>
        </w:rPr>
        <w:t xml:space="preserve"> на дм³ включительно);</w:t>
      </w:r>
    </w:p>
    <w:p w:rsidR="001B3C14" w:rsidRPr="006E4F83" w:rsidRDefault="001B3C14" w:rsidP="000D0016">
      <w:pPr>
        <w:pStyle w:val="aa"/>
        <w:numPr>
          <w:ilvl w:val="0"/>
          <w:numId w:val="11"/>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 xml:space="preserve">слабоминерализованные (минерализация более 1 до </w:t>
      </w:r>
      <w:smartTag w:uri="urn:schemas-microsoft-com:office:smarttags" w:element="metricconverter">
        <w:smartTagPr>
          <w:attr w:name="ProductID" w:val="2 г"/>
        </w:smartTagPr>
        <w:r w:rsidRPr="006E4F83">
          <w:rPr>
            <w:rFonts w:ascii="Times New Roman" w:hAnsi="Times New Roman" w:cs="Times New Roman"/>
            <w:sz w:val="28"/>
            <w:szCs w:val="28"/>
          </w:rPr>
          <w:t>2 г</w:t>
        </w:r>
      </w:smartTag>
      <w:r w:rsidRPr="006E4F83">
        <w:rPr>
          <w:rFonts w:ascii="Times New Roman" w:hAnsi="Times New Roman" w:cs="Times New Roman"/>
          <w:sz w:val="28"/>
          <w:szCs w:val="28"/>
        </w:rPr>
        <w:t xml:space="preserve"> на дм³ включительно);</w:t>
      </w:r>
    </w:p>
    <w:p w:rsidR="001B3C14" w:rsidRPr="006E4F83" w:rsidRDefault="001B3C14" w:rsidP="000D0016">
      <w:pPr>
        <w:pStyle w:val="aa"/>
        <w:numPr>
          <w:ilvl w:val="0"/>
          <w:numId w:val="11"/>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 xml:space="preserve">маломинерализованные (минерализация более 2 до </w:t>
      </w:r>
      <w:smartTag w:uri="urn:schemas-microsoft-com:office:smarttags" w:element="metricconverter">
        <w:smartTagPr>
          <w:attr w:name="ProductID" w:val="5 г"/>
        </w:smartTagPr>
        <w:r w:rsidRPr="006E4F83">
          <w:rPr>
            <w:rFonts w:ascii="Times New Roman" w:hAnsi="Times New Roman" w:cs="Times New Roman"/>
            <w:sz w:val="28"/>
            <w:szCs w:val="28"/>
          </w:rPr>
          <w:t>5 г</w:t>
        </w:r>
      </w:smartTag>
      <w:r w:rsidRPr="006E4F83">
        <w:rPr>
          <w:rFonts w:ascii="Times New Roman" w:hAnsi="Times New Roman" w:cs="Times New Roman"/>
          <w:sz w:val="28"/>
          <w:szCs w:val="28"/>
        </w:rPr>
        <w:t xml:space="preserve"> на дм³ включительно);</w:t>
      </w:r>
    </w:p>
    <w:p w:rsidR="001B3C14" w:rsidRPr="006E4F83" w:rsidRDefault="001B3C14" w:rsidP="000D0016">
      <w:pPr>
        <w:pStyle w:val="aa"/>
        <w:numPr>
          <w:ilvl w:val="0"/>
          <w:numId w:val="11"/>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 xml:space="preserve">среднеминерализованные (более 5 до </w:t>
      </w:r>
      <w:smartTag w:uri="urn:schemas-microsoft-com:office:smarttags" w:element="metricconverter">
        <w:smartTagPr>
          <w:attr w:name="ProductID" w:val="10 г"/>
        </w:smartTagPr>
        <w:r w:rsidRPr="006E4F83">
          <w:rPr>
            <w:rFonts w:ascii="Times New Roman" w:hAnsi="Times New Roman" w:cs="Times New Roman"/>
            <w:sz w:val="28"/>
            <w:szCs w:val="28"/>
          </w:rPr>
          <w:t>10 г</w:t>
        </w:r>
      </w:smartTag>
      <w:r w:rsidRPr="006E4F83">
        <w:rPr>
          <w:rFonts w:ascii="Times New Roman" w:hAnsi="Times New Roman" w:cs="Times New Roman"/>
          <w:sz w:val="28"/>
          <w:szCs w:val="28"/>
        </w:rPr>
        <w:t xml:space="preserve"> на дм³ включительно);</w:t>
      </w:r>
    </w:p>
    <w:p w:rsidR="001B3C14" w:rsidRPr="006E4F83" w:rsidRDefault="001B3C14" w:rsidP="000D0016">
      <w:pPr>
        <w:pStyle w:val="aa"/>
        <w:numPr>
          <w:ilvl w:val="0"/>
          <w:numId w:val="11"/>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 xml:space="preserve">высокоминерализованные (более 10 до </w:t>
      </w:r>
      <w:smartTag w:uri="urn:schemas-microsoft-com:office:smarttags" w:element="metricconverter">
        <w:smartTagPr>
          <w:attr w:name="ProductID" w:val="15 г"/>
        </w:smartTagPr>
        <w:r w:rsidRPr="006E4F83">
          <w:rPr>
            <w:rFonts w:ascii="Times New Roman" w:hAnsi="Times New Roman" w:cs="Times New Roman"/>
            <w:sz w:val="28"/>
            <w:szCs w:val="28"/>
          </w:rPr>
          <w:t>15 г</w:t>
        </w:r>
      </w:smartTag>
      <w:r w:rsidRPr="006E4F83">
        <w:rPr>
          <w:rFonts w:ascii="Times New Roman" w:hAnsi="Times New Roman" w:cs="Times New Roman"/>
          <w:sz w:val="28"/>
          <w:szCs w:val="28"/>
        </w:rPr>
        <w:t xml:space="preserve"> на дм³ включительно).</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По химическому составу различаются на:</w:t>
      </w:r>
    </w:p>
    <w:p w:rsidR="001B3C14" w:rsidRPr="006E4F83" w:rsidRDefault="001B3C14" w:rsidP="000D0016">
      <w:pPr>
        <w:pStyle w:val="aa"/>
        <w:numPr>
          <w:ilvl w:val="0"/>
          <w:numId w:val="10"/>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анионы - </w:t>
      </w:r>
      <w:hyperlink r:id="rId31" w:tooltip="Хлориды" w:history="1">
        <w:r w:rsidRPr="006E4F83">
          <w:rPr>
            <w:rFonts w:ascii="Times New Roman" w:hAnsi="Times New Roman" w:cs="Times New Roman"/>
            <w:sz w:val="28"/>
            <w:szCs w:val="28"/>
          </w:rPr>
          <w:t>хлориды</w:t>
        </w:r>
      </w:hyperlink>
      <w:r w:rsidRPr="006E4F83">
        <w:rPr>
          <w:rFonts w:ascii="Times New Roman" w:hAnsi="Times New Roman" w:cs="Times New Roman"/>
          <w:sz w:val="28"/>
          <w:szCs w:val="28"/>
        </w:rPr>
        <w:t>, </w:t>
      </w:r>
    </w:p>
    <w:p w:rsidR="001B3C14" w:rsidRPr="006E4F83" w:rsidRDefault="00253BB2" w:rsidP="000D0016">
      <w:pPr>
        <w:pStyle w:val="aa"/>
        <w:numPr>
          <w:ilvl w:val="0"/>
          <w:numId w:val="10"/>
        </w:numPr>
        <w:spacing w:line="360" w:lineRule="auto"/>
        <w:jc w:val="both"/>
        <w:rPr>
          <w:rFonts w:ascii="Times New Roman" w:hAnsi="Times New Roman" w:cs="Times New Roman"/>
          <w:sz w:val="28"/>
          <w:szCs w:val="28"/>
        </w:rPr>
      </w:pPr>
      <w:hyperlink r:id="rId32" w:tooltip="Сульфаты" w:history="1">
        <w:r w:rsidR="001B3C14" w:rsidRPr="006E4F83">
          <w:rPr>
            <w:rFonts w:ascii="Times New Roman" w:hAnsi="Times New Roman" w:cs="Times New Roman"/>
            <w:sz w:val="28"/>
            <w:szCs w:val="28"/>
          </w:rPr>
          <w:t>сульфаты</w:t>
        </w:r>
      </w:hyperlink>
      <w:r w:rsidR="001B3C14" w:rsidRPr="006E4F83">
        <w:rPr>
          <w:rFonts w:ascii="Times New Roman" w:hAnsi="Times New Roman" w:cs="Times New Roman"/>
          <w:sz w:val="28"/>
          <w:szCs w:val="28"/>
        </w:rPr>
        <w:t>,</w:t>
      </w:r>
    </w:p>
    <w:p w:rsidR="001B3C14" w:rsidRPr="006E4F83" w:rsidRDefault="00253BB2" w:rsidP="000D0016">
      <w:pPr>
        <w:pStyle w:val="aa"/>
        <w:numPr>
          <w:ilvl w:val="0"/>
          <w:numId w:val="10"/>
        </w:numPr>
        <w:spacing w:line="360" w:lineRule="auto"/>
        <w:jc w:val="both"/>
        <w:rPr>
          <w:rFonts w:ascii="Times New Roman" w:hAnsi="Times New Roman" w:cs="Times New Roman"/>
          <w:sz w:val="28"/>
          <w:szCs w:val="28"/>
        </w:rPr>
      </w:pPr>
      <w:hyperlink r:id="rId33" w:tooltip="Гидрокарбонаты" w:history="1">
        <w:r w:rsidR="001B3C14" w:rsidRPr="006E4F83">
          <w:rPr>
            <w:rFonts w:ascii="Times New Roman" w:hAnsi="Times New Roman" w:cs="Times New Roman"/>
            <w:sz w:val="28"/>
            <w:szCs w:val="28"/>
          </w:rPr>
          <w:t>гидрокарбонаты</w:t>
        </w:r>
      </w:hyperlink>
      <w:r w:rsidR="001B3C14" w:rsidRPr="006E4F83">
        <w:rPr>
          <w:rFonts w:ascii="Times New Roman" w:hAnsi="Times New Roman" w:cs="Times New Roman"/>
          <w:sz w:val="28"/>
          <w:szCs w:val="28"/>
        </w:rPr>
        <w:t xml:space="preserve">, </w:t>
      </w:r>
    </w:p>
    <w:p w:rsidR="001B3C14" w:rsidRPr="006E4F83" w:rsidRDefault="001B3C14" w:rsidP="000D0016">
      <w:pPr>
        <w:pStyle w:val="aa"/>
        <w:numPr>
          <w:ilvl w:val="0"/>
          <w:numId w:val="10"/>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катионы -</w:t>
      </w:r>
      <w:hyperlink r:id="rId34" w:tooltip="Натрий" w:history="1">
        <w:r w:rsidRPr="006E4F83">
          <w:rPr>
            <w:rFonts w:ascii="Times New Roman" w:hAnsi="Times New Roman" w:cs="Times New Roman"/>
            <w:sz w:val="28"/>
            <w:szCs w:val="28"/>
          </w:rPr>
          <w:t>натрий</w:t>
        </w:r>
      </w:hyperlink>
      <w:r w:rsidRPr="006E4F83">
        <w:rPr>
          <w:rFonts w:ascii="Times New Roman" w:hAnsi="Times New Roman" w:cs="Times New Roman"/>
          <w:sz w:val="28"/>
          <w:szCs w:val="28"/>
        </w:rPr>
        <w:t>, </w:t>
      </w:r>
    </w:p>
    <w:p w:rsidR="001B3C14" w:rsidRPr="006E4F83" w:rsidRDefault="00253BB2" w:rsidP="000D0016">
      <w:pPr>
        <w:pStyle w:val="aa"/>
        <w:numPr>
          <w:ilvl w:val="0"/>
          <w:numId w:val="10"/>
        </w:numPr>
        <w:spacing w:line="360" w:lineRule="auto"/>
        <w:jc w:val="both"/>
        <w:rPr>
          <w:rFonts w:ascii="Times New Roman" w:hAnsi="Times New Roman" w:cs="Times New Roman"/>
          <w:sz w:val="28"/>
          <w:szCs w:val="28"/>
        </w:rPr>
      </w:pPr>
      <w:hyperlink r:id="rId35" w:tooltip="Кальций" w:history="1">
        <w:r w:rsidR="001B3C14" w:rsidRPr="006E4F83">
          <w:rPr>
            <w:rFonts w:ascii="Times New Roman" w:hAnsi="Times New Roman" w:cs="Times New Roman"/>
            <w:sz w:val="28"/>
            <w:szCs w:val="28"/>
          </w:rPr>
          <w:t>кальций</w:t>
        </w:r>
      </w:hyperlink>
      <w:r w:rsidR="001B3C14" w:rsidRPr="006E4F83">
        <w:rPr>
          <w:rFonts w:ascii="Times New Roman" w:hAnsi="Times New Roman" w:cs="Times New Roman"/>
          <w:sz w:val="28"/>
          <w:szCs w:val="28"/>
        </w:rPr>
        <w:t> </w:t>
      </w:r>
    </w:p>
    <w:p w:rsidR="001B3C14" w:rsidRPr="006E4F83" w:rsidRDefault="00253BB2" w:rsidP="000D0016">
      <w:pPr>
        <w:pStyle w:val="aa"/>
        <w:numPr>
          <w:ilvl w:val="0"/>
          <w:numId w:val="10"/>
        </w:numPr>
        <w:spacing w:line="360" w:lineRule="auto"/>
        <w:jc w:val="both"/>
        <w:rPr>
          <w:rFonts w:ascii="Times New Roman" w:hAnsi="Times New Roman" w:cs="Times New Roman"/>
          <w:sz w:val="28"/>
          <w:szCs w:val="28"/>
        </w:rPr>
      </w:pPr>
      <w:hyperlink r:id="rId36" w:tooltip="Магний" w:history="1">
        <w:r w:rsidR="001B3C14" w:rsidRPr="006E4F83">
          <w:rPr>
            <w:rFonts w:ascii="Times New Roman" w:hAnsi="Times New Roman" w:cs="Times New Roman"/>
            <w:sz w:val="28"/>
            <w:szCs w:val="28"/>
          </w:rPr>
          <w:t>магний</w:t>
        </w:r>
      </w:hyperlink>
      <w:r w:rsidR="001B3C14" w:rsidRPr="006E4F83">
        <w:rPr>
          <w:rFonts w:ascii="Times New Roman" w:hAnsi="Times New Roman" w:cs="Times New Roman"/>
          <w:sz w:val="28"/>
          <w:szCs w:val="28"/>
        </w:rPr>
        <w:t>.</w:t>
      </w:r>
    </w:p>
    <w:p w:rsidR="001B3C14" w:rsidRPr="006E4F83" w:rsidRDefault="001B3C14" w:rsidP="006E4F83">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Анализ ассортимента минеральных  вод</w:t>
      </w:r>
    </w:p>
    <w:p w:rsidR="001B3C14" w:rsidRPr="006E4F83" w:rsidRDefault="001B3C14" w:rsidP="00390A4F">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 xml:space="preserve">Минеральная вода «Донат </w:t>
      </w:r>
      <w:r w:rsidRPr="006E4F83">
        <w:rPr>
          <w:rFonts w:ascii="Times New Roman" w:hAnsi="Times New Roman" w:cs="Times New Roman"/>
          <w:b/>
          <w:sz w:val="28"/>
          <w:szCs w:val="28"/>
          <w:lang w:val="en-US"/>
        </w:rPr>
        <w:t>Mg</w:t>
      </w:r>
      <w:r w:rsidRPr="006E4F83">
        <w:rPr>
          <w:rFonts w:ascii="Times New Roman" w:hAnsi="Times New Roman" w:cs="Times New Roman"/>
          <w:b/>
          <w:sz w:val="28"/>
          <w:szCs w:val="28"/>
        </w:rPr>
        <w:t>»</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sz w:val="28"/>
          <w:szCs w:val="28"/>
        </w:rPr>
        <w:t xml:space="preserve">Вид минерализации: </w:t>
      </w:r>
      <w:r w:rsidRPr="006E4F83">
        <w:rPr>
          <w:rFonts w:ascii="Times New Roman" w:hAnsi="Times New Roman" w:cs="Times New Roman"/>
          <w:sz w:val="28"/>
          <w:szCs w:val="28"/>
        </w:rPr>
        <w:t>Лечебная, средняя</w:t>
      </w:r>
      <w:r w:rsidRPr="006E4F83">
        <w:rPr>
          <w:rFonts w:ascii="Times New Roman" w:hAnsi="Times New Roman" w:cs="Times New Roman"/>
          <w:color w:val="2B2B2B"/>
          <w:sz w:val="28"/>
          <w:szCs w:val="28"/>
          <w:shd w:val="clear" w:color="auto" w:fill="FFFFFF"/>
        </w:rPr>
        <w:t xml:space="preserve"> </w:t>
      </w:r>
      <w:r w:rsidRPr="006E4F83">
        <w:rPr>
          <w:rFonts w:ascii="Times New Roman" w:hAnsi="Times New Roman" w:cs="Times New Roman"/>
          <w:sz w:val="28"/>
          <w:szCs w:val="28"/>
          <w:shd w:val="clear" w:color="auto" w:fill="FFFFFF"/>
        </w:rPr>
        <w:t>минерализация (10,5-15,9 г/л)</w:t>
      </w:r>
    </w:p>
    <w:p w:rsidR="001B3C14" w:rsidRPr="006E4F83" w:rsidRDefault="001B3C14"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b/>
          <w:sz w:val="28"/>
          <w:szCs w:val="28"/>
        </w:rPr>
        <w:t>Химический состав:</w:t>
      </w:r>
      <w:r w:rsidRPr="006E4F83">
        <w:rPr>
          <w:rFonts w:ascii="Times New Roman" w:hAnsi="Times New Roman" w:cs="Times New Roman"/>
          <w:sz w:val="28"/>
          <w:szCs w:val="28"/>
        </w:rPr>
        <w:t xml:space="preserve"> </w:t>
      </w:r>
      <w:r w:rsidRPr="006E4F83">
        <w:rPr>
          <w:rFonts w:ascii="Times New Roman" w:hAnsi="Times New Roman" w:cs="Times New Roman"/>
          <w:sz w:val="28"/>
          <w:szCs w:val="28"/>
          <w:shd w:val="clear" w:color="auto" w:fill="FFFFFF"/>
        </w:rPr>
        <w:t>Характеризуется чрезвычайно высокой минерализацией, более 13 г растворенных минералов на литр (вместе с СО2), из которых только магния содержится более 1000 мг/л, кальция – 300 мг/л, а также присутствием множества других полезных элементов и соединений.</w:t>
      </w:r>
    </w:p>
    <w:p w:rsidR="001B3C14" w:rsidRPr="006E4F83" w:rsidRDefault="001B3C14" w:rsidP="006E4F83">
      <w:pPr>
        <w:pStyle w:val="aa"/>
        <w:spacing w:line="360" w:lineRule="auto"/>
        <w:ind w:firstLine="709"/>
        <w:jc w:val="both"/>
        <w:rPr>
          <w:rFonts w:ascii="Times New Roman" w:hAnsi="Times New Roman" w:cs="Times New Roman"/>
          <w:color w:val="2F2C63"/>
          <w:sz w:val="28"/>
          <w:szCs w:val="28"/>
          <w:shd w:val="clear" w:color="auto" w:fill="FFF1CB"/>
        </w:rPr>
      </w:pPr>
      <w:r w:rsidRPr="006E4F83">
        <w:rPr>
          <w:rFonts w:ascii="Times New Roman" w:hAnsi="Times New Roman" w:cs="Times New Roman"/>
          <w:color w:val="000000"/>
          <w:sz w:val="28"/>
          <w:szCs w:val="28"/>
          <w:shd w:val="clear" w:color="auto" w:fill="FFFFFF"/>
        </w:rPr>
        <w:lastRenderedPageBreak/>
        <w:t>Минеральная вода Donat Mg содержит в себе целую гамму минеральных веществ и микроэлементов: сульфаты в соединении с магнием ускоряют очищение желчного пузыря и кишечника, гидрокарбонаты снижают кислотность желудочного сока, литий и бромид действуют антидепрессивно, флюорит помогает против кариеса, медь, цинк, молибден, кобальт, никель, ванадий – являются катализаторами и необходимы организму для протекания многих энзимных реакций, но самый главный элемент – магний, недостаток которого ведет к апатии, депрессии, снижению концентрации, тремору мышц, отсутствию аппетита, болям в животе, возможны нарушения сердечного ритма.</w:t>
      </w:r>
    </w:p>
    <w:p w:rsidR="001B3C14" w:rsidRPr="006E4F83" w:rsidRDefault="001B3C14"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b/>
          <w:sz w:val="28"/>
          <w:szCs w:val="28"/>
        </w:rPr>
        <w:t xml:space="preserve">Показания к применению: </w:t>
      </w:r>
      <w:r w:rsidRPr="006E4F83">
        <w:rPr>
          <w:rFonts w:ascii="Times New Roman" w:hAnsi="Times New Roman" w:cs="Times New Roman"/>
          <w:bCs/>
          <w:sz w:val="28"/>
          <w:szCs w:val="28"/>
          <w:shd w:val="clear" w:color="auto" w:fill="FFFFFF"/>
        </w:rPr>
        <w:t>Курс лечения от 6-4 недель.</w:t>
      </w:r>
      <w:r w:rsidRPr="006E4F83">
        <w:rPr>
          <w:rFonts w:ascii="Times New Roman" w:hAnsi="Times New Roman" w:cs="Times New Roman"/>
          <w:bCs/>
          <w:sz w:val="28"/>
          <w:szCs w:val="28"/>
          <w:shd w:val="clear" w:color="auto" w:fill="FFFFFF"/>
        </w:rPr>
        <w:br/>
      </w:r>
      <w:r w:rsidRPr="006E4F83">
        <w:rPr>
          <w:rFonts w:ascii="Times New Roman" w:hAnsi="Times New Roman" w:cs="Times New Roman"/>
          <w:iCs/>
          <w:sz w:val="28"/>
          <w:szCs w:val="28"/>
          <w:shd w:val="clear" w:color="auto" w:fill="FFFFFF"/>
        </w:rPr>
        <w:t>Курс рекомендуется повторять 2-3 раза в год.</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Вода "Донат Магний", относится к категории лечебно-минеральных и предназначена для курсового применения в следующих целях:</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1. Дефицит магния - в 500 мл. минеральной воды "Донат Магний" содержится суточная норма магния (Mg2+), который хорошо усваивается в организме. В случае дефицита магния Донат является достаточным средством для эффективного лечения.</w:t>
      </w:r>
      <w:r w:rsidRPr="006E4F83">
        <w:rPr>
          <w:rFonts w:ascii="Times New Roman" w:hAnsi="Times New Roman" w:cs="Times New Roman"/>
          <w:sz w:val="28"/>
          <w:szCs w:val="28"/>
        </w:rPr>
        <w:br/>
      </w:r>
      <w:r w:rsidRPr="006E4F83">
        <w:rPr>
          <w:rFonts w:ascii="Times New Roman" w:hAnsi="Times New Roman" w:cs="Times New Roman"/>
          <w:b/>
          <w:iCs/>
          <w:sz w:val="28"/>
          <w:szCs w:val="28"/>
          <w:shd w:val="clear" w:color="auto" w:fill="FFFFFF"/>
        </w:rPr>
        <w:t>Применение</w:t>
      </w:r>
      <w:r w:rsidRPr="006E4F83">
        <w:rPr>
          <w:rFonts w:ascii="Times New Roman" w:hAnsi="Times New Roman" w:cs="Times New Roman"/>
          <w:i/>
          <w:iCs/>
          <w:sz w:val="28"/>
          <w:szCs w:val="28"/>
          <w:shd w:val="clear" w:color="auto" w:fill="FFFFFF"/>
        </w:rPr>
        <w:t>:</w:t>
      </w:r>
      <w:r w:rsidRPr="006E4F83">
        <w:rPr>
          <w:rFonts w:ascii="Times New Roman" w:hAnsi="Times New Roman" w:cs="Times New Roman"/>
          <w:sz w:val="28"/>
          <w:szCs w:val="28"/>
          <w:shd w:val="clear" w:color="auto" w:fill="FFFFFF"/>
        </w:rPr>
        <w:t> утром, натощак 100-200 мл, перед едой 100-200 мл.</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2. Очищение организма - "Донат Mg" оказывает спазмалитическое действие на желудок (снимает спазмы), улучшает перистальтику, улучшает моторно-эвакуаторную функцию желудка, улучшает обмен веществ, кровообращение, оказывает желчегонное действие, способствует выведению токсинов, способствует обновлению клеток.</w:t>
      </w:r>
      <w:r w:rsidRPr="006E4F83">
        <w:rPr>
          <w:rFonts w:ascii="Times New Roman" w:hAnsi="Times New Roman" w:cs="Times New Roman"/>
          <w:sz w:val="28"/>
          <w:szCs w:val="28"/>
        </w:rPr>
        <w:br/>
      </w:r>
      <w:r w:rsidRPr="006E4F83">
        <w:rPr>
          <w:rFonts w:ascii="Times New Roman" w:hAnsi="Times New Roman" w:cs="Times New Roman"/>
          <w:b/>
          <w:iCs/>
          <w:sz w:val="28"/>
          <w:szCs w:val="28"/>
          <w:shd w:val="clear" w:color="auto" w:fill="FFFFFF"/>
        </w:rPr>
        <w:t>Применение</w:t>
      </w:r>
      <w:r w:rsidRPr="006E4F83">
        <w:rPr>
          <w:rFonts w:ascii="Times New Roman" w:hAnsi="Times New Roman" w:cs="Times New Roman"/>
          <w:i/>
          <w:iCs/>
          <w:sz w:val="28"/>
          <w:szCs w:val="28"/>
          <w:shd w:val="clear" w:color="auto" w:fill="FFFFFF"/>
        </w:rPr>
        <w:t>:</w:t>
      </w:r>
      <w:r w:rsidRPr="006E4F83">
        <w:rPr>
          <w:rFonts w:ascii="Times New Roman" w:hAnsi="Times New Roman" w:cs="Times New Roman"/>
          <w:sz w:val="28"/>
          <w:szCs w:val="28"/>
          <w:shd w:val="clear" w:color="auto" w:fill="FFFFFF"/>
        </w:rPr>
        <w:t> строго за 15-20 мин. до еды - утром, натощак 200-300 мл; за 15-20 мин. перед обедом, ужином 150-200 мл.</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3. Сахарный диабет - "Донат Mg" снижает сахар в крови, улучшает его усвоение тканями, способствует лучшей выработке инсулина клетками поджелудочной железы, предупреждает развитие сосудистых осложнений сахарного диабета.</w:t>
      </w:r>
      <w:r w:rsidRPr="006E4F83">
        <w:rPr>
          <w:rFonts w:ascii="Times New Roman" w:hAnsi="Times New Roman" w:cs="Times New Roman"/>
          <w:sz w:val="28"/>
          <w:szCs w:val="28"/>
        </w:rPr>
        <w:br/>
      </w:r>
      <w:r w:rsidRPr="006E4F83">
        <w:rPr>
          <w:rFonts w:ascii="Times New Roman" w:hAnsi="Times New Roman" w:cs="Times New Roman"/>
          <w:b/>
          <w:iCs/>
          <w:sz w:val="28"/>
          <w:szCs w:val="28"/>
          <w:shd w:val="clear" w:color="auto" w:fill="FFFFFF"/>
        </w:rPr>
        <w:lastRenderedPageBreak/>
        <w:t>Применение:</w:t>
      </w:r>
      <w:r w:rsidRPr="006E4F83">
        <w:rPr>
          <w:rFonts w:ascii="Times New Roman" w:hAnsi="Times New Roman" w:cs="Times New Roman"/>
          <w:b/>
          <w:sz w:val="28"/>
          <w:szCs w:val="28"/>
          <w:shd w:val="clear" w:color="auto" w:fill="FFFFFF"/>
        </w:rPr>
        <w:t> </w:t>
      </w:r>
      <w:r w:rsidRPr="006E4F83">
        <w:rPr>
          <w:rFonts w:ascii="Times New Roman" w:hAnsi="Times New Roman" w:cs="Times New Roman"/>
          <w:sz w:val="28"/>
          <w:szCs w:val="28"/>
          <w:shd w:val="clear" w:color="auto" w:fill="FFFFFF"/>
        </w:rPr>
        <w:t>строго за 15-20 мин. до еды - утром, натощак 150-200 мл; за 15-20 мин. до обеда 100-150 мл; за 15-20 мин. перед ужином 100-150 мл. При наличии сопутствующих заболеваний курс приема (режим, дозировку, тепературу) желательно согласовать с врачом (тел. см. Где купить - Регионы - консультация врача).</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4. Подагра - "Донат Mg" улучшает нуклеиновый обмен, снижает уровень мочевой кислоты в крови.</w:t>
      </w:r>
      <w:r w:rsidRPr="006E4F83">
        <w:rPr>
          <w:rFonts w:ascii="Times New Roman" w:hAnsi="Times New Roman" w:cs="Times New Roman"/>
          <w:sz w:val="28"/>
          <w:szCs w:val="28"/>
        </w:rPr>
        <w:br/>
      </w:r>
      <w:r w:rsidRPr="006E4F83">
        <w:rPr>
          <w:rFonts w:ascii="Times New Roman" w:hAnsi="Times New Roman" w:cs="Times New Roman"/>
          <w:b/>
          <w:iCs/>
          <w:sz w:val="28"/>
          <w:szCs w:val="28"/>
          <w:shd w:val="clear" w:color="auto" w:fill="FFFFFF"/>
        </w:rPr>
        <w:t>Применение: </w:t>
      </w:r>
      <w:r w:rsidRPr="006E4F83">
        <w:rPr>
          <w:rFonts w:ascii="Times New Roman" w:hAnsi="Times New Roman" w:cs="Times New Roman"/>
          <w:sz w:val="28"/>
          <w:szCs w:val="28"/>
          <w:shd w:val="clear" w:color="auto" w:fill="FFFFFF"/>
        </w:rPr>
        <w:t>за 15-20 мин. до еды - утром, натощак 200 мл, за 15-20 мин. перед едой 150 мл.</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5. Гастрит, изжога — "Донат Mg" нейтрализует кислотность, снимает спазмы, стимулирует перистальтику, улучшает кровообращение, регенерирует слизистую желудка и кишечника.</w:t>
      </w:r>
      <w:r w:rsidRPr="006E4F83">
        <w:rPr>
          <w:rFonts w:ascii="Times New Roman" w:hAnsi="Times New Roman" w:cs="Times New Roman"/>
          <w:sz w:val="28"/>
          <w:szCs w:val="28"/>
        </w:rPr>
        <w:br/>
      </w:r>
      <w:r w:rsidRPr="006E4F83">
        <w:rPr>
          <w:rFonts w:ascii="Times New Roman" w:hAnsi="Times New Roman" w:cs="Times New Roman"/>
          <w:b/>
          <w:iCs/>
          <w:sz w:val="28"/>
          <w:szCs w:val="28"/>
          <w:shd w:val="clear" w:color="auto" w:fill="FFFFFF"/>
        </w:rPr>
        <w:t>Применение:</w:t>
      </w:r>
      <w:r w:rsidRPr="006E4F83">
        <w:rPr>
          <w:rFonts w:ascii="Times New Roman" w:hAnsi="Times New Roman" w:cs="Times New Roman"/>
          <w:i/>
          <w:iCs/>
          <w:sz w:val="28"/>
          <w:szCs w:val="28"/>
          <w:shd w:val="clear" w:color="auto" w:fill="FFFFFF"/>
        </w:rPr>
        <w:t> </w:t>
      </w:r>
      <w:r w:rsidRPr="006E4F83">
        <w:rPr>
          <w:rFonts w:ascii="Times New Roman" w:hAnsi="Times New Roman" w:cs="Times New Roman"/>
          <w:sz w:val="28"/>
          <w:szCs w:val="28"/>
          <w:shd w:val="clear" w:color="auto" w:fill="FFFFFF"/>
        </w:rPr>
        <w:t>за 15-20 мин. до еды: утром, натощак 100-200 мл, за 15-20 мин. перед едой 150 мл.</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6. Язва желудка, язва двенадцатиперстной кишки — "Донат Mg" нейтрализует кислотность, снимает спазмы, стимулирует перистальтику, улучшает кровообращение, регенерирует слизистую желудка и кишечника.</w:t>
      </w:r>
      <w:r w:rsidRPr="006E4F83">
        <w:rPr>
          <w:rFonts w:ascii="Times New Roman" w:hAnsi="Times New Roman" w:cs="Times New Roman"/>
          <w:sz w:val="28"/>
          <w:szCs w:val="28"/>
        </w:rPr>
        <w:br/>
      </w:r>
      <w:r w:rsidRPr="006E4F83">
        <w:rPr>
          <w:rFonts w:ascii="Times New Roman" w:hAnsi="Times New Roman" w:cs="Times New Roman"/>
          <w:b/>
          <w:iCs/>
          <w:sz w:val="28"/>
          <w:szCs w:val="28"/>
          <w:shd w:val="clear" w:color="auto" w:fill="FFFFFF"/>
        </w:rPr>
        <w:t>Применение:</w:t>
      </w:r>
      <w:r w:rsidRPr="006E4F83">
        <w:rPr>
          <w:rFonts w:ascii="Times New Roman" w:hAnsi="Times New Roman" w:cs="Times New Roman"/>
          <w:sz w:val="28"/>
          <w:szCs w:val="28"/>
          <w:shd w:val="clear" w:color="auto" w:fill="FFFFFF"/>
        </w:rPr>
        <w:t> за 15-20 мин. до еды: утром, натощак 100-200 мл, за 15-20 мин. перед едой 150 мл. Применение: строго за 15-20 мин. до еды утром, натощак 250-350 мл, затем через каждые 2 часа по 150 мл в течение дня.</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7. Стресс, синдром хронической усталости - "Донат Mg" снимает симптомы депрессии, апатии, уменьшает раздражительность, возбудимость, накапливает энергию в кетках, повышает внимание, память, нормализует передачу импульсов на мышечные клетки, повышая силу и тонус мышц.</w:t>
      </w:r>
      <w:r w:rsidRPr="006E4F83">
        <w:rPr>
          <w:rFonts w:ascii="Times New Roman" w:hAnsi="Times New Roman" w:cs="Times New Roman"/>
          <w:sz w:val="28"/>
          <w:szCs w:val="28"/>
        </w:rPr>
        <w:br/>
      </w:r>
      <w:r w:rsidRPr="006E4F83">
        <w:rPr>
          <w:rFonts w:ascii="Times New Roman" w:hAnsi="Times New Roman" w:cs="Times New Roman"/>
          <w:b/>
          <w:iCs/>
          <w:sz w:val="28"/>
          <w:szCs w:val="28"/>
          <w:shd w:val="clear" w:color="auto" w:fill="FFFFFF"/>
        </w:rPr>
        <w:t>Применение:</w:t>
      </w:r>
      <w:r w:rsidRPr="006E4F83">
        <w:rPr>
          <w:rFonts w:ascii="Times New Roman" w:hAnsi="Times New Roman" w:cs="Times New Roman"/>
          <w:sz w:val="28"/>
          <w:szCs w:val="28"/>
          <w:shd w:val="clear" w:color="auto" w:fill="FFFFFF"/>
        </w:rPr>
        <w:t> строго за 15-20 мин. до еды утром, натощак 100-200 мл, за 15-20 мин. перед едой 150 мл.</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8. Предупреждение образования желчных камней - ионы магния - улучшают опорожнение желчного пузыря и, одновременно, расслабляют сфинктер на выходе желчного канала.</w:t>
      </w:r>
      <w:r w:rsidRPr="006E4F83">
        <w:rPr>
          <w:rFonts w:ascii="Times New Roman" w:hAnsi="Times New Roman" w:cs="Times New Roman"/>
          <w:sz w:val="28"/>
          <w:szCs w:val="28"/>
        </w:rPr>
        <w:br/>
      </w:r>
      <w:r w:rsidRPr="006E4F83">
        <w:rPr>
          <w:rFonts w:ascii="Times New Roman" w:hAnsi="Times New Roman" w:cs="Times New Roman"/>
          <w:b/>
          <w:iCs/>
          <w:sz w:val="28"/>
          <w:szCs w:val="28"/>
          <w:shd w:val="clear" w:color="auto" w:fill="FFFFFF"/>
        </w:rPr>
        <w:lastRenderedPageBreak/>
        <w:t>Применение:</w:t>
      </w:r>
      <w:r w:rsidRPr="006E4F83">
        <w:rPr>
          <w:rFonts w:ascii="Times New Roman" w:hAnsi="Times New Roman" w:cs="Times New Roman"/>
          <w:sz w:val="28"/>
          <w:szCs w:val="28"/>
          <w:shd w:val="clear" w:color="auto" w:fill="FFFFFF"/>
        </w:rPr>
        <w:t> утром, натощак 100-200 мл, перед едой 100-200 мл.</w:t>
      </w:r>
      <w:r w:rsidRPr="006E4F83">
        <w:rPr>
          <w:rFonts w:ascii="Times New Roman" w:hAnsi="Times New Roman" w:cs="Times New Roman"/>
          <w:sz w:val="28"/>
          <w:szCs w:val="28"/>
        </w:rPr>
        <w:br/>
      </w:r>
      <w:r w:rsidRPr="006E4F83">
        <w:rPr>
          <w:rFonts w:ascii="Times New Roman" w:hAnsi="Times New Roman" w:cs="Times New Roman"/>
          <w:b/>
          <w:bCs/>
          <w:sz w:val="28"/>
          <w:szCs w:val="28"/>
          <w:shd w:val="clear" w:color="auto" w:fill="FFFFFF"/>
        </w:rPr>
        <w:t>Противопоказания:</w:t>
      </w:r>
      <w:r w:rsidRPr="006E4F83">
        <w:rPr>
          <w:rFonts w:ascii="Times New Roman" w:hAnsi="Times New Roman" w:cs="Times New Roman"/>
          <w:sz w:val="28"/>
          <w:szCs w:val="28"/>
          <w:shd w:val="clear" w:color="auto" w:fill="FFFFFF"/>
        </w:rPr>
        <w:t xml:space="preserve"> острая и хроническая почечная недостаточность; желчнокаменная болезнь, требующая хирургического вмешательства; онкологические заболевания, период обострения или декомпенсации основного забоевания; состояния, требующие госпитализации и больничного режима; недавние обострения язвенной болезни желудка и двенадцатиперстной кишки, с кровотечениями.</w:t>
      </w:r>
    </w:p>
    <w:p w:rsidR="001B3C14" w:rsidRPr="006E4F83" w:rsidRDefault="001B3C14" w:rsidP="006E4F83">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Минеральная вода «Ессентуки№17»</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sz w:val="28"/>
          <w:szCs w:val="28"/>
        </w:rPr>
        <w:t xml:space="preserve">Вид минерализации: </w:t>
      </w:r>
      <w:r w:rsidRPr="006E4F83">
        <w:rPr>
          <w:rFonts w:ascii="Times New Roman" w:hAnsi="Times New Roman" w:cs="Times New Roman"/>
          <w:sz w:val="28"/>
          <w:szCs w:val="28"/>
        </w:rPr>
        <w:t xml:space="preserve">Лечебная </w:t>
      </w:r>
      <w:r w:rsidRPr="006E4F83">
        <w:rPr>
          <w:rFonts w:ascii="Times New Roman" w:hAnsi="Times New Roman" w:cs="Times New Roman"/>
          <w:sz w:val="28"/>
          <w:szCs w:val="28"/>
          <w:shd w:val="clear" w:color="auto" w:fill="FFFFFF"/>
        </w:rPr>
        <w:t>средней </w:t>
      </w:r>
      <w:hyperlink r:id="rId37" w:history="1">
        <w:r w:rsidRPr="006E4F83">
          <w:rPr>
            <w:rStyle w:val="a8"/>
            <w:rFonts w:ascii="Times New Roman" w:hAnsi="Times New Roman" w:cs="Times New Roman"/>
            <w:color w:val="auto"/>
            <w:sz w:val="28"/>
            <w:szCs w:val="28"/>
            <w:u w:val="none"/>
            <w:shd w:val="clear" w:color="auto" w:fill="FFFFFF"/>
          </w:rPr>
          <w:t>минерализации</w:t>
        </w:r>
      </w:hyperlink>
      <w:r w:rsidRPr="006E4F83">
        <w:rPr>
          <w:rFonts w:ascii="Times New Roman" w:hAnsi="Times New Roman" w:cs="Times New Roman"/>
          <w:sz w:val="28"/>
          <w:szCs w:val="28"/>
          <w:shd w:val="clear" w:color="auto" w:fill="FFFFFF"/>
        </w:rPr>
        <w:t> (10,0—14,0 г/л).</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hAnsi="Times New Roman" w:cs="Times New Roman"/>
          <w:b/>
          <w:sz w:val="28"/>
          <w:szCs w:val="28"/>
        </w:rPr>
        <w:t xml:space="preserve">Химический состав: </w:t>
      </w:r>
      <w:r w:rsidRPr="006E4F83">
        <w:rPr>
          <w:rFonts w:ascii="Times New Roman" w:eastAsia="Times New Roman" w:hAnsi="Times New Roman" w:cs="Times New Roman"/>
          <w:color w:val="000000"/>
          <w:sz w:val="28"/>
          <w:szCs w:val="28"/>
          <w:shd w:val="clear" w:color="auto" w:fill="FFFFFF"/>
        </w:rPr>
        <w:t>Минеральная вода «Ессентуки № 17» содержит (мг/л):</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Анионы:</w:t>
      </w:r>
    </w:p>
    <w:p w:rsidR="001B3C14" w:rsidRPr="006E4F83" w:rsidRDefault="00253BB2" w:rsidP="006E4F83">
      <w:pPr>
        <w:pStyle w:val="aa"/>
        <w:spacing w:line="360" w:lineRule="auto"/>
        <w:ind w:firstLine="709"/>
        <w:jc w:val="both"/>
        <w:rPr>
          <w:rFonts w:ascii="Times New Roman" w:eastAsia="Times New Roman" w:hAnsi="Times New Roman" w:cs="Times New Roman"/>
          <w:sz w:val="28"/>
          <w:szCs w:val="28"/>
        </w:rPr>
      </w:pPr>
      <w:hyperlink r:id="rId38" w:tgtFrame="_blank" w:history="1">
        <w:r w:rsidR="001B3C14" w:rsidRPr="006E4F83">
          <w:rPr>
            <w:rFonts w:ascii="Times New Roman" w:eastAsia="Times New Roman" w:hAnsi="Times New Roman" w:cs="Times New Roman"/>
            <w:sz w:val="28"/>
            <w:szCs w:val="28"/>
          </w:rPr>
          <w:t>гидрокарбонат</w:t>
        </w:r>
      </w:hyperlink>
      <w:r w:rsidR="001B3C14" w:rsidRPr="006E4F83">
        <w:rPr>
          <w:rFonts w:ascii="Times New Roman" w:eastAsia="Times New Roman" w:hAnsi="Times New Roman" w:cs="Times New Roman"/>
          <w:sz w:val="28"/>
          <w:szCs w:val="28"/>
        </w:rPr>
        <w:t> HCO</w:t>
      </w:r>
      <w:r w:rsidR="001B3C14" w:rsidRPr="006E4F83">
        <w:rPr>
          <w:rFonts w:ascii="Times New Roman" w:eastAsia="Times New Roman" w:hAnsi="Times New Roman" w:cs="Times New Roman"/>
          <w:sz w:val="28"/>
          <w:szCs w:val="28"/>
          <w:vertAlign w:val="subscript"/>
        </w:rPr>
        <w:t>3</w:t>
      </w:r>
      <w:r w:rsidR="001B3C14" w:rsidRPr="006E4F83">
        <w:rPr>
          <w:rFonts w:ascii="Times New Roman" w:eastAsia="Times New Roman" w:hAnsi="Times New Roman" w:cs="Times New Roman"/>
          <w:sz w:val="28"/>
          <w:szCs w:val="28"/>
          <w:vertAlign w:val="superscript"/>
        </w:rPr>
        <w:t>–</w:t>
      </w:r>
      <w:r w:rsidR="001B3C14" w:rsidRPr="006E4F83">
        <w:rPr>
          <w:rFonts w:ascii="Times New Roman" w:eastAsia="Times New Roman" w:hAnsi="Times New Roman" w:cs="Times New Roman"/>
          <w:sz w:val="28"/>
          <w:szCs w:val="28"/>
        </w:rPr>
        <w:t> — 4900–6500</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сульфат SO</w:t>
      </w:r>
      <w:r w:rsidRPr="006E4F83">
        <w:rPr>
          <w:rFonts w:ascii="Times New Roman" w:eastAsia="Times New Roman" w:hAnsi="Times New Roman" w:cs="Times New Roman"/>
          <w:sz w:val="28"/>
          <w:szCs w:val="28"/>
          <w:vertAlign w:val="subscript"/>
        </w:rPr>
        <w:t>4</w:t>
      </w:r>
      <w:r w:rsidRPr="006E4F83">
        <w:rPr>
          <w:rFonts w:ascii="Times New Roman" w:eastAsia="Times New Roman" w:hAnsi="Times New Roman" w:cs="Times New Roman"/>
          <w:sz w:val="28"/>
          <w:szCs w:val="28"/>
          <w:vertAlign w:val="superscript"/>
        </w:rPr>
        <w:t>2−</w:t>
      </w:r>
      <w:r w:rsidRPr="006E4F83">
        <w:rPr>
          <w:rFonts w:ascii="Times New Roman" w:eastAsia="Times New Roman" w:hAnsi="Times New Roman" w:cs="Times New Roman"/>
          <w:sz w:val="28"/>
          <w:szCs w:val="28"/>
        </w:rPr>
        <w:t> — менее 25</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хлорид Cl</w:t>
      </w:r>
      <w:r w:rsidRPr="006E4F83">
        <w:rPr>
          <w:rFonts w:ascii="Times New Roman" w:eastAsia="Times New Roman" w:hAnsi="Times New Roman" w:cs="Times New Roman"/>
          <w:sz w:val="28"/>
          <w:szCs w:val="28"/>
          <w:vertAlign w:val="superscript"/>
        </w:rPr>
        <w:t>−</w:t>
      </w:r>
      <w:r w:rsidRPr="006E4F83">
        <w:rPr>
          <w:rFonts w:ascii="Times New Roman" w:eastAsia="Times New Roman" w:hAnsi="Times New Roman" w:cs="Times New Roman"/>
          <w:sz w:val="28"/>
          <w:szCs w:val="28"/>
        </w:rPr>
        <w:t> — 1700–2800.</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Катионы:</w:t>
      </w:r>
    </w:p>
    <w:p w:rsidR="001B3C14" w:rsidRPr="006E4F83" w:rsidRDefault="00253BB2" w:rsidP="006E4F83">
      <w:pPr>
        <w:pStyle w:val="aa"/>
        <w:spacing w:line="360" w:lineRule="auto"/>
        <w:ind w:firstLine="709"/>
        <w:jc w:val="both"/>
        <w:rPr>
          <w:rFonts w:ascii="Times New Roman" w:eastAsia="Times New Roman" w:hAnsi="Times New Roman" w:cs="Times New Roman"/>
          <w:sz w:val="28"/>
          <w:szCs w:val="28"/>
        </w:rPr>
      </w:pPr>
      <w:hyperlink r:id="rId39" w:tgtFrame="_blank" w:history="1">
        <w:r w:rsidR="001B3C14" w:rsidRPr="006E4F83">
          <w:rPr>
            <w:rFonts w:ascii="Times New Roman" w:eastAsia="Times New Roman" w:hAnsi="Times New Roman" w:cs="Times New Roman"/>
            <w:sz w:val="28"/>
            <w:szCs w:val="28"/>
          </w:rPr>
          <w:t>кальций</w:t>
        </w:r>
      </w:hyperlink>
      <w:r w:rsidR="001B3C14" w:rsidRPr="006E4F83">
        <w:rPr>
          <w:rFonts w:ascii="Times New Roman" w:eastAsia="Times New Roman" w:hAnsi="Times New Roman" w:cs="Times New Roman"/>
          <w:sz w:val="28"/>
          <w:szCs w:val="28"/>
        </w:rPr>
        <w:t> Ca</w:t>
      </w:r>
      <w:r w:rsidR="001B3C14" w:rsidRPr="006E4F83">
        <w:rPr>
          <w:rFonts w:ascii="Times New Roman" w:eastAsia="Times New Roman" w:hAnsi="Times New Roman" w:cs="Times New Roman"/>
          <w:sz w:val="28"/>
          <w:szCs w:val="28"/>
          <w:vertAlign w:val="superscript"/>
        </w:rPr>
        <w:t>2+</w:t>
      </w:r>
      <w:r w:rsidR="001B3C14" w:rsidRPr="006E4F83">
        <w:rPr>
          <w:rFonts w:ascii="Times New Roman" w:eastAsia="Times New Roman" w:hAnsi="Times New Roman" w:cs="Times New Roman"/>
          <w:sz w:val="28"/>
          <w:szCs w:val="28"/>
        </w:rPr>
        <w:t> — 50–200</w:t>
      </w:r>
    </w:p>
    <w:p w:rsidR="001B3C14" w:rsidRPr="006E4F83" w:rsidRDefault="00253BB2" w:rsidP="006E4F83">
      <w:pPr>
        <w:pStyle w:val="aa"/>
        <w:spacing w:line="360" w:lineRule="auto"/>
        <w:ind w:firstLine="709"/>
        <w:jc w:val="both"/>
        <w:rPr>
          <w:rFonts w:ascii="Times New Roman" w:eastAsia="Times New Roman" w:hAnsi="Times New Roman" w:cs="Times New Roman"/>
          <w:sz w:val="28"/>
          <w:szCs w:val="28"/>
        </w:rPr>
      </w:pPr>
      <w:hyperlink r:id="rId40" w:tgtFrame="_blank" w:history="1">
        <w:r w:rsidR="001B3C14" w:rsidRPr="006E4F83">
          <w:rPr>
            <w:rFonts w:ascii="Times New Roman" w:eastAsia="Times New Roman" w:hAnsi="Times New Roman" w:cs="Times New Roman"/>
            <w:sz w:val="28"/>
            <w:szCs w:val="28"/>
          </w:rPr>
          <w:t>магний</w:t>
        </w:r>
      </w:hyperlink>
      <w:r w:rsidR="001B3C14" w:rsidRPr="006E4F83">
        <w:rPr>
          <w:rFonts w:ascii="Times New Roman" w:eastAsia="Times New Roman" w:hAnsi="Times New Roman" w:cs="Times New Roman"/>
          <w:sz w:val="28"/>
          <w:szCs w:val="28"/>
        </w:rPr>
        <w:t> Mg</w:t>
      </w:r>
      <w:r w:rsidR="001B3C14" w:rsidRPr="006E4F83">
        <w:rPr>
          <w:rFonts w:ascii="Times New Roman" w:eastAsia="Times New Roman" w:hAnsi="Times New Roman" w:cs="Times New Roman"/>
          <w:sz w:val="28"/>
          <w:szCs w:val="28"/>
          <w:vertAlign w:val="superscript"/>
        </w:rPr>
        <w:t>2+</w:t>
      </w:r>
      <w:r w:rsidR="001B3C14" w:rsidRPr="006E4F83">
        <w:rPr>
          <w:rFonts w:ascii="Times New Roman" w:eastAsia="Times New Roman" w:hAnsi="Times New Roman" w:cs="Times New Roman"/>
          <w:sz w:val="28"/>
          <w:szCs w:val="28"/>
        </w:rPr>
        <w:t> — менее 150</w:t>
      </w:r>
    </w:p>
    <w:p w:rsidR="001B3C14" w:rsidRPr="006E4F83" w:rsidRDefault="00253BB2" w:rsidP="006E4F83">
      <w:pPr>
        <w:pStyle w:val="aa"/>
        <w:spacing w:line="360" w:lineRule="auto"/>
        <w:ind w:firstLine="709"/>
        <w:jc w:val="both"/>
        <w:rPr>
          <w:rFonts w:ascii="Times New Roman" w:eastAsia="Times New Roman" w:hAnsi="Times New Roman" w:cs="Times New Roman"/>
          <w:sz w:val="28"/>
          <w:szCs w:val="28"/>
        </w:rPr>
      </w:pPr>
      <w:hyperlink r:id="rId41" w:tgtFrame="_blank" w:history="1">
        <w:r w:rsidR="001B3C14" w:rsidRPr="006E4F83">
          <w:rPr>
            <w:rFonts w:ascii="Times New Roman" w:eastAsia="Times New Roman" w:hAnsi="Times New Roman" w:cs="Times New Roman"/>
            <w:sz w:val="28"/>
            <w:szCs w:val="28"/>
          </w:rPr>
          <w:t>натрий</w:t>
        </w:r>
      </w:hyperlink>
      <w:r w:rsidR="001B3C14" w:rsidRPr="006E4F83">
        <w:rPr>
          <w:rFonts w:ascii="Times New Roman" w:eastAsia="Times New Roman" w:hAnsi="Times New Roman" w:cs="Times New Roman"/>
          <w:sz w:val="28"/>
          <w:szCs w:val="28"/>
        </w:rPr>
        <w:t> + калий Na</w:t>
      </w:r>
      <w:r w:rsidR="001B3C14" w:rsidRPr="006E4F83">
        <w:rPr>
          <w:rFonts w:ascii="Times New Roman" w:eastAsia="Times New Roman" w:hAnsi="Times New Roman" w:cs="Times New Roman"/>
          <w:sz w:val="28"/>
          <w:szCs w:val="28"/>
          <w:vertAlign w:val="superscript"/>
        </w:rPr>
        <w:t>+</w:t>
      </w:r>
      <w:r w:rsidR="001B3C14" w:rsidRPr="006E4F83">
        <w:rPr>
          <w:rFonts w:ascii="Times New Roman" w:eastAsia="Times New Roman" w:hAnsi="Times New Roman" w:cs="Times New Roman"/>
          <w:sz w:val="28"/>
          <w:szCs w:val="28"/>
        </w:rPr>
        <w:t>+K</w:t>
      </w:r>
      <w:r w:rsidR="001B3C14" w:rsidRPr="006E4F83">
        <w:rPr>
          <w:rFonts w:ascii="Times New Roman" w:eastAsia="Times New Roman" w:hAnsi="Times New Roman" w:cs="Times New Roman"/>
          <w:sz w:val="28"/>
          <w:szCs w:val="28"/>
          <w:vertAlign w:val="superscript"/>
        </w:rPr>
        <w:t>+</w:t>
      </w:r>
      <w:r w:rsidR="001B3C14" w:rsidRPr="006E4F83">
        <w:rPr>
          <w:rFonts w:ascii="Times New Roman" w:eastAsia="Times New Roman" w:hAnsi="Times New Roman" w:cs="Times New Roman"/>
          <w:sz w:val="28"/>
          <w:szCs w:val="28"/>
        </w:rPr>
        <w:t> — 2700–4000.</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Борная кислота H</w:t>
      </w:r>
      <w:r w:rsidRPr="006E4F83">
        <w:rPr>
          <w:rFonts w:ascii="Times New Roman" w:eastAsia="Times New Roman" w:hAnsi="Times New Roman" w:cs="Times New Roman"/>
          <w:sz w:val="28"/>
          <w:szCs w:val="28"/>
          <w:vertAlign w:val="subscript"/>
        </w:rPr>
        <w:t>3</w:t>
      </w:r>
      <w:r w:rsidRPr="006E4F83">
        <w:rPr>
          <w:rFonts w:ascii="Times New Roman" w:eastAsia="Times New Roman" w:hAnsi="Times New Roman" w:cs="Times New Roman"/>
          <w:sz w:val="28"/>
          <w:szCs w:val="28"/>
        </w:rPr>
        <w:t>BO</w:t>
      </w:r>
      <w:r w:rsidRPr="006E4F83">
        <w:rPr>
          <w:rFonts w:ascii="Times New Roman" w:eastAsia="Times New Roman" w:hAnsi="Times New Roman" w:cs="Times New Roman"/>
          <w:sz w:val="28"/>
          <w:szCs w:val="28"/>
          <w:vertAlign w:val="subscript"/>
        </w:rPr>
        <w:t>3</w:t>
      </w:r>
      <w:r w:rsidRPr="006E4F83">
        <w:rPr>
          <w:rFonts w:ascii="Times New Roman" w:eastAsia="Times New Roman" w:hAnsi="Times New Roman" w:cs="Times New Roman"/>
          <w:sz w:val="28"/>
          <w:szCs w:val="28"/>
        </w:rPr>
        <w:t> — 40–90.</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Растворенный в добываемой воде углекислый газ — 500–2350.</w:t>
      </w:r>
    </w:p>
    <w:p w:rsidR="001B3C14" w:rsidRPr="006E4F83" w:rsidRDefault="001B3C14" w:rsidP="006E4F83">
      <w:pPr>
        <w:pStyle w:val="aa"/>
        <w:spacing w:line="360" w:lineRule="auto"/>
        <w:ind w:firstLine="709"/>
        <w:jc w:val="both"/>
        <w:rPr>
          <w:rFonts w:ascii="Times New Roman" w:eastAsia="Times New Roman" w:hAnsi="Times New Roman" w:cs="Times New Roman"/>
          <w:b/>
          <w:bCs/>
          <w:color w:val="000000"/>
          <w:sz w:val="28"/>
          <w:szCs w:val="28"/>
        </w:rPr>
      </w:pPr>
      <w:r w:rsidRPr="006E4F83">
        <w:rPr>
          <w:rFonts w:ascii="Times New Roman" w:eastAsia="Times New Roman" w:hAnsi="Times New Roman" w:cs="Times New Roman"/>
          <w:b/>
          <w:bCs/>
          <w:iCs/>
          <w:color w:val="000000"/>
          <w:sz w:val="28"/>
          <w:szCs w:val="28"/>
        </w:rPr>
        <w:t>Показания по медицинскому применению минеральной воды «Ессентуки № 17»:</w:t>
      </w:r>
    </w:p>
    <w:p w:rsidR="001B3C14" w:rsidRPr="006E4F83" w:rsidRDefault="001B3C14"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shd w:val="clear" w:color="auto" w:fill="FFFFFF"/>
        </w:rPr>
        <w:t>Минеральная вода «Ессентуки № 17» показана для лечения следующих заболеваний (вне фазы обострения):</w:t>
      </w:r>
    </w:p>
    <w:p w:rsidR="001B3C14" w:rsidRPr="006E4F83" w:rsidRDefault="00253BB2" w:rsidP="000C06CE">
      <w:pPr>
        <w:pStyle w:val="aa"/>
        <w:numPr>
          <w:ilvl w:val="0"/>
          <w:numId w:val="20"/>
        </w:numPr>
        <w:spacing w:line="360" w:lineRule="auto"/>
        <w:jc w:val="both"/>
        <w:rPr>
          <w:rFonts w:ascii="Times New Roman" w:eastAsia="Times New Roman" w:hAnsi="Times New Roman" w:cs="Times New Roman"/>
          <w:sz w:val="28"/>
          <w:szCs w:val="28"/>
        </w:rPr>
      </w:pPr>
      <w:hyperlink r:id="rId42" w:tgtFrame="_blank" w:history="1">
        <w:r w:rsidR="001B3C14" w:rsidRPr="006E4F83">
          <w:rPr>
            <w:rFonts w:ascii="Times New Roman" w:eastAsia="Times New Roman" w:hAnsi="Times New Roman" w:cs="Times New Roman"/>
            <w:sz w:val="28"/>
            <w:szCs w:val="28"/>
          </w:rPr>
          <w:t>хронические гастриты</w:t>
        </w:r>
      </w:hyperlink>
      <w:r w:rsidR="001B3C14" w:rsidRPr="006E4F83">
        <w:rPr>
          <w:rFonts w:ascii="Times New Roman" w:eastAsia="Times New Roman" w:hAnsi="Times New Roman" w:cs="Times New Roman"/>
          <w:sz w:val="28"/>
          <w:szCs w:val="28"/>
        </w:rPr>
        <w:t> с нормальной и пониженной кислотностью</w:t>
      </w:r>
    </w:p>
    <w:p w:rsidR="001B3C14" w:rsidRPr="006E4F83" w:rsidRDefault="001B3C14" w:rsidP="000C06CE">
      <w:pPr>
        <w:pStyle w:val="aa"/>
        <w:numPr>
          <w:ilvl w:val="0"/>
          <w:numId w:val="20"/>
        </w:numPr>
        <w:spacing w:line="360" w:lineRule="auto"/>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синдром раздраженной кишки</w:t>
      </w:r>
    </w:p>
    <w:p w:rsidR="001B3C14" w:rsidRPr="006E4F83" w:rsidRDefault="001B3C14" w:rsidP="000C06CE">
      <w:pPr>
        <w:pStyle w:val="aa"/>
        <w:numPr>
          <w:ilvl w:val="0"/>
          <w:numId w:val="20"/>
        </w:numPr>
        <w:spacing w:line="360" w:lineRule="auto"/>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дискинезия кишечника</w:t>
      </w:r>
    </w:p>
    <w:p w:rsidR="001B3C14" w:rsidRPr="006E4F83" w:rsidRDefault="001B3C14" w:rsidP="000C06CE">
      <w:pPr>
        <w:pStyle w:val="aa"/>
        <w:numPr>
          <w:ilvl w:val="0"/>
          <w:numId w:val="20"/>
        </w:numPr>
        <w:spacing w:line="360" w:lineRule="auto"/>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заболевания печени, желчного пузыря и желчевыводящих путей</w:t>
      </w:r>
    </w:p>
    <w:p w:rsidR="001B3C14" w:rsidRPr="006E4F83" w:rsidRDefault="00253BB2" w:rsidP="000C06CE">
      <w:pPr>
        <w:pStyle w:val="aa"/>
        <w:numPr>
          <w:ilvl w:val="0"/>
          <w:numId w:val="20"/>
        </w:numPr>
        <w:spacing w:line="360" w:lineRule="auto"/>
        <w:jc w:val="both"/>
        <w:rPr>
          <w:rFonts w:ascii="Times New Roman" w:eastAsia="Times New Roman" w:hAnsi="Times New Roman" w:cs="Times New Roman"/>
          <w:sz w:val="28"/>
          <w:szCs w:val="28"/>
        </w:rPr>
      </w:pPr>
      <w:hyperlink r:id="rId43" w:tgtFrame="_blank" w:history="1">
        <w:r w:rsidR="001B3C14" w:rsidRPr="006E4F83">
          <w:rPr>
            <w:rFonts w:ascii="Times New Roman" w:eastAsia="Times New Roman" w:hAnsi="Times New Roman" w:cs="Times New Roman"/>
            <w:sz w:val="28"/>
            <w:szCs w:val="28"/>
          </w:rPr>
          <w:t>хронический панкреатит</w:t>
        </w:r>
      </w:hyperlink>
    </w:p>
    <w:p w:rsidR="001B3C14" w:rsidRPr="006E4F83" w:rsidRDefault="001B3C14" w:rsidP="000C06CE">
      <w:pPr>
        <w:pStyle w:val="aa"/>
        <w:numPr>
          <w:ilvl w:val="0"/>
          <w:numId w:val="20"/>
        </w:numPr>
        <w:spacing w:line="360" w:lineRule="auto"/>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сахарный диабет</w:t>
      </w:r>
    </w:p>
    <w:p w:rsidR="001B3C14" w:rsidRPr="006E4F83" w:rsidRDefault="001B3C14" w:rsidP="000C06CE">
      <w:pPr>
        <w:pStyle w:val="aa"/>
        <w:numPr>
          <w:ilvl w:val="0"/>
          <w:numId w:val="20"/>
        </w:numPr>
        <w:spacing w:line="360" w:lineRule="auto"/>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ожирение</w:t>
      </w:r>
    </w:p>
    <w:p w:rsidR="001B3C14" w:rsidRPr="006E4F83" w:rsidRDefault="001B3C14" w:rsidP="000C06CE">
      <w:pPr>
        <w:pStyle w:val="aa"/>
        <w:numPr>
          <w:ilvl w:val="0"/>
          <w:numId w:val="20"/>
        </w:numPr>
        <w:spacing w:line="360" w:lineRule="auto"/>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нарушение солевого и липидного обмена.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shd w:val="clear" w:color="auto" w:fill="FFFFFF"/>
        </w:rPr>
        <w:t>Минеральная вода «Ессентуки № 17» при употреблении внутрь стимулирует секрецию </w:t>
      </w:r>
      <w:hyperlink r:id="rId44" w:tgtFrame="_blank" w:history="1">
        <w:r w:rsidRPr="006E4F83">
          <w:rPr>
            <w:rStyle w:val="a8"/>
            <w:rFonts w:ascii="Times New Roman" w:hAnsi="Times New Roman" w:cs="Times New Roman"/>
            <w:color w:val="auto"/>
            <w:sz w:val="28"/>
            <w:szCs w:val="28"/>
            <w:u w:val="none"/>
            <w:shd w:val="clear" w:color="auto" w:fill="FFFFFF"/>
          </w:rPr>
          <w:t>париетальными клетками</w:t>
        </w:r>
      </w:hyperlink>
      <w:r w:rsidRPr="006E4F83">
        <w:rPr>
          <w:rFonts w:ascii="Times New Roman" w:hAnsi="Times New Roman" w:cs="Times New Roman"/>
          <w:sz w:val="28"/>
          <w:szCs w:val="28"/>
          <w:shd w:val="clear" w:color="auto" w:fill="FFFFFF"/>
        </w:rPr>
        <w:t> желудка соляной кислоты, поэтому она используется в качестве лечебного средства при заболеваниях желудочно-кишечного тракта с пониженной секретностью (</w:t>
      </w:r>
      <w:hyperlink r:id="rId45" w:tgtFrame="_blank" w:history="1">
        <w:r w:rsidRPr="006E4F83">
          <w:rPr>
            <w:rStyle w:val="a8"/>
            <w:rFonts w:ascii="Times New Roman" w:hAnsi="Times New Roman" w:cs="Times New Roman"/>
            <w:color w:val="auto"/>
            <w:sz w:val="28"/>
            <w:szCs w:val="28"/>
            <w:u w:val="none"/>
            <w:shd w:val="clear" w:color="auto" w:fill="FFFFFF"/>
          </w:rPr>
          <w:t>атрофическом гастрите</w:t>
        </w:r>
      </w:hyperlink>
      <w:r w:rsidRPr="006E4F83">
        <w:rPr>
          <w:rFonts w:ascii="Times New Roman" w:hAnsi="Times New Roman" w:cs="Times New Roman"/>
          <w:sz w:val="28"/>
          <w:szCs w:val="28"/>
          <w:shd w:val="clear" w:color="auto" w:fill="FFFFFF"/>
        </w:rPr>
        <w:t> и других), хотя её действие, как и других подобных стимуляторов, не отличается большой эффективностью и продолжительность действия. Для стимуляции секреции кислоты «Ессентуки № 17» пьют в тёплом виде за 15–20 минут до еды.</w:t>
      </w:r>
      <w:r w:rsidRPr="006E4F83">
        <w:rPr>
          <w:rFonts w:ascii="Times New Roman" w:hAnsi="Times New Roman" w:cs="Times New Roman"/>
          <w:sz w:val="28"/>
          <w:szCs w:val="28"/>
        </w:rPr>
        <w:br/>
      </w:r>
      <w:r w:rsidRPr="006E4F83">
        <w:rPr>
          <w:rFonts w:ascii="Times New Roman" w:hAnsi="Times New Roman" w:cs="Times New Roman"/>
          <w:sz w:val="28"/>
          <w:szCs w:val="28"/>
          <w:shd w:val="clear" w:color="auto" w:fill="FFFFFF"/>
        </w:rPr>
        <w:t>«Ессентуки № 17» полезны при бальнеологическом лечении </w:t>
      </w:r>
      <w:hyperlink r:id="rId46" w:tgtFrame="_blank" w:history="1">
        <w:r w:rsidRPr="006E4F83">
          <w:rPr>
            <w:rStyle w:val="a8"/>
            <w:rFonts w:ascii="Times New Roman" w:hAnsi="Times New Roman" w:cs="Times New Roman"/>
            <w:color w:val="auto"/>
            <w:sz w:val="28"/>
            <w:szCs w:val="28"/>
            <w:u w:val="none"/>
            <w:shd w:val="clear" w:color="auto" w:fill="FFFFFF"/>
          </w:rPr>
          <w:t>хронических гастрито</w:t>
        </w:r>
      </w:hyperlink>
      <w:r w:rsidRPr="006E4F83">
        <w:rPr>
          <w:rFonts w:ascii="Times New Roman" w:hAnsi="Times New Roman" w:cs="Times New Roman"/>
          <w:sz w:val="28"/>
          <w:szCs w:val="28"/>
          <w:shd w:val="clear" w:color="auto" w:fill="FFFFFF"/>
        </w:rPr>
        <w:t>в и </w:t>
      </w:r>
      <w:hyperlink r:id="rId47" w:tgtFrame="_blank" w:history="1">
        <w:r w:rsidRPr="006E4F83">
          <w:rPr>
            <w:rStyle w:val="a8"/>
            <w:rFonts w:ascii="Times New Roman" w:hAnsi="Times New Roman" w:cs="Times New Roman"/>
            <w:color w:val="auto"/>
            <w:sz w:val="28"/>
            <w:szCs w:val="28"/>
            <w:u w:val="none"/>
            <w:shd w:val="clear" w:color="auto" w:fill="FFFFFF"/>
          </w:rPr>
          <w:t>гастродуоденитов</w:t>
        </w:r>
      </w:hyperlink>
      <w:r w:rsidRPr="006E4F83">
        <w:rPr>
          <w:rFonts w:ascii="Times New Roman" w:hAnsi="Times New Roman" w:cs="Times New Roman"/>
          <w:sz w:val="28"/>
          <w:szCs w:val="28"/>
          <w:shd w:val="clear" w:color="auto" w:fill="FFFFFF"/>
        </w:rPr>
        <w:t> у детей. Для снижения повышенной секреторной функции желудка «Ессентуки» назначают из расчета 3-5 мл минеральной воды на кг веса ребёнка в сутки за 1,5-2 часа до приема пищи. При необходимости стимулировать секреторную функцию желудка минеральную воду принимают в том же количестве за 20-30 минут до еды.</w:t>
      </w:r>
    </w:p>
    <w:p w:rsidR="001B3C14" w:rsidRPr="006E4F83" w:rsidRDefault="001B3C14"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sz w:val="28"/>
          <w:szCs w:val="28"/>
          <w:shd w:val="clear" w:color="auto" w:fill="FFFFFF"/>
        </w:rPr>
        <w:t>Терапия «Ессентуки № 17», как одна из стимулирующих кишечник процедур, назначается при реабилитации больных синдромом раздражённого кишечника. При приеме «Ессентуки № 17» внутрь гидрокарбонатные ионы, содержащиеся в минеральной воде, тормозят АМФ-зависимое фосфорилирование гликолитических и липолитических ферментов. В результате снижается секреция хлористоводородной кислоты. Дефицит протонов тормозит образование </w:t>
      </w:r>
      <w:hyperlink r:id="rId48" w:tgtFrame="_blank" w:history="1">
        <w:r w:rsidRPr="006E4F83">
          <w:rPr>
            <w:rStyle w:val="a8"/>
            <w:rFonts w:ascii="Times New Roman" w:hAnsi="Times New Roman" w:cs="Times New Roman"/>
            <w:color w:val="auto"/>
            <w:sz w:val="28"/>
            <w:szCs w:val="28"/>
            <w:u w:val="none"/>
            <w:shd w:val="clear" w:color="auto" w:fill="FFFFFF"/>
          </w:rPr>
          <w:t>пепсинов</w:t>
        </w:r>
      </w:hyperlink>
      <w:r w:rsidRPr="006E4F83">
        <w:rPr>
          <w:rFonts w:ascii="Times New Roman" w:hAnsi="Times New Roman" w:cs="Times New Roman"/>
          <w:sz w:val="28"/>
          <w:szCs w:val="28"/>
          <w:shd w:val="clear" w:color="auto" w:fill="FFFFFF"/>
        </w:rPr>
        <w:t>, </w:t>
      </w:r>
      <w:hyperlink r:id="rId49" w:tgtFrame="_blank" w:history="1">
        <w:r w:rsidRPr="006E4F83">
          <w:rPr>
            <w:rStyle w:val="a8"/>
            <w:rFonts w:ascii="Times New Roman" w:hAnsi="Times New Roman" w:cs="Times New Roman"/>
            <w:color w:val="auto"/>
            <w:sz w:val="28"/>
            <w:szCs w:val="28"/>
            <w:u w:val="none"/>
            <w:shd w:val="clear" w:color="auto" w:fill="FFFFFF"/>
          </w:rPr>
          <w:t>гастрина</w:t>
        </w:r>
      </w:hyperlink>
      <w:r w:rsidRPr="006E4F83">
        <w:rPr>
          <w:rFonts w:ascii="Times New Roman" w:hAnsi="Times New Roman" w:cs="Times New Roman"/>
          <w:sz w:val="28"/>
          <w:szCs w:val="28"/>
          <w:shd w:val="clear" w:color="auto" w:fill="FFFFFF"/>
        </w:rPr>
        <w:t> и </w:t>
      </w:r>
      <w:hyperlink r:id="rId50" w:tgtFrame="_blank" w:history="1">
        <w:r w:rsidRPr="006E4F83">
          <w:rPr>
            <w:rStyle w:val="a8"/>
            <w:rFonts w:ascii="Times New Roman" w:hAnsi="Times New Roman" w:cs="Times New Roman"/>
            <w:color w:val="auto"/>
            <w:sz w:val="28"/>
            <w:szCs w:val="28"/>
            <w:u w:val="none"/>
            <w:shd w:val="clear" w:color="auto" w:fill="FFFFFF"/>
          </w:rPr>
          <w:t>секретина</w:t>
        </w:r>
      </w:hyperlink>
      <w:r w:rsidRPr="006E4F83">
        <w:rPr>
          <w:rFonts w:ascii="Times New Roman" w:hAnsi="Times New Roman" w:cs="Times New Roman"/>
          <w:sz w:val="28"/>
          <w:szCs w:val="28"/>
          <w:shd w:val="clear" w:color="auto" w:fill="FFFFFF"/>
        </w:rPr>
        <w:t> и усиливает </w:t>
      </w:r>
      <w:hyperlink r:id="rId51" w:tgtFrame="_blank" w:history="1">
        <w:r w:rsidRPr="006E4F83">
          <w:rPr>
            <w:rStyle w:val="a8"/>
            <w:rFonts w:ascii="Times New Roman" w:hAnsi="Times New Roman" w:cs="Times New Roman"/>
            <w:color w:val="auto"/>
            <w:sz w:val="28"/>
            <w:szCs w:val="28"/>
            <w:u w:val="none"/>
            <w:shd w:val="clear" w:color="auto" w:fill="FFFFFF"/>
          </w:rPr>
          <w:t>перистальтику</w:t>
        </w:r>
      </w:hyperlink>
      <w:r w:rsidRPr="006E4F83">
        <w:rPr>
          <w:rFonts w:ascii="Times New Roman" w:hAnsi="Times New Roman" w:cs="Times New Roman"/>
          <w:sz w:val="28"/>
          <w:szCs w:val="28"/>
          <w:shd w:val="clear" w:color="auto" w:fill="FFFFFF"/>
        </w:rPr>
        <w:t> кишечника. Сульфатные ионы в </w:t>
      </w:r>
      <w:hyperlink r:id="rId52" w:tgtFrame="_blank" w:history="1">
        <w:r w:rsidRPr="006E4F83">
          <w:rPr>
            <w:rStyle w:val="a8"/>
            <w:rFonts w:ascii="Times New Roman" w:hAnsi="Times New Roman" w:cs="Times New Roman"/>
            <w:color w:val="auto"/>
            <w:sz w:val="28"/>
            <w:szCs w:val="28"/>
            <w:u w:val="none"/>
            <w:shd w:val="clear" w:color="auto" w:fill="FFFFFF"/>
          </w:rPr>
          <w:t>кишечнике</w:t>
        </w:r>
      </w:hyperlink>
      <w:r w:rsidRPr="006E4F83">
        <w:rPr>
          <w:rFonts w:ascii="Times New Roman" w:hAnsi="Times New Roman" w:cs="Times New Roman"/>
          <w:sz w:val="28"/>
          <w:szCs w:val="28"/>
          <w:shd w:val="clear" w:color="auto" w:fill="FFFFFF"/>
        </w:rPr>
        <w:t xml:space="preserve"> практически не всасываются, а повышают его двигателную функцию, оказывая послабляющее действие. Ионы кальция и магния усиливают сократительную функцию гладкомышечных элементов стенок </w:t>
      </w:r>
      <w:r w:rsidRPr="006E4F83">
        <w:rPr>
          <w:rFonts w:ascii="Times New Roman" w:hAnsi="Times New Roman" w:cs="Times New Roman"/>
          <w:sz w:val="28"/>
          <w:szCs w:val="28"/>
          <w:shd w:val="clear" w:color="auto" w:fill="FFFFFF"/>
        </w:rPr>
        <w:lastRenderedPageBreak/>
        <w:t>кишечника и восстанавливают его моторную активность. Нафтены, гумины, битумы и фенолы быстро всасываются в кровь в </w:t>
      </w:r>
      <w:hyperlink r:id="rId53" w:tgtFrame="_blank" w:history="1">
        <w:r w:rsidRPr="006E4F83">
          <w:rPr>
            <w:rStyle w:val="a8"/>
            <w:rFonts w:ascii="Times New Roman" w:hAnsi="Times New Roman" w:cs="Times New Roman"/>
            <w:color w:val="auto"/>
            <w:sz w:val="28"/>
            <w:szCs w:val="28"/>
            <w:u w:val="none"/>
            <w:shd w:val="clear" w:color="auto" w:fill="FFFFFF"/>
          </w:rPr>
          <w:t>желудке</w:t>
        </w:r>
      </w:hyperlink>
      <w:r w:rsidRPr="006E4F83">
        <w:rPr>
          <w:rFonts w:ascii="Times New Roman" w:hAnsi="Times New Roman" w:cs="Times New Roman"/>
          <w:sz w:val="28"/>
          <w:szCs w:val="28"/>
          <w:shd w:val="clear" w:color="auto" w:fill="FFFFFF"/>
        </w:rPr>
        <w:t> и в верхних отделах </w:t>
      </w:r>
      <w:hyperlink r:id="rId54" w:tgtFrame="_blank" w:history="1">
        <w:r w:rsidRPr="006E4F83">
          <w:rPr>
            <w:rStyle w:val="a8"/>
            <w:rFonts w:ascii="Times New Roman" w:hAnsi="Times New Roman" w:cs="Times New Roman"/>
            <w:color w:val="auto"/>
            <w:sz w:val="28"/>
            <w:szCs w:val="28"/>
            <w:u w:val="none"/>
            <w:shd w:val="clear" w:color="auto" w:fill="FFFFFF"/>
          </w:rPr>
          <w:t>тонкой кишки</w:t>
        </w:r>
      </w:hyperlink>
      <w:r w:rsidRPr="006E4F83">
        <w:rPr>
          <w:rFonts w:ascii="Times New Roman" w:hAnsi="Times New Roman" w:cs="Times New Roman"/>
          <w:sz w:val="28"/>
          <w:szCs w:val="28"/>
          <w:shd w:val="clear" w:color="auto" w:fill="FFFFFF"/>
        </w:rPr>
        <w:t xml:space="preserve">, активируют микрофлору кишечника и способствуют выработке антибактериальных и биологически активных компонентов. «Ессентуки № 17» температурой 20-22 °С пьют натощак за 40 минут до приема пищи, медленно, небольшими глотками 3-4 раза в день, начиная со 100 мл и постепенно увеличивают количество воды до 250 мл на прием </w:t>
      </w:r>
    </w:p>
    <w:p w:rsidR="001B3C14" w:rsidRPr="006E4F83" w:rsidRDefault="001B3C14"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sz w:val="28"/>
          <w:szCs w:val="28"/>
          <w:shd w:val="clear" w:color="auto" w:fill="FFFFFF"/>
        </w:rPr>
        <w:t>«Ессентуки № 17» стимулирует секрецию инсулина и в этом качестве её применяют при реабилитации больных заболеваниями поджелудочной железы. Время приёма «Ессентуки № 17» зависит от кислотообразующей функции желудка: при </w:t>
      </w:r>
      <w:hyperlink r:id="rId55" w:anchor="Ponizhennaya%20kislotnost" w:tgtFrame="_blank" w:history="1">
        <w:r w:rsidRPr="006E4F83">
          <w:rPr>
            <w:rStyle w:val="a8"/>
            <w:rFonts w:ascii="Times New Roman" w:hAnsi="Times New Roman" w:cs="Times New Roman"/>
            <w:color w:val="auto"/>
            <w:sz w:val="28"/>
            <w:szCs w:val="28"/>
            <w:u w:val="none"/>
            <w:shd w:val="clear" w:color="auto" w:fill="FFFFFF"/>
          </w:rPr>
          <w:t>пониженной кислотности</w:t>
        </w:r>
      </w:hyperlink>
      <w:r w:rsidRPr="006E4F83">
        <w:rPr>
          <w:rFonts w:ascii="Times New Roman" w:hAnsi="Times New Roman" w:cs="Times New Roman"/>
          <w:sz w:val="28"/>
          <w:szCs w:val="28"/>
          <w:shd w:val="clear" w:color="auto" w:fill="FFFFFF"/>
        </w:rPr>
        <w:t> — за 15–20 минут до еды, при нормальной — за 30–45 минут, а при </w:t>
      </w:r>
      <w:hyperlink r:id="rId56" w:anchor="Povishennaya%20kislotnost" w:tgtFrame="_blank" w:history="1">
        <w:r w:rsidRPr="006E4F83">
          <w:rPr>
            <w:rStyle w:val="a8"/>
            <w:rFonts w:ascii="Times New Roman" w:hAnsi="Times New Roman" w:cs="Times New Roman"/>
            <w:color w:val="auto"/>
            <w:sz w:val="28"/>
            <w:szCs w:val="28"/>
            <w:u w:val="none"/>
            <w:shd w:val="clear" w:color="auto" w:fill="FFFFFF"/>
          </w:rPr>
          <w:t>повышенной кислотности</w:t>
        </w:r>
      </w:hyperlink>
      <w:r w:rsidRPr="006E4F83">
        <w:rPr>
          <w:rFonts w:ascii="Times New Roman" w:hAnsi="Times New Roman" w:cs="Times New Roman"/>
          <w:sz w:val="28"/>
          <w:szCs w:val="28"/>
          <w:shd w:val="clear" w:color="auto" w:fill="FFFFFF"/>
        </w:rPr>
        <w:t xml:space="preserve"> — за 60–90 минут. Температура воды должна быть 36–45 °С. Первоначально принимают по 100 мл и постепенно увеличивают дозу до 200–250 мл. Пьют минеральную воду мелкими глотками, медленно. В зависимости от режима питания «Ессентуки № 17» принимают 3 или 4 раза в сутки. Курс лечения «Ессентуки № 17» 21–24 дня в условиях курорта и 28–40 дней в амбулаторных условиях. Повторный курс через 4–6 месяцев </w:t>
      </w:r>
    </w:p>
    <w:p w:rsidR="001B3C14" w:rsidRPr="006E4F83" w:rsidRDefault="001B3C14"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sz w:val="28"/>
          <w:szCs w:val="28"/>
          <w:shd w:val="clear" w:color="auto" w:fill="FFFFFF"/>
        </w:rPr>
        <w:t>Приём минеральной воды «Ессентуки № 17» рекомендован для профилактики нарушений реологии </w:t>
      </w:r>
      <w:hyperlink r:id="rId57" w:tgtFrame="_blank" w:history="1">
        <w:r w:rsidRPr="006E4F83">
          <w:rPr>
            <w:rStyle w:val="a8"/>
            <w:rFonts w:ascii="Times New Roman" w:hAnsi="Times New Roman" w:cs="Times New Roman"/>
            <w:color w:val="auto"/>
            <w:sz w:val="28"/>
            <w:szCs w:val="28"/>
            <w:u w:val="none"/>
            <w:shd w:val="clear" w:color="auto" w:fill="FFFFFF"/>
          </w:rPr>
          <w:t>желчи</w:t>
        </w:r>
      </w:hyperlink>
      <w:r w:rsidRPr="006E4F83">
        <w:rPr>
          <w:rFonts w:ascii="Times New Roman" w:hAnsi="Times New Roman" w:cs="Times New Roman"/>
          <w:sz w:val="28"/>
          <w:szCs w:val="28"/>
          <w:shd w:val="clear" w:color="auto" w:fill="FFFFFF"/>
        </w:rPr>
        <w:t> и желчеоттока. Воду принимают по 1 стакану, без газа, за 30 минут до еды, 3 раза в день, курсом до 1–3 месяцев, до 2–3 раза в год.</w:t>
      </w:r>
    </w:p>
    <w:p w:rsidR="001B3C14" w:rsidRPr="006E4F83" w:rsidRDefault="001B3C14" w:rsidP="006E4F83">
      <w:pPr>
        <w:pStyle w:val="aa"/>
        <w:spacing w:line="360" w:lineRule="auto"/>
        <w:ind w:firstLine="709"/>
        <w:jc w:val="center"/>
        <w:rPr>
          <w:rFonts w:ascii="Times New Roman" w:eastAsia="Times New Roman" w:hAnsi="Times New Roman" w:cs="Times New Roman"/>
          <w:b/>
          <w:sz w:val="28"/>
          <w:szCs w:val="28"/>
        </w:rPr>
      </w:pPr>
      <w:r w:rsidRPr="006E4F83">
        <w:rPr>
          <w:rFonts w:ascii="Times New Roman" w:eastAsia="Times New Roman" w:hAnsi="Times New Roman" w:cs="Times New Roman"/>
          <w:b/>
          <w:sz w:val="28"/>
          <w:szCs w:val="28"/>
        </w:rPr>
        <w:t>Минеральная вода «Боржоми»</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Химический состав:</w:t>
      </w:r>
    </w:p>
    <w:tbl>
      <w:tblPr>
        <w:tblW w:w="0" w:type="auto"/>
        <w:tblCellMar>
          <w:left w:w="0" w:type="dxa"/>
          <w:right w:w="0" w:type="dxa"/>
        </w:tblCellMar>
        <w:tblLook w:val="04A0"/>
      </w:tblPr>
      <w:tblGrid>
        <w:gridCol w:w="1914"/>
        <w:gridCol w:w="1914"/>
        <w:gridCol w:w="1914"/>
        <w:gridCol w:w="1914"/>
        <w:gridCol w:w="1915"/>
      </w:tblGrid>
      <w:tr w:rsidR="001B3C14" w:rsidRPr="006E4F83" w:rsidTr="001B3C14">
        <w:tc>
          <w:tcPr>
            <w:tcW w:w="19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Гидрокарбонаты (</w:t>
            </w:r>
            <w:r w:rsidRPr="00390A4F">
              <w:rPr>
                <w:rFonts w:ascii="Times New Roman" w:eastAsia="Times New Roman" w:hAnsi="Times New Roman" w:cs="Times New Roman"/>
                <w:b/>
                <w:bCs/>
                <w:sz w:val="20"/>
                <w:szCs w:val="28"/>
                <w:lang w:val="en-US"/>
              </w:rPr>
              <w:t>HCO</w:t>
            </w:r>
            <w:r w:rsidRPr="00390A4F">
              <w:rPr>
                <w:rFonts w:ascii="Times New Roman" w:eastAsia="Times New Roman" w:hAnsi="Times New Roman" w:cs="Times New Roman"/>
                <w:b/>
                <w:bCs/>
                <w:sz w:val="20"/>
                <w:szCs w:val="28"/>
                <w:vertAlign w:val="subscript"/>
                <w:lang w:val="en-US"/>
              </w:rPr>
              <w:t>3</w:t>
            </w:r>
            <w:r w:rsidRPr="00390A4F">
              <w:rPr>
                <w:rFonts w:ascii="Times New Roman" w:eastAsia="Times New Roman" w:hAnsi="Times New Roman" w:cs="Times New Roman"/>
                <w:sz w:val="20"/>
                <w:szCs w:val="28"/>
                <w:vertAlign w:val="superscript"/>
                <w:lang w:val="en-US"/>
              </w:rPr>
              <w:t>-</w:t>
            </w:r>
            <w:r w:rsidRPr="00390A4F">
              <w:rPr>
                <w:rFonts w:ascii="Times New Roman" w:eastAsia="Times New Roman" w:hAnsi="Times New Roman" w:cs="Times New Roman"/>
                <w:sz w:val="20"/>
                <w:szCs w:val="28"/>
              </w:rPr>
              <w:t>):</w:t>
            </w:r>
          </w:p>
        </w:tc>
        <w:tc>
          <w:tcPr>
            <w:tcW w:w="19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3500-5000 мг/л</w:t>
            </w:r>
          </w:p>
        </w:tc>
        <w:tc>
          <w:tcPr>
            <w:tcW w:w="19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Кальций (</w:t>
            </w:r>
            <w:r w:rsidRPr="00390A4F">
              <w:rPr>
                <w:rFonts w:ascii="Times New Roman" w:eastAsia="Times New Roman" w:hAnsi="Times New Roman" w:cs="Times New Roman"/>
                <w:b/>
                <w:bCs/>
                <w:sz w:val="20"/>
                <w:szCs w:val="28"/>
                <w:lang w:val="en-US"/>
              </w:rPr>
              <w:t>Ca</w:t>
            </w:r>
            <w:r w:rsidRPr="00390A4F">
              <w:rPr>
                <w:rFonts w:ascii="Times New Roman" w:eastAsia="Times New Roman" w:hAnsi="Times New Roman" w:cs="Times New Roman"/>
                <w:b/>
                <w:bCs/>
                <w:sz w:val="20"/>
                <w:szCs w:val="28"/>
                <w:vertAlign w:val="superscript"/>
                <w:lang w:val="en-US"/>
              </w:rPr>
              <w:t>2+</w:t>
            </w:r>
            <w:r w:rsidRPr="00390A4F">
              <w:rPr>
                <w:rFonts w:ascii="Times New Roman" w:eastAsia="Times New Roman" w:hAnsi="Times New Roman" w:cs="Times New Roman"/>
                <w:b/>
                <w:bCs/>
                <w:sz w:val="20"/>
                <w:szCs w:val="28"/>
              </w:rPr>
              <w:t>):</w:t>
            </w:r>
          </w:p>
        </w:tc>
        <w:tc>
          <w:tcPr>
            <w:tcW w:w="19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20-150 мг/л</w:t>
            </w:r>
          </w:p>
        </w:tc>
        <w:tc>
          <w:tcPr>
            <w:tcW w:w="191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Минерализация: 5,0-7,5 г/л</w:t>
            </w:r>
          </w:p>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Диоксид углерода,%: 0,34-0,42 мг/л</w:t>
            </w:r>
          </w:p>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sz w:val="20"/>
                <w:szCs w:val="28"/>
              </w:rPr>
              <w:t> </w:t>
            </w:r>
          </w:p>
        </w:tc>
      </w:tr>
      <w:tr w:rsidR="001B3C14" w:rsidRPr="006E4F83" w:rsidTr="001B3C14">
        <w:tc>
          <w:tcPr>
            <w:tcW w:w="1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Натрий (</w:t>
            </w:r>
            <w:r w:rsidRPr="00390A4F">
              <w:rPr>
                <w:rFonts w:ascii="Times New Roman" w:eastAsia="Times New Roman" w:hAnsi="Times New Roman" w:cs="Times New Roman"/>
                <w:b/>
                <w:bCs/>
                <w:sz w:val="20"/>
                <w:szCs w:val="28"/>
                <w:lang w:val="en-US"/>
              </w:rPr>
              <w:t>Na</w:t>
            </w:r>
            <w:r w:rsidRPr="00390A4F">
              <w:rPr>
                <w:rFonts w:ascii="Times New Roman" w:eastAsia="Times New Roman" w:hAnsi="Times New Roman" w:cs="Times New Roman"/>
                <w:b/>
                <w:bCs/>
                <w:sz w:val="20"/>
                <w:szCs w:val="28"/>
                <w:vertAlign w:val="superscript"/>
              </w:rPr>
              <w:t>+</w:t>
            </w:r>
            <w:r w:rsidRPr="00390A4F">
              <w:rPr>
                <w:rFonts w:ascii="Times New Roman" w:eastAsia="Times New Roman" w:hAnsi="Times New Roman" w:cs="Times New Roman"/>
                <w:b/>
                <w:bCs/>
                <w:sz w:val="20"/>
                <w:szCs w:val="28"/>
              </w:rPr>
              <w:t>):</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1000-2000 мг/л</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Магний (</w:t>
            </w:r>
            <w:r w:rsidRPr="00390A4F">
              <w:rPr>
                <w:rFonts w:ascii="Times New Roman" w:eastAsia="Times New Roman" w:hAnsi="Times New Roman" w:cs="Times New Roman"/>
                <w:b/>
                <w:bCs/>
                <w:sz w:val="20"/>
                <w:szCs w:val="28"/>
                <w:lang w:val="en-US"/>
              </w:rPr>
              <w:t>Mg</w:t>
            </w:r>
            <w:r w:rsidRPr="00390A4F">
              <w:rPr>
                <w:rFonts w:ascii="Times New Roman" w:eastAsia="Times New Roman" w:hAnsi="Times New Roman" w:cs="Times New Roman"/>
                <w:b/>
                <w:bCs/>
                <w:sz w:val="20"/>
                <w:szCs w:val="28"/>
                <w:vertAlign w:val="superscript"/>
              </w:rPr>
              <w:t>2+</w:t>
            </w:r>
            <w:r w:rsidRPr="00390A4F">
              <w:rPr>
                <w:rFonts w:ascii="Times New Roman" w:eastAsia="Times New Roman" w:hAnsi="Times New Roman" w:cs="Times New Roman"/>
                <w:b/>
                <w:bCs/>
                <w:sz w:val="20"/>
                <w:szCs w:val="28"/>
              </w:rPr>
              <w:t>):</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20-150 мг/л</w:t>
            </w:r>
          </w:p>
        </w:tc>
        <w:tc>
          <w:tcPr>
            <w:tcW w:w="0" w:type="auto"/>
            <w:vMerge/>
            <w:tcBorders>
              <w:top w:val="single" w:sz="8" w:space="0" w:color="auto"/>
              <w:left w:val="nil"/>
              <w:bottom w:val="single" w:sz="8" w:space="0" w:color="auto"/>
              <w:right w:val="single" w:sz="8" w:space="0" w:color="auto"/>
            </w:tcBorders>
            <w:vAlign w:val="cente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p>
        </w:tc>
      </w:tr>
      <w:tr w:rsidR="001B3C14" w:rsidRPr="006E4F83" w:rsidTr="001B3C14">
        <w:tc>
          <w:tcPr>
            <w:tcW w:w="1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Хлориды (</w:t>
            </w:r>
            <w:r w:rsidRPr="00390A4F">
              <w:rPr>
                <w:rFonts w:ascii="Times New Roman" w:eastAsia="Times New Roman" w:hAnsi="Times New Roman" w:cs="Times New Roman"/>
                <w:b/>
                <w:bCs/>
                <w:sz w:val="20"/>
                <w:szCs w:val="28"/>
                <w:lang w:val="en-US"/>
              </w:rPr>
              <w:t>Cl</w:t>
            </w:r>
            <w:r w:rsidRPr="00390A4F">
              <w:rPr>
                <w:rFonts w:ascii="Times New Roman" w:eastAsia="Times New Roman" w:hAnsi="Times New Roman" w:cs="Times New Roman"/>
                <w:b/>
                <w:bCs/>
                <w:sz w:val="20"/>
                <w:szCs w:val="28"/>
                <w:vertAlign w:val="superscript"/>
              </w:rPr>
              <w:t>-</w:t>
            </w:r>
            <w:r w:rsidRPr="00390A4F">
              <w:rPr>
                <w:rFonts w:ascii="Times New Roman" w:eastAsia="Times New Roman" w:hAnsi="Times New Roman" w:cs="Times New Roman"/>
                <w:b/>
                <w:bCs/>
                <w:sz w:val="20"/>
                <w:szCs w:val="28"/>
              </w:rPr>
              <w:t>):</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250-500 мг/л</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Калий (</w:t>
            </w:r>
            <w:r w:rsidRPr="00390A4F">
              <w:rPr>
                <w:rFonts w:ascii="Times New Roman" w:eastAsia="Times New Roman" w:hAnsi="Times New Roman" w:cs="Times New Roman"/>
                <w:b/>
                <w:bCs/>
                <w:sz w:val="20"/>
                <w:szCs w:val="28"/>
                <w:lang w:val="en-US"/>
              </w:rPr>
              <w:t>K</w:t>
            </w:r>
            <w:r w:rsidRPr="00390A4F">
              <w:rPr>
                <w:rFonts w:ascii="Times New Roman" w:eastAsia="Times New Roman" w:hAnsi="Times New Roman" w:cs="Times New Roman"/>
                <w:b/>
                <w:bCs/>
                <w:sz w:val="20"/>
                <w:szCs w:val="28"/>
                <w:vertAlign w:val="superscript"/>
              </w:rPr>
              <w:t>+</w:t>
            </w:r>
            <w:r w:rsidRPr="00390A4F">
              <w:rPr>
                <w:rFonts w:ascii="Times New Roman" w:eastAsia="Times New Roman" w:hAnsi="Times New Roman" w:cs="Times New Roman"/>
                <w:b/>
                <w:bCs/>
                <w:sz w:val="20"/>
                <w:szCs w:val="28"/>
              </w:rPr>
              <w:t>):</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r w:rsidRPr="00390A4F">
              <w:rPr>
                <w:rFonts w:ascii="Times New Roman" w:eastAsia="Times New Roman" w:hAnsi="Times New Roman" w:cs="Times New Roman"/>
                <w:b/>
                <w:bCs/>
                <w:sz w:val="20"/>
                <w:szCs w:val="28"/>
              </w:rPr>
              <w:t>15-45 мг/л</w:t>
            </w:r>
          </w:p>
        </w:tc>
        <w:tc>
          <w:tcPr>
            <w:tcW w:w="0" w:type="auto"/>
            <w:vMerge/>
            <w:tcBorders>
              <w:top w:val="single" w:sz="8" w:space="0" w:color="auto"/>
              <w:left w:val="nil"/>
              <w:bottom w:val="single" w:sz="8" w:space="0" w:color="auto"/>
              <w:right w:val="single" w:sz="8" w:space="0" w:color="auto"/>
            </w:tcBorders>
            <w:vAlign w:val="center"/>
            <w:hideMark/>
          </w:tcPr>
          <w:p w:rsidR="001B3C14" w:rsidRPr="00390A4F" w:rsidRDefault="001B3C14" w:rsidP="006E4F83">
            <w:pPr>
              <w:pStyle w:val="aa"/>
              <w:spacing w:line="360" w:lineRule="auto"/>
              <w:ind w:firstLine="709"/>
              <w:jc w:val="both"/>
              <w:rPr>
                <w:rFonts w:ascii="Times New Roman" w:eastAsia="Times New Roman" w:hAnsi="Times New Roman" w:cs="Times New Roman"/>
                <w:sz w:val="20"/>
                <w:szCs w:val="28"/>
              </w:rPr>
            </w:pPr>
          </w:p>
        </w:tc>
      </w:tr>
    </w:tbl>
    <w:p w:rsidR="001B3C14" w:rsidRPr="006E4F83" w:rsidRDefault="001B3C14" w:rsidP="006E4F83">
      <w:pPr>
        <w:pStyle w:val="aa"/>
        <w:spacing w:line="360" w:lineRule="auto"/>
        <w:ind w:firstLine="709"/>
        <w:jc w:val="both"/>
        <w:rPr>
          <w:rFonts w:ascii="Times New Roman" w:hAnsi="Times New Roman" w:cs="Times New Roman"/>
          <w:b/>
          <w:sz w:val="28"/>
          <w:szCs w:val="28"/>
        </w:rPr>
      </w:pP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lastRenderedPageBreak/>
        <w:t xml:space="preserve">Вид минерализации: </w:t>
      </w:r>
      <w:r w:rsidRPr="006E4F83">
        <w:rPr>
          <w:rFonts w:ascii="Times New Roman" w:hAnsi="Times New Roman" w:cs="Times New Roman"/>
          <w:sz w:val="28"/>
          <w:szCs w:val="28"/>
          <w:shd w:val="clear" w:color="auto" w:fill="FFFFFF"/>
        </w:rPr>
        <w:t> </w:t>
      </w:r>
      <w:hyperlink r:id="rId58" w:tgtFrame="_blank" w:history="1">
        <w:r w:rsidRPr="006E4F83">
          <w:rPr>
            <w:rStyle w:val="a8"/>
            <w:rFonts w:ascii="Times New Roman" w:hAnsi="Times New Roman" w:cs="Times New Roman"/>
            <w:color w:val="auto"/>
            <w:sz w:val="28"/>
            <w:szCs w:val="28"/>
            <w:u w:val="none"/>
            <w:shd w:val="clear" w:color="auto" w:fill="FFFFFF"/>
          </w:rPr>
          <w:t>лечебно-столовая</w:t>
        </w:r>
      </w:hyperlink>
      <w:r w:rsidRPr="006E4F83">
        <w:rPr>
          <w:rFonts w:ascii="Times New Roman" w:hAnsi="Times New Roman" w:cs="Times New Roman"/>
          <w:sz w:val="28"/>
          <w:szCs w:val="28"/>
          <w:shd w:val="clear" w:color="auto" w:fill="FFFFFF"/>
        </w:rPr>
        <w:t> гидрокарбонатная натриевая минеральная вода средней минерализации.</w:t>
      </w:r>
    </w:p>
    <w:p w:rsidR="001B3C14" w:rsidRPr="006E4F83" w:rsidRDefault="001B3C14"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Применение:</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w:t>
      </w:r>
      <w:r w:rsidRPr="006E4F83">
        <w:rPr>
          <w:rFonts w:ascii="Times New Roman" w:hAnsi="Times New Roman" w:cs="Times New Roman"/>
          <w:b/>
          <w:bCs/>
          <w:sz w:val="28"/>
          <w:szCs w:val="28"/>
        </w:rPr>
        <w:t>Болезни пищеварительной системы. </w:t>
      </w:r>
      <w:r w:rsidRPr="006E4F83">
        <w:rPr>
          <w:rFonts w:ascii="Times New Roman" w:hAnsi="Times New Roman" w:cs="Times New Roman"/>
          <w:sz w:val="28"/>
          <w:szCs w:val="28"/>
        </w:rPr>
        <w:t>Главное лечебное свойство «Боржоми» – нормализация кислотно-щелочного баланса. Это прекрасное средство от изжоги, благоприятно действующее на разжижение желудочной слизи. Воду «Боржоми» рекомендуется пить при колитах и нарушениях моторики кишечника.</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w:t>
      </w:r>
      <w:r w:rsidRPr="006E4F83">
        <w:rPr>
          <w:rFonts w:ascii="Times New Roman" w:hAnsi="Times New Roman" w:cs="Times New Roman"/>
          <w:b/>
          <w:bCs/>
          <w:sz w:val="28"/>
          <w:szCs w:val="28"/>
        </w:rPr>
        <w:t>Болезни печени и почек. </w:t>
      </w:r>
      <w:r w:rsidRPr="006E4F83">
        <w:rPr>
          <w:rFonts w:ascii="Times New Roman" w:hAnsi="Times New Roman" w:cs="Times New Roman"/>
          <w:sz w:val="28"/>
          <w:szCs w:val="28"/>
        </w:rPr>
        <w:t>Прием минеральной воды нормализует функции работы печени. Рекомендуется принимать при гепатитах, холецистите, желчекаменной болезни. При мочекаменной болезни желательно пить воду «Боржоми» для очищения мочевыводящих протоков и облегчения вывода солей и камней.</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w:t>
      </w:r>
      <w:r w:rsidRPr="006E4F83">
        <w:rPr>
          <w:rFonts w:ascii="Times New Roman" w:hAnsi="Times New Roman" w:cs="Times New Roman"/>
          <w:b/>
          <w:bCs/>
          <w:sz w:val="28"/>
          <w:szCs w:val="28"/>
        </w:rPr>
        <w:t>Болезни мочеполовой системы. </w:t>
      </w:r>
      <w:r w:rsidRPr="006E4F83">
        <w:rPr>
          <w:rFonts w:ascii="Times New Roman" w:hAnsi="Times New Roman" w:cs="Times New Roman"/>
          <w:sz w:val="28"/>
          <w:szCs w:val="28"/>
        </w:rPr>
        <w:t>«Боржоми» используется для лечения цистита, уретрита и гинекологических заболеваний во время воспалительных процессов.</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w:t>
      </w:r>
      <w:r w:rsidRPr="006E4F83">
        <w:rPr>
          <w:rFonts w:ascii="Times New Roman" w:hAnsi="Times New Roman" w:cs="Times New Roman"/>
          <w:b/>
          <w:bCs/>
          <w:sz w:val="28"/>
          <w:szCs w:val="28"/>
        </w:rPr>
        <w:t>Диабет. </w:t>
      </w:r>
      <w:r w:rsidRPr="006E4F83">
        <w:rPr>
          <w:rFonts w:ascii="Times New Roman" w:hAnsi="Times New Roman" w:cs="Times New Roman"/>
          <w:sz w:val="28"/>
          <w:szCs w:val="28"/>
        </w:rPr>
        <w:t>При данном заболевании прием воды стимулирует синтез инсулина, нормализует водно-солевой баланс и помогает утолить жажду, которая часто мучает больных диабетом.</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w:t>
      </w:r>
      <w:r w:rsidRPr="006E4F83">
        <w:rPr>
          <w:rFonts w:ascii="Times New Roman" w:hAnsi="Times New Roman" w:cs="Times New Roman"/>
          <w:b/>
          <w:bCs/>
          <w:sz w:val="28"/>
          <w:szCs w:val="28"/>
        </w:rPr>
        <w:t>Болезни органов дыхания. </w:t>
      </w:r>
      <w:r w:rsidRPr="006E4F83">
        <w:rPr>
          <w:rFonts w:ascii="Times New Roman" w:hAnsi="Times New Roman" w:cs="Times New Roman"/>
          <w:sz w:val="28"/>
          <w:szCs w:val="28"/>
        </w:rPr>
        <w:t>Стоит отметить, что данная минеральная вода применяется при лечении дыхательных путей при астме и болезнях горла в качестве средства для ингаляций.</w:t>
      </w:r>
    </w:p>
    <w:p w:rsidR="00390A4F" w:rsidRDefault="001B3C14" w:rsidP="00390A4F">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«Боржоми» можно пить спортсменам для восполнения потерянного в процессе физических нагрузок запас минералов в организме. Кроме того, это отличное средство против похмелья. При беременности во время токсикоза вода «Боржоми» помогает справиться с тошнотой, но пить ее стоит не более 150мл в сутки и только после консультации с врачом.</w:t>
      </w:r>
    </w:p>
    <w:p w:rsidR="001B3C14" w:rsidRPr="00390A4F" w:rsidRDefault="00390A4F" w:rsidP="00390A4F">
      <w:pPr>
        <w:rPr>
          <w:rFonts w:ascii="Times New Roman" w:eastAsiaTheme="minorEastAsia" w:hAnsi="Times New Roman" w:cs="Times New Roman"/>
          <w:sz w:val="28"/>
          <w:szCs w:val="28"/>
          <w:lang w:eastAsia="ru-RU"/>
        </w:rPr>
      </w:pPr>
      <w:r>
        <w:rPr>
          <w:rFonts w:ascii="Times New Roman" w:hAnsi="Times New Roman" w:cs="Times New Roman"/>
          <w:sz w:val="28"/>
          <w:szCs w:val="28"/>
        </w:rPr>
        <w:br w:type="page"/>
      </w:r>
    </w:p>
    <w:p w:rsidR="001B3C14" w:rsidRPr="006E4F83" w:rsidRDefault="001B3C14" w:rsidP="006E4F83">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lastRenderedPageBreak/>
        <w:t>Правила приёма минеральной воды «Боржоми»</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Бесконтрольное употребление этой воды может привести к разъеданию стенок желудка, поэтому оптимальный объем – 150 мл и не больше трех стаканов в сутки. Врачи советуют пить Боржоми за 30 мин до приема пищи большими глотками, не торопясь. Вода хранится в пластиковой таре 1 год и в стеклянной бутылке – 2 года, поэтому целесообразно сделать запасы и купить воду «Боржоми» в необходимом количестве.</w:t>
      </w:r>
    </w:p>
    <w:p w:rsidR="001B3C14" w:rsidRPr="006E4F83" w:rsidRDefault="001B3C14" w:rsidP="006E4F83">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Маркировка минеральных вод</w:t>
      </w:r>
    </w:p>
    <w:p w:rsidR="001B3C14" w:rsidRPr="006E4F83" w:rsidRDefault="001B3C14" w:rsidP="006E4F83">
      <w:pPr>
        <w:pStyle w:val="aa"/>
        <w:spacing w:line="360" w:lineRule="auto"/>
        <w:ind w:firstLine="709"/>
        <w:jc w:val="both"/>
        <w:rPr>
          <w:rFonts w:ascii="Times New Roman" w:hAnsi="Times New Roman" w:cs="Times New Roman"/>
          <w:bCs/>
          <w:sz w:val="28"/>
          <w:szCs w:val="28"/>
        </w:rPr>
      </w:pPr>
      <w:r w:rsidRPr="006E4F83">
        <w:rPr>
          <w:rFonts w:ascii="Times New Roman" w:hAnsi="Times New Roman" w:cs="Times New Roman"/>
          <w:bCs/>
          <w:sz w:val="28"/>
          <w:szCs w:val="28"/>
        </w:rPr>
        <w:t xml:space="preserve">Требования к маркировке минеральных вод Осуществляется согласно </w:t>
      </w:r>
      <w:r w:rsidRPr="006E4F83">
        <w:rPr>
          <w:rFonts w:ascii="Times New Roman" w:hAnsi="Times New Roman" w:cs="Times New Roman"/>
          <w:bCs/>
          <w:sz w:val="28"/>
          <w:szCs w:val="28"/>
          <w:u w:val="single"/>
        </w:rPr>
        <w:t>ГОСТ Р 54316-2011</w:t>
      </w:r>
      <w:r w:rsidRPr="006E4F83">
        <w:rPr>
          <w:rFonts w:ascii="Times New Roman" w:hAnsi="Times New Roman" w:cs="Times New Roman"/>
          <w:bCs/>
          <w:sz w:val="28"/>
          <w:szCs w:val="28"/>
        </w:rPr>
        <w:t xml:space="preserve"> « Воды минеральные природные питьевые. Общие технические условия».</w:t>
      </w:r>
    </w:p>
    <w:p w:rsidR="001B3C14" w:rsidRPr="006E4F83" w:rsidRDefault="001B3C14" w:rsidP="006E4F83">
      <w:pPr>
        <w:pStyle w:val="aa"/>
        <w:spacing w:line="360" w:lineRule="auto"/>
        <w:ind w:firstLine="709"/>
        <w:jc w:val="both"/>
        <w:rPr>
          <w:rFonts w:ascii="Times New Roman" w:hAnsi="Times New Roman" w:cs="Times New Roman"/>
          <w:b/>
          <w:bCs/>
          <w:sz w:val="28"/>
          <w:szCs w:val="28"/>
        </w:rPr>
      </w:pPr>
      <w:r w:rsidRPr="006E4F83">
        <w:rPr>
          <w:rFonts w:ascii="Times New Roman" w:hAnsi="Times New Roman" w:cs="Times New Roman"/>
          <w:sz w:val="28"/>
          <w:szCs w:val="28"/>
        </w:rPr>
        <w:t>На этикетках и потребительской таре природных минеральных вод должна быть следующая информация:</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1.наименование продукта; тип (газированная, негазированная); группа воды; 2.номер скважины или название источника;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3.наименование, местонахождение (адрес) изготовителя;</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4.объем, л;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5.товарный знак изготовителя; назначение воды (столовая, лечебная, лечебно-столовая);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6.минерализация, г/л;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7.условия хранения;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8.срок годности;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9. обозначение нормативного или технического документа;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10.информация о сертификации;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11.химический состав воды, показания по лечебному применению (для лечебно-столовых и лечебных вод).</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 Для искусственно минерализованных вод должны быть дополнительные надписи «Искусственно минерализованная, химический состав воды» (эти воды регламентируются ТУ).</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lastRenderedPageBreak/>
        <w:t xml:space="preserve"> Кроме того, могут быть нанесены и другие надписи информационного и рекламного характера.</w:t>
      </w:r>
    </w:p>
    <w:p w:rsidR="001B3C14" w:rsidRPr="006E4F83" w:rsidRDefault="001B3C14" w:rsidP="006E4F83">
      <w:pPr>
        <w:pStyle w:val="aa"/>
        <w:spacing w:line="360" w:lineRule="auto"/>
        <w:ind w:firstLine="709"/>
        <w:jc w:val="center"/>
        <w:rPr>
          <w:rFonts w:ascii="Times New Roman" w:hAnsi="Times New Roman" w:cs="Times New Roman"/>
          <w:sz w:val="28"/>
          <w:szCs w:val="28"/>
        </w:rPr>
      </w:pPr>
      <w:r w:rsidRPr="006E4F83">
        <w:rPr>
          <w:rFonts w:ascii="Times New Roman" w:hAnsi="Times New Roman" w:cs="Times New Roman"/>
          <w:b/>
          <w:sz w:val="28"/>
          <w:szCs w:val="28"/>
        </w:rPr>
        <w:t>Контроль качества минеральных вод.</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Качественный состав питьевых минеральных вод по химическим показателям должен соответствовать требованиям ГОСТа.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Установлены предельно допустимые концентрации следующих компонентов: нитраты, нитриты, свинец, селен, мышьяк, фтор, фенолы, радий.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Органолептические показатели: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1) внешний вид – минеральные воды должны быть прозрачными, без посторонних включений, возможно с незначительным естественным осадком минеральных солей;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2) цвет – бесцветная жидкость или с оттенком от желтоватого до зеленоватого; </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3) вкус и запах характерные для комплекса растворенных в воде веществ. Перед розливом в бутылки минеральная вода подвергается контролю по санитарно-микробиологическим показателям (проверка содержания некоторых микроорганизмов). В ходе технического осмотра проверяется герметичность укупорки и полнота налива 10 бутылок.</w:t>
      </w:r>
    </w:p>
    <w:p w:rsidR="001B3C14" w:rsidRPr="006E4F83" w:rsidRDefault="001B3C14" w:rsidP="006E4F83">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Хранение минеральных вод</w:t>
      </w:r>
    </w:p>
    <w:p w:rsidR="001B3C14"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1B3C14" w:rsidRPr="006E4F83" w:rsidRDefault="001B3C14" w:rsidP="00390A4F">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2. Бутылки с минеральной водой, укупоренные кроненпробками с прокладками из цельнорезанной пробки, хранят в горизонтальном положении в ящиках или штабелях без ящиков, на стеллажах высотой не более 18 рядов.</w:t>
      </w:r>
    </w:p>
    <w:p w:rsidR="001B3C14" w:rsidRPr="006E4F83" w:rsidRDefault="001B3C14" w:rsidP="006E4F83">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Реализация минеральных вод</w:t>
      </w:r>
    </w:p>
    <w:p w:rsidR="00E5781D" w:rsidRPr="006E4F83" w:rsidRDefault="001B3C14"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Отпуск из аптечных организаций осуществляется по просьбе покупателя(столовые воды). Минеральные лечебные и лечебно-столовые воды от</w:t>
      </w:r>
      <w:r w:rsidR="00E5781D" w:rsidRPr="006E4F83">
        <w:rPr>
          <w:rFonts w:ascii="Times New Roman" w:hAnsi="Times New Roman" w:cs="Times New Roman"/>
          <w:sz w:val="28"/>
          <w:szCs w:val="28"/>
        </w:rPr>
        <w:t>пускаются по рекомендации врача.</w:t>
      </w:r>
    </w:p>
    <w:p w:rsidR="00E5781D" w:rsidRPr="00390A4F" w:rsidRDefault="00E5781D" w:rsidP="00390A4F">
      <w:pPr>
        <w:pStyle w:val="1"/>
        <w:rPr>
          <w:rFonts w:ascii="Times New Roman" w:eastAsia="Times New Roman" w:hAnsi="Times New Roman" w:cs="Times New Roman"/>
          <w:color w:val="auto"/>
        </w:rPr>
      </w:pPr>
      <w:bookmarkStart w:id="112" w:name="_Toc42180212"/>
      <w:bookmarkStart w:id="113" w:name="_Toc42183516"/>
      <w:bookmarkStart w:id="114" w:name="_Toc42702159"/>
      <w:r w:rsidRPr="00390A4F">
        <w:rPr>
          <w:rFonts w:ascii="Times New Roman" w:eastAsia="Times New Roman" w:hAnsi="Times New Roman" w:cs="Times New Roman"/>
          <w:color w:val="auto"/>
        </w:rPr>
        <w:lastRenderedPageBreak/>
        <w:t>Тема № 8 (12 часов). Парфюмерно-косметические товары. Анализ  ассортимента. Хранение. Реализация</w:t>
      </w:r>
      <w:bookmarkEnd w:id="112"/>
      <w:bookmarkEnd w:id="113"/>
      <w:bookmarkEnd w:id="114"/>
    </w:p>
    <w:p w:rsidR="006E4F83" w:rsidRPr="006E4F83" w:rsidRDefault="00E5781D" w:rsidP="006E4F83">
      <w:pPr>
        <w:pStyle w:val="aa"/>
        <w:spacing w:line="360" w:lineRule="auto"/>
        <w:ind w:firstLine="709"/>
        <w:jc w:val="both"/>
        <w:rPr>
          <w:rFonts w:ascii="Times New Roman" w:hAnsi="Times New Roman" w:cs="Times New Roman"/>
          <w:sz w:val="28"/>
          <w:szCs w:val="28"/>
        </w:rPr>
      </w:pPr>
      <w:r>
        <w:rPr>
          <w:rFonts w:ascii="Arial" w:hAnsi="Arial" w:cs="Arial"/>
          <w:sz w:val="23"/>
        </w:rPr>
        <w:t> </w:t>
      </w:r>
      <w:r w:rsidRPr="006E4F83">
        <w:rPr>
          <w:rFonts w:ascii="Times New Roman" w:hAnsi="Times New Roman" w:cs="Times New Roman"/>
          <w:sz w:val="28"/>
          <w:szCs w:val="28"/>
        </w:rPr>
        <w:t>ГОСТ Р 51391-99 «Изделия парфюмерно-косметические. Информация для потребителя. Общие требования».</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Парфюмерно-косметическое изделие — это препарат или средство, предназначенное для нанесения (с помощью вспомогательных средств или без их использования) на различные части человеческого тела (кожу, волосяной покров, ногти, губы, зубы, слизистую оболочку полости рта и наружные половые органы) с единственной или главной целью их очищения, придания приятного запаха, изменения их внешнего вида и/или коррекции запаха тела, и/или их защиты или сохранения в хорошем состоянии.</w:t>
      </w:r>
    </w:p>
    <w:p w:rsidR="00E5781D" w:rsidRPr="006E4F83" w:rsidRDefault="00E5781D"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sz w:val="28"/>
          <w:szCs w:val="28"/>
          <w:shd w:val="clear" w:color="auto" w:fill="FFFFFF"/>
        </w:rPr>
        <w:t>В производстве косметических изделий используют животные жиры (кашалотовый), растительные масла (миндальное, персиковое, касторовое и др.), воск пчелиный и животный (ланолин), продукты переработки нефти (церезин, вазелин и др.), душистые вещества, экстракты лечебных трав, пчелиный мед, витамины и другие полезные вещества. </w:t>
      </w:r>
    </w:p>
    <w:p w:rsidR="00E5781D" w:rsidRPr="006E4F83" w:rsidRDefault="00E5781D"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sz w:val="28"/>
          <w:szCs w:val="28"/>
        </w:rPr>
        <w:t>Парфюмерно-косметические товары подразделяют на 2 группы:</w:t>
      </w:r>
    </w:p>
    <w:p w:rsidR="00E5781D" w:rsidRPr="006E4F83" w:rsidRDefault="00E5781D"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sz w:val="28"/>
          <w:szCs w:val="28"/>
        </w:rPr>
        <w:t>1.Парфюмерия или средства для ароматизации и гигиены;</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2.Косметика или изделия для ухода за кожей, волосами, полостью рта: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декоративные средства;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лечебно-гигиенические средства;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прочая косметика.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К </w:t>
      </w:r>
      <w:r w:rsidRPr="006E4F83">
        <w:rPr>
          <w:rFonts w:ascii="Times New Roman" w:hAnsi="Times New Roman" w:cs="Times New Roman"/>
          <w:iCs/>
          <w:sz w:val="28"/>
          <w:szCs w:val="28"/>
        </w:rPr>
        <w:t>парфюмерии </w:t>
      </w:r>
      <w:r w:rsidRPr="006E4F83">
        <w:rPr>
          <w:rFonts w:ascii="Times New Roman" w:hAnsi="Times New Roman" w:cs="Times New Roman"/>
          <w:sz w:val="28"/>
          <w:szCs w:val="28"/>
        </w:rPr>
        <w:t>или средствам для ароматизации и гигиены относятся духи, одеколоны, душистые воды и др.</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К </w:t>
      </w:r>
      <w:r w:rsidRPr="006E4F83">
        <w:rPr>
          <w:rFonts w:ascii="Times New Roman" w:hAnsi="Times New Roman" w:cs="Times New Roman"/>
          <w:iCs/>
          <w:sz w:val="28"/>
          <w:szCs w:val="28"/>
        </w:rPr>
        <w:t>косметике </w:t>
      </w:r>
      <w:r w:rsidRPr="006E4F83">
        <w:rPr>
          <w:rFonts w:ascii="Times New Roman" w:hAnsi="Times New Roman" w:cs="Times New Roman"/>
          <w:sz w:val="28"/>
          <w:szCs w:val="28"/>
        </w:rPr>
        <w:t>относят изделия для ухода за кожей, волосами, полостью рта.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Декоративные средства</w:t>
      </w:r>
      <w:r w:rsidRPr="006E4F83">
        <w:rPr>
          <w:rFonts w:ascii="Times New Roman" w:hAnsi="Times New Roman" w:cs="Times New Roman"/>
          <w:iCs/>
          <w:sz w:val="28"/>
          <w:szCs w:val="28"/>
        </w:rPr>
        <w:t> </w:t>
      </w:r>
      <w:r w:rsidRPr="006E4F83">
        <w:rPr>
          <w:rFonts w:ascii="Times New Roman" w:hAnsi="Times New Roman" w:cs="Times New Roman"/>
          <w:sz w:val="28"/>
          <w:szCs w:val="28"/>
        </w:rPr>
        <w:t>– это такие косметические средства, как губная помада, тушь для ресниц, карандаши для бровей и ресниц, тени для век, грим, пудра, средства для ухода за ногтями и некоторые другие.</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lastRenderedPageBreak/>
        <w:t>К</w:t>
      </w:r>
      <w:r w:rsidRPr="006E4F83">
        <w:rPr>
          <w:rFonts w:ascii="Times New Roman" w:hAnsi="Times New Roman" w:cs="Times New Roman"/>
          <w:iCs/>
          <w:sz w:val="28"/>
          <w:szCs w:val="28"/>
        </w:rPr>
        <w:t> </w:t>
      </w:r>
      <w:r w:rsidRPr="006E4F83">
        <w:rPr>
          <w:rFonts w:ascii="Times New Roman" w:hAnsi="Times New Roman" w:cs="Times New Roman"/>
          <w:b/>
          <w:iCs/>
          <w:sz w:val="28"/>
          <w:szCs w:val="28"/>
        </w:rPr>
        <w:t>лечебно-гигиеническим средствам</w:t>
      </w:r>
      <w:r w:rsidRPr="006E4F83">
        <w:rPr>
          <w:rFonts w:ascii="Times New Roman" w:hAnsi="Times New Roman" w:cs="Times New Roman"/>
          <w:sz w:val="28"/>
          <w:szCs w:val="28"/>
        </w:rPr>
        <w:t> относят лосьоны, кремы, зубные порошки, пасты и эликсиры, лаки и краски для волос (веснушки, угри, потливость, перхоть и др.). Для их производства применяется разнообразное сырье: растительные и животные жиры и продукты их переработки, белки, аминокислоты, минеральные соли, витамины, экстракты лечебных трав, фруктовые и овощные соки, пчелиный мед и многие другие вещества.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группу </w:t>
      </w:r>
      <w:r w:rsidRPr="006E4F83">
        <w:rPr>
          <w:rFonts w:ascii="Times New Roman" w:hAnsi="Times New Roman" w:cs="Times New Roman"/>
          <w:b/>
          <w:iCs/>
          <w:sz w:val="28"/>
          <w:szCs w:val="28"/>
        </w:rPr>
        <w:t>прочей</w:t>
      </w:r>
      <w:r w:rsidRPr="006E4F83">
        <w:rPr>
          <w:rFonts w:ascii="Times New Roman" w:hAnsi="Times New Roman" w:cs="Times New Roman"/>
          <w:iCs/>
          <w:sz w:val="28"/>
          <w:szCs w:val="28"/>
        </w:rPr>
        <w:t xml:space="preserve"> косметики </w:t>
      </w:r>
      <w:r w:rsidRPr="006E4F83">
        <w:rPr>
          <w:rFonts w:ascii="Times New Roman" w:hAnsi="Times New Roman" w:cs="Times New Roman"/>
          <w:sz w:val="28"/>
          <w:szCs w:val="28"/>
        </w:rPr>
        <w:t>включают средства от пота и дезодоранты, средства от загара и для загара, для ванн, от укусов кровососущих насекомых</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Ассортимент средств лечебной косметики можно систематизировать на ряд групп по признаку места применения.</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iCs/>
          <w:sz w:val="28"/>
          <w:szCs w:val="28"/>
        </w:rPr>
        <w:t>Средства лечебной косметики:</w:t>
      </w:r>
    </w:p>
    <w:p w:rsidR="00E5781D" w:rsidRPr="006E4F83" w:rsidRDefault="00E5781D" w:rsidP="000D0016">
      <w:pPr>
        <w:pStyle w:val="aa"/>
        <w:numPr>
          <w:ilvl w:val="0"/>
          <w:numId w:val="12"/>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ухода за кожей лица;</w:t>
      </w:r>
    </w:p>
    <w:p w:rsidR="00E5781D" w:rsidRPr="006E4F83" w:rsidRDefault="00E5781D" w:rsidP="000D0016">
      <w:pPr>
        <w:pStyle w:val="aa"/>
        <w:numPr>
          <w:ilvl w:val="0"/>
          <w:numId w:val="12"/>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ухода за кожей рук;</w:t>
      </w:r>
    </w:p>
    <w:p w:rsidR="00E5781D" w:rsidRPr="006E4F83" w:rsidRDefault="00E5781D" w:rsidP="000D0016">
      <w:pPr>
        <w:pStyle w:val="aa"/>
        <w:numPr>
          <w:ilvl w:val="0"/>
          <w:numId w:val="12"/>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ухода за кожей ног;</w:t>
      </w:r>
    </w:p>
    <w:p w:rsidR="00E5781D" w:rsidRPr="006E4F83" w:rsidRDefault="00E5781D" w:rsidP="000D0016">
      <w:pPr>
        <w:pStyle w:val="aa"/>
        <w:numPr>
          <w:ilvl w:val="0"/>
          <w:numId w:val="12"/>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ухода за телом;</w:t>
      </w:r>
    </w:p>
    <w:p w:rsidR="00E5781D" w:rsidRPr="006E4F83" w:rsidRDefault="00E5781D" w:rsidP="000D0016">
      <w:pPr>
        <w:pStyle w:val="aa"/>
        <w:numPr>
          <w:ilvl w:val="0"/>
          <w:numId w:val="12"/>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солнцезащитные средства;</w:t>
      </w:r>
    </w:p>
    <w:p w:rsidR="00E5781D" w:rsidRPr="006E4F83" w:rsidRDefault="00E5781D" w:rsidP="000D0016">
      <w:pPr>
        <w:pStyle w:val="aa"/>
        <w:numPr>
          <w:ilvl w:val="0"/>
          <w:numId w:val="12"/>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ухода за волосами и кожей головы.</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Средства лечебной косметики предназначены в основном для ухода за кожей отдельных частей тела человека, в частности, лица, рук, ног, тела, головы и волос.</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свою очередь средства для ухода за кожей лица подразделяют на группы:</w:t>
      </w:r>
    </w:p>
    <w:p w:rsidR="00E5781D" w:rsidRPr="006E4F83" w:rsidRDefault="00E5781D" w:rsidP="000D0016">
      <w:pPr>
        <w:pStyle w:val="aa"/>
        <w:numPr>
          <w:ilvl w:val="0"/>
          <w:numId w:val="13"/>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при заболеваниях, недостатках и дефектах кожи;</w:t>
      </w:r>
    </w:p>
    <w:p w:rsidR="00E5781D" w:rsidRPr="006E4F83" w:rsidRDefault="00E5781D" w:rsidP="000D0016">
      <w:pPr>
        <w:pStyle w:val="aa"/>
        <w:numPr>
          <w:ilvl w:val="0"/>
          <w:numId w:val="13"/>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очищения кожи лица;</w:t>
      </w:r>
    </w:p>
    <w:p w:rsidR="00E5781D" w:rsidRPr="006E4F83" w:rsidRDefault="00E5781D" w:rsidP="000D0016">
      <w:pPr>
        <w:pStyle w:val="aa"/>
        <w:numPr>
          <w:ilvl w:val="0"/>
          <w:numId w:val="13"/>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защиты от неблагоприятных воздействий окружающей среды;</w:t>
      </w:r>
    </w:p>
    <w:p w:rsidR="00E5781D" w:rsidRPr="006E4F83" w:rsidRDefault="00E5781D" w:rsidP="000D0016">
      <w:pPr>
        <w:pStyle w:val="aa"/>
        <w:numPr>
          <w:ilvl w:val="0"/>
          <w:numId w:val="13"/>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ухода за кожей лица у мужчин;</w:t>
      </w:r>
    </w:p>
    <w:p w:rsidR="00E5781D" w:rsidRPr="006E4F83" w:rsidRDefault="00E5781D" w:rsidP="000D0016">
      <w:pPr>
        <w:pStyle w:val="aa"/>
        <w:numPr>
          <w:ilvl w:val="0"/>
          <w:numId w:val="13"/>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увлажнения кожи лица;</w:t>
      </w:r>
    </w:p>
    <w:p w:rsidR="00E5781D" w:rsidRPr="006E4F83" w:rsidRDefault="00E5781D" w:rsidP="000D0016">
      <w:pPr>
        <w:pStyle w:val="aa"/>
        <w:numPr>
          <w:ilvl w:val="0"/>
          <w:numId w:val="13"/>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с тонизирующим действием;</w:t>
      </w:r>
    </w:p>
    <w:p w:rsidR="00E5781D" w:rsidRPr="006E4F83" w:rsidRDefault="00E5781D" w:rsidP="000D0016">
      <w:pPr>
        <w:pStyle w:val="aa"/>
        <w:numPr>
          <w:ilvl w:val="0"/>
          <w:numId w:val="13"/>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тональные кремы;</w:t>
      </w:r>
    </w:p>
    <w:p w:rsidR="00E5781D" w:rsidRPr="006E4F83" w:rsidRDefault="00E5781D" w:rsidP="000D0016">
      <w:pPr>
        <w:pStyle w:val="aa"/>
        <w:numPr>
          <w:ilvl w:val="0"/>
          <w:numId w:val="13"/>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lastRenderedPageBreak/>
        <w:t>для ухода за губами.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bCs/>
          <w:sz w:val="28"/>
          <w:szCs w:val="28"/>
        </w:rPr>
        <w:t>а)Средства для ухода за кожей лица </w:t>
      </w:r>
      <w:r w:rsidRPr="006E4F83">
        <w:rPr>
          <w:rFonts w:ascii="Times New Roman" w:hAnsi="Times New Roman" w:cs="Times New Roman"/>
          <w:sz w:val="28"/>
          <w:szCs w:val="28"/>
        </w:rPr>
        <w:t>составляют значительную долю ассортимента косметических средств, т.к. проблемы внешнего вида лица являются важными для большинства населения. Дефекты кожи лица могут быть врожденные, а могут быть и приобретенные за счет влияния внешних неблагоприятных факторов, неправильного питания, способствующего нарушению обменных процессов в организме, а в итоге приводящие к «проблемной» коже лица. В эту группу входят средства, способствующие сохранению и восстановлению тонуса и эластичности кожи лица, для очищения и питания кожи лица, для защиты ее от неблагоприятного воздействия факторов окружающей среды, тональные кремы, средства для ухода за губами, депиляции кожи лица. В связи с этим в ассортименте средств для ухода за кожей лица выделяют ряд групп товаров.</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При заболеваниях, недостатках дефектах кожи лица используются средства, применяемые при угревой сыпи (акне), для ухода за «проблемной» кожей, склонной к возникновению угрей (для очищения, тонизирования и увлажнения), за пигментированной кожей, за чувствительной, раздраженной и обезвоженной кожей лица.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bCs/>
          <w:sz w:val="28"/>
          <w:szCs w:val="28"/>
        </w:rPr>
        <w:t>б)Для ухода за кожей рук </w:t>
      </w:r>
      <w:r w:rsidRPr="006E4F83">
        <w:rPr>
          <w:rFonts w:ascii="Times New Roman" w:hAnsi="Times New Roman" w:cs="Times New Roman"/>
          <w:sz w:val="28"/>
          <w:szCs w:val="28"/>
        </w:rPr>
        <w:t xml:space="preserve">предназначены средства для увлажнения кожи, очищения, защиты от неблагоприятного воздействия факторов окружающей среды, для ухода за ногтями. Для этих целей используются средства серии </w:t>
      </w:r>
      <w:r w:rsidRPr="006E4F83">
        <w:rPr>
          <w:rFonts w:ascii="Times New Roman" w:hAnsi="Times New Roman" w:cs="Times New Roman"/>
          <w:i/>
          <w:iCs/>
          <w:sz w:val="28"/>
          <w:szCs w:val="28"/>
        </w:rPr>
        <w:t>Витаскин, Нормалис </w:t>
      </w:r>
      <w:r w:rsidRPr="006E4F83">
        <w:rPr>
          <w:rFonts w:ascii="Times New Roman" w:hAnsi="Times New Roman" w:cs="Times New Roman"/>
          <w:sz w:val="28"/>
          <w:szCs w:val="28"/>
        </w:rPr>
        <w:t>и др.</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iCs/>
          <w:sz w:val="28"/>
          <w:szCs w:val="28"/>
        </w:rPr>
        <w:t>Средства для ухода за кожей рук:</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с увлажняющим действием;</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для ухода за ногтями;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для защиты от неблагоприятного воздействия факторов окружающей среды.</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bCs/>
          <w:sz w:val="28"/>
          <w:szCs w:val="28"/>
        </w:rPr>
        <w:t>в) Уход за кожей ног </w:t>
      </w:r>
      <w:r w:rsidRPr="006E4F83">
        <w:rPr>
          <w:rFonts w:ascii="Times New Roman" w:hAnsi="Times New Roman" w:cs="Times New Roman"/>
          <w:sz w:val="28"/>
          <w:szCs w:val="28"/>
        </w:rPr>
        <w:t xml:space="preserve">возможен с применением средств для увлажнения кожи ног, для ухода за диабетической стопой (конкретно для интенсивного </w:t>
      </w:r>
      <w:r w:rsidRPr="006E4F83">
        <w:rPr>
          <w:rFonts w:ascii="Times New Roman" w:hAnsi="Times New Roman" w:cs="Times New Roman"/>
          <w:sz w:val="28"/>
          <w:szCs w:val="28"/>
        </w:rPr>
        <w:lastRenderedPageBreak/>
        <w:t>увлажнения сухой кожи стоп), для ухода за ногтями и средств с дезодорирующим действием.</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bCs/>
          <w:sz w:val="28"/>
          <w:szCs w:val="28"/>
        </w:rPr>
        <w:t>г) К средствам для ухода за телом</w:t>
      </w:r>
      <w:r w:rsidR="000C06CE">
        <w:rPr>
          <w:rFonts w:ascii="Times New Roman" w:hAnsi="Times New Roman" w:cs="Times New Roman"/>
          <w:b/>
          <w:bCs/>
          <w:sz w:val="28"/>
          <w:szCs w:val="28"/>
        </w:rPr>
        <w:t xml:space="preserve"> </w:t>
      </w:r>
      <w:r w:rsidRPr="006E4F83">
        <w:rPr>
          <w:rFonts w:ascii="Times New Roman" w:hAnsi="Times New Roman" w:cs="Times New Roman"/>
          <w:sz w:val="28"/>
          <w:szCs w:val="28"/>
        </w:rPr>
        <w:t xml:space="preserve">относится большая группа товаров, с помощью которых возможно решение различных проблем, например, увлажнение и очищение кожи тела, устранение запаха, удаление излишнего волосяного покрова. В этой группе средств различные кремы, молочко, спреи, мыло, гели, пены для ванн и др. продукция, входящая в серии </w:t>
      </w:r>
      <w:r w:rsidRPr="006E4F83">
        <w:rPr>
          <w:rFonts w:ascii="Times New Roman" w:hAnsi="Times New Roman" w:cs="Times New Roman"/>
          <w:i/>
          <w:iCs/>
          <w:sz w:val="28"/>
          <w:szCs w:val="28"/>
        </w:rPr>
        <w:t>Витаскин, Дав </w:t>
      </w:r>
      <w:r w:rsidRPr="006E4F83">
        <w:rPr>
          <w:rFonts w:ascii="Times New Roman" w:hAnsi="Times New Roman" w:cs="Times New Roman"/>
          <w:sz w:val="28"/>
          <w:szCs w:val="28"/>
        </w:rPr>
        <w:t>(фирма Элида Фаберже, Франция) и другие.</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iCs/>
          <w:sz w:val="28"/>
          <w:szCs w:val="28"/>
        </w:rPr>
        <w:t>Средства для ухода за телом:</w:t>
      </w:r>
    </w:p>
    <w:p w:rsidR="00E5781D" w:rsidRPr="006E4F83" w:rsidRDefault="00E5781D" w:rsidP="000D0016">
      <w:pPr>
        <w:pStyle w:val="aa"/>
        <w:numPr>
          <w:ilvl w:val="0"/>
          <w:numId w:val="14"/>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при заболеваниях, недостатках и дефектах кожи;</w:t>
      </w:r>
    </w:p>
    <w:p w:rsidR="00E5781D" w:rsidRPr="006E4F83" w:rsidRDefault="00E5781D" w:rsidP="000D0016">
      <w:pPr>
        <w:pStyle w:val="aa"/>
        <w:numPr>
          <w:ilvl w:val="0"/>
          <w:numId w:val="14"/>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очищения кожи тела;</w:t>
      </w:r>
    </w:p>
    <w:p w:rsidR="00E5781D" w:rsidRPr="006E4F83" w:rsidRDefault="00E5781D" w:rsidP="000D0016">
      <w:pPr>
        <w:pStyle w:val="aa"/>
        <w:numPr>
          <w:ilvl w:val="0"/>
          <w:numId w:val="14"/>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увлажнения кожи тела;</w:t>
      </w:r>
    </w:p>
    <w:p w:rsidR="00E5781D" w:rsidRPr="006E4F83" w:rsidRDefault="00E5781D" w:rsidP="000D0016">
      <w:pPr>
        <w:pStyle w:val="aa"/>
        <w:numPr>
          <w:ilvl w:val="0"/>
          <w:numId w:val="14"/>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дезодорирующие;</w:t>
      </w:r>
    </w:p>
    <w:p w:rsidR="00E5781D" w:rsidRPr="006E4F83" w:rsidRDefault="00E5781D" w:rsidP="000D0016">
      <w:pPr>
        <w:pStyle w:val="aa"/>
        <w:numPr>
          <w:ilvl w:val="0"/>
          <w:numId w:val="14"/>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защиты от неблагоприятного воздействия факторов окружающей среды.</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bCs/>
          <w:sz w:val="28"/>
          <w:szCs w:val="28"/>
        </w:rPr>
        <w:t>д) Уход за волосами и кожей головы </w:t>
      </w:r>
      <w:r w:rsidRPr="006E4F83">
        <w:rPr>
          <w:rFonts w:ascii="Times New Roman" w:hAnsi="Times New Roman" w:cs="Times New Roman"/>
          <w:sz w:val="28"/>
          <w:szCs w:val="28"/>
        </w:rPr>
        <w:t>можно осуществить с помощью средств для ухода за сухими, нормальными, жирными, окрашенными волосами, для укрепления ослабленных и поврежденных волос. Отдельно в ассортименте есть средства для ухода за волосами и кожей головы у детей. Для взрослых предназначены шампуни, бальзамы-ополаскиватели, кондиционеры и другие.</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Шампуни</w:t>
      </w:r>
      <w:r w:rsidRPr="006E4F83">
        <w:rPr>
          <w:rFonts w:ascii="Times New Roman" w:hAnsi="Times New Roman" w:cs="Times New Roman"/>
          <w:i/>
          <w:iCs/>
          <w:sz w:val="28"/>
          <w:szCs w:val="28"/>
        </w:rPr>
        <w:t xml:space="preserve"> </w:t>
      </w:r>
      <w:r w:rsidRPr="006E4F83">
        <w:rPr>
          <w:rFonts w:ascii="Times New Roman" w:hAnsi="Times New Roman" w:cs="Times New Roman"/>
          <w:sz w:val="28"/>
          <w:szCs w:val="28"/>
        </w:rPr>
        <w:t>предназначены для мытья волос различных типов; содержат различные полезные добавки, предохраняющие кожу от потери жира и оказывающие благоприятное действие на волосы.</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Также имеются шампуни, эмульсии и дезинсекционные жидкости для уничтожения кровососущих насекомых.</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iCs/>
          <w:sz w:val="28"/>
          <w:szCs w:val="28"/>
        </w:rPr>
        <w:t>Средства для ухода за волосами и кожей головы:</w:t>
      </w:r>
    </w:p>
    <w:p w:rsidR="00E5781D" w:rsidRPr="006E4F83" w:rsidRDefault="00E5781D" w:rsidP="000D0016">
      <w:pPr>
        <w:pStyle w:val="aa"/>
        <w:numPr>
          <w:ilvl w:val="0"/>
          <w:numId w:val="15"/>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Препятствующие выпадению волос;</w:t>
      </w:r>
    </w:p>
    <w:p w:rsidR="00E5781D" w:rsidRPr="006E4F83" w:rsidRDefault="00E5781D" w:rsidP="000D0016">
      <w:pPr>
        <w:pStyle w:val="aa"/>
        <w:numPr>
          <w:ilvl w:val="0"/>
          <w:numId w:val="15"/>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восстановления структуры, питания и увлажнения сухих и поврежденных волос;</w:t>
      </w:r>
    </w:p>
    <w:p w:rsidR="00E5781D" w:rsidRPr="006E4F83" w:rsidRDefault="00E5781D" w:rsidP="000D0016">
      <w:pPr>
        <w:pStyle w:val="aa"/>
        <w:numPr>
          <w:ilvl w:val="0"/>
          <w:numId w:val="15"/>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lastRenderedPageBreak/>
        <w:t>Для ухода за тонкими и ослабленными волосами, способствующие повышению их густоты;</w:t>
      </w:r>
    </w:p>
    <w:p w:rsidR="00E5781D" w:rsidRPr="006E4F83" w:rsidRDefault="00E5781D" w:rsidP="000D0016">
      <w:pPr>
        <w:pStyle w:val="aa"/>
        <w:numPr>
          <w:ilvl w:val="0"/>
          <w:numId w:val="15"/>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ухода за жирными волосами;</w:t>
      </w:r>
    </w:p>
    <w:p w:rsidR="00E5781D" w:rsidRPr="006E4F83" w:rsidRDefault="00E5781D" w:rsidP="000D0016">
      <w:pPr>
        <w:pStyle w:val="aa"/>
        <w:numPr>
          <w:ilvl w:val="0"/>
          <w:numId w:val="15"/>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Способствующие сохранению естественного баланса волосяного покрова и кожи головы;</w:t>
      </w:r>
    </w:p>
    <w:p w:rsidR="00E5781D" w:rsidRPr="006E4F83" w:rsidRDefault="00E5781D" w:rsidP="000D0016">
      <w:pPr>
        <w:pStyle w:val="aa"/>
        <w:numPr>
          <w:ilvl w:val="0"/>
          <w:numId w:val="15"/>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устранения перхоти и профилактики ее образования;</w:t>
      </w:r>
    </w:p>
    <w:p w:rsidR="00E5781D" w:rsidRPr="006E4F83" w:rsidRDefault="00E5781D" w:rsidP="000D0016">
      <w:pPr>
        <w:pStyle w:val="aa"/>
        <w:numPr>
          <w:ilvl w:val="0"/>
          <w:numId w:val="15"/>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ухода за волосами и кожей головы у детей.</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Краски для волос</w:t>
      </w:r>
      <w:r w:rsidRPr="006E4F83">
        <w:rPr>
          <w:rFonts w:ascii="Times New Roman" w:hAnsi="Times New Roman" w:cs="Times New Roman"/>
          <w:i/>
          <w:iCs/>
          <w:sz w:val="28"/>
          <w:szCs w:val="28"/>
        </w:rPr>
        <w:t xml:space="preserve"> </w:t>
      </w:r>
      <w:r w:rsidRPr="006E4F83">
        <w:rPr>
          <w:rFonts w:ascii="Times New Roman" w:hAnsi="Times New Roman" w:cs="Times New Roman"/>
          <w:sz w:val="28"/>
          <w:szCs w:val="28"/>
        </w:rPr>
        <w:t>подразделяются на естественные (хна, басма) и искусственные (выпускаются в широкой гамме цветов и окрашивают любые волосы).</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Средства для закрепления прически</w:t>
      </w:r>
      <w:r w:rsidRPr="006E4F83">
        <w:rPr>
          <w:rFonts w:ascii="Times New Roman" w:hAnsi="Times New Roman" w:cs="Times New Roman"/>
          <w:sz w:val="28"/>
          <w:szCs w:val="28"/>
        </w:rPr>
        <w:t>– это лаки для волос обычные и с окрашивающим эффектом, с витамином В</w:t>
      </w:r>
      <w:r w:rsidRPr="006E4F83">
        <w:rPr>
          <w:rFonts w:ascii="Times New Roman" w:hAnsi="Times New Roman" w:cs="Times New Roman"/>
          <w:sz w:val="28"/>
          <w:szCs w:val="28"/>
          <w:vertAlign w:val="subscript"/>
        </w:rPr>
        <w:t>5 </w:t>
      </w:r>
      <w:r w:rsidRPr="006E4F83">
        <w:rPr>
          <w:rFonts w:ascii="Times New Roman" w:hAnsi="Times New Roman" w:cs="Times New Roman"/>
          <w:sz w:val="28"/>
          <w:szCs w:val="28"/>
        </w:rPr>
        <w:t>,экстрактами крапивы, конского каштана и др.; фиксаторы.</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аптеках разрешены к реализации и различные средства для удаления волос, например: мази, жидкости, кремы и т.п.</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bCs/>
          <w:sz w:val="28"/>
          <w:szCs w:val="28"/>
        </w:rPr>
        <w:t>е) </w:t>
      </w:r>
      <w:r w:rsidRPr="006E4F83">
        <w:rPr>
          <w:rFonts w:ascii="Times New Roman" w:hAnsi="Times New Roman" w:cs="Times New Roman"/>
          <w:sz w:val="28"/>
          <w:szCs w:val="28"/>
        </w:rPr>
        <w:t xml:space="preserve">В ассортименте косметических средств выделяют ещё </w:t>
      </w:r>
      <w:r w:rsidRPr="006E4F83">
        <w:rPr>
          <w:rFonts w:ascii="Times New Roman" w:hAnsi="Times New Roman" w:cs="Times New Roman"/>
          <w:b/>
          <w:bCs/>
          <w:sz w:val="28"/>
          <w:szCs w:val="28"/>
        </w:rPr>
        <w:t>солнцезащитные средства</w:t>
      </w:r>
      <w:r w:rsidRPr="006E4F83">
        <w:rPr>
          <w:rFonts w:ascii="Times New Roman" w:hAnsi="Times New Roman" w:cs="Times New Roman"/>
          <w:sz w:val="28"/>
          <w:szCs w:val="28"/>
        </w:rPr>
        <w:t>, в частности, кремы, молочко, масло, гели, лосьоны, спреи и др</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iCs/>
          <w:sz w:val="28"/>
          <w:szCs w:val="28"/>
        </w:rPr>
        <w:t>Солнцезащитные средства:</w:t>
      </w:r>
    </w:p>
    <w:p w:rsidR="00E5781D" w:rsidRPr="006E4F83" w:rsidRDefault="00E5781D" w:rsidP="000D0016">
      <w:pPr>
        <w:pStyle w:val="aa"/>
        <w:numPr>
          <w:ilvl w:val="0"/>
          <w:numId w:val="16"/>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защиты от УФ-излучения;</w:t>
      </w:r>
    </w:p>
    <w:p w:rsidR="00E5781D" w:rsidRPr="006E4F83" w:rsidRDefault="00E5781D" w:rsidP="000D0016">
      <w:pPr>
        <w:pStyle w:val="aa"/>
        <w:numPr>
          <w:ilvl w:val="0"/>
          <w:numId w:val="16"/>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защиты чувствительной детской кожи от УФ-излучения;</w:t>
      </w:r>
    </w:p>
    <w:p w:rsidR="00E5781D" w:rsidRPr="006E4F83" w:rsidRDefault="00E5781D" w:rsidP="000D0016">
      <w:pPr>
        <w:pStyle w:val="aa"/>
        <w:numPr>
          <w:ilvl w:val="0"/>
          <w:numId w:val="16"/>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Для ухода за кожей после пребывания на солнце;</w:t>
      </w:r>
    </w:p>
    <w:p w:rsidR="00E5781D" w:rsidRPr="006E4F83" w:rsidRDefault="00E5781D" w:rsidP="000D0016">
      <w:pPr>
        <w:pStyle w:val="aa"/>
        <w:numPr>
          <w:ilvl w:val="0"/>
          <w:numId w:val="16"/>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Способствующие получению равномерного загара;</w:t>
      </w:r>
    </w:p>
    <w:p w:rsidR="00E5781D" w:rsidRPr="006E4F83" w:rsidRDefault="00E5781D" w:rsidP="000D0016">
      <w:pPr>
        <w:pStyle w:val="aa"/>
        <w:numPr>
          <w:ilvl w:val="0"/>
          <w:numId w:val="16"/>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Вызывающие эффект загара без пребывания на солнце.</w:t>
      </w:r>
    </w:p>
    <w:p w:rsidR="00E5781D" w:rsidRPr="00390A4F" w:rsidRDefault="00E5781D" w:rsidP="00390A4F">
      <w:pPr>
        <w:pStyle w:val="aa"/>
        <w:spacing w:line="360" w:lineRule="auto"/>
        <w:ind w:firstLine="709"/>
        <w:jc w:val="center"/>
        <w:rPr>
          <w:rFonts w:ascii="Times New Roman" w:hAnsi="Times New Roman" w:cs="Times New Roman"/>
          <w:b/>
          <w:bCs/>
          <w:sz w:val="28"/>
          <w:szCs w:val="28"/>
        </w:rPr>
      </w:pPr>
      <w:bookmarkStart w:id="115" w:name="_Toc42180213"/>
      <w:r w:rsidRPr="00390A4F">
        <w:rPr>
          <w:rFonts w:ascii="Times New Roman" w:hAnsi="Times New Roman" w:cs="Times New Roman"/>
          <w:b/>
          <w:bCs/>
          <w:sz w:val="28"/>
          <w:szCs w:val="28"/>
        </w:rPr>
        <w:t>Ассортимент средств для ухода за зубами и полостью рта</w:t>
      </w:r>
      <w:bookmarkEnd w:id="115"/>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Большую долю в ассортименте санитарно-гигиенической продукции занимают средства для ухода за зубами и полостью рта. Полость рта является началом пищеварительного тракта и служит для ввода в организм различных пищевых веществ органического, растительного и синтетического </w:t>
      </w:r>
      <w:r w:rsidRPr="006E4F83">
        <w:rPr>
          <w:rFonts w:ascii="Times New Roman" w:hAnsi="Times New Roman" w:cs="Times New Roman"/>
          <w:sz w:val="28"/>
          <w:szCs w:val="28"/>
        </w:rPr>
        <w:lastRenderedPageBreak/>
        <w:t>происхождения. Частички пищи остаются в ротовой полости, а влияние микросреды в ней приводит к их разложению и дальнейшим неблагоприятным последствиям в виде болезней, неприятного запаха, порчи зубов и т.п.</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Поэтому средства для ухода за зубами и полостью рта необходимы каждому человеку каждый день, т.к. уход за ними относится к мероприятиям личной гигиены.</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Современные средства для ухода за зубами и полостью рта по их предназначению можно систематизировать на группы:</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1.Профилактика кариеса и укрепление зубной эмали;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2.Профилактика развития заболеваний десен;</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3.Отбеливание зубной эмали;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4.Устранение зубного налета и зубного камня;</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5.Устранение неприятного запаха изо рта;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6.Средства для механического очищения зубов.</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К средствам для механического очищения зубов относят:</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зубные щетки;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межзубные средства: зубочистки, зубные нити (флоссы), ленты, щетки;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зубные пасты, порошки;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зубные эликсиры (ополаскиватели).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Основным инструментом для механического очищения зубов являются </w:t>
      </w:r>
      <w:r w:rsidRPr="006E4F83">
        <w:rPr>
          <w:rFonts w:ascii="Times New Roman" w:hAnsi="Times New Roman" w:cs="Times New Roman"/>
          <w:b/>
          <w:bCs/>
          <w:sz w:val="28"/>
          <w:szCs w:val="28"/>
        </w:rPr>
        <w:t>зубные щетки, </w:t>
      </w:r>
      <w:r w:rsidRPr="006E4F83">
        <w:rPr>
          <w:rFonts w:ascii="Times New Roman" w:hAnsi="Times New Roman" w:cs="Times New Roman"/>
          <w:sz w:val="28"/>
          <w:szCs w:val="28"/>
        </w:rPr>
        <w:t>к потребительским свойствам которых относят хорошую чистку эмали зубов от бактериального налета, возможность мягкого массажа десен, абсолютную безвредность материалов изготовления.</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Современные зубные щетки имеют большей частью искусственную щетину (нейлон-612, тай-некс), т.к. в свиной щетине скапливаются микроорганизмы. Выделяют 5 степеней жесткости зубных щеток: 1) очень жесткие, 2) жесткие, 3) средние, 4) мягкие, 5) очень мягкие. Подбираются щетки по степени жесткости в зависимости от возраста человека и состояния его десен. Наиболее эффективны щетки средней и мягкой жесткости.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lastRenderedPageBreak/>
        <w:t>не более 30 мм. Волокна располагаются пучками в 3-4 ряда. Высота щетинок бывает разная: короткие в центре, а более длинные и мягкие по периферии.</w:t>
      </w:r>
      <w:r w:rsidRPr="006E4F83">
        <w:rPr>
          <w:rFonts w:ascii="Times New Roman" w:hAnsi="Times New Roman" w:cs="Times New Roman"/>
          <w:sz w:val="28"/>
          <w:szCs w:val="28"/>
        </w:rPr>
        <w:sym w:font="Symbol" w:char="F02D"/>
      </w:r>
      <w:r w:rsidRPr="006E4F83">
        <w:rPr>
          <w:rFonts w:ascii="Times New Roman" w:hAnsi="Times New Roman" w:cs="Times New Roman"/>
          <w:sz w:val="28"/>
          <w:szCs w:val="28"/>
        </w:rPr>
        <w:t xml:space="preserve">Головка щетки может иметь для детей 18-25 мм, для взрослых </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Новые современные модели щеток имеют индикатор (пучки щетинок окрашивают пищевыми красителями), который изменяет свой цвет по мере использования щетки. Обесцвечивание щетинок свидетельствует о необходимости замены щетки. В некоторых щетках индикатор находится на ручке. Для детей выпускаются щетки с погремушкой на ручке (при правильном использовании щетка звучит).</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В ассортименте зубных щеток есть </w:t>
      </w:r>
      <w:r w:rsidRPr="006E4F83">
        <w:rPr>
          <w:rFonts w:ascii="Times New Roman" w:hAnsi="Times New Roman" w:cs="Times New Roman"/>
          <w:b/>
          <w:iCs/>
          <w:sz w:val="28"/>
          <w:szCs w:val="28"/>
        </w:rPr>
        <w:t>электрические</w:t>
      </w:r>
      <w:r w:rsidRPr="006E4F83">
        <w:rPr>
          <w:rFonts w:ascii="Times New Roman" w:hAnsi="Times New Roman" w:cs="Times New Roman"/>
          <w:sz w:val="28"/>
          <w:szCs w:val="28"/>
        </w:rPr>
        <w:t xml:space="preserve">, с помощью которых рабочая часть позволяет делать круговые или вибрирующие движения с одновременными чисткой зубов и массажем десен. </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Ручки щеток изготавливают из пластмассы и резины, чтобы щетка не скользила в руке.</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Межзубные средства</w:t>
      </w:r>
      <w:r w:rsidRPr="006E4F83">
        <w:rPr>
          <w:rFonts w:ascii="Times New Roman" w:hAnsi="Times New Roman" w:cs="Times New Roman"/>
          <w:b/>
          <w:sz w:val="28"/>
          <w:szCs w:val="28"/>
        </w:rPr>
        <w:t>:</w:t>
      </w:r>
      <w:r w:rsidRPr="006E4F83">
        <w:rPr>
          <w:rFonts w:ascii="Times New Roman" w:hAnsi="Times New Roman" w:cs="Times New Roman"/>
          <w:sz w:val="28"/>
          <w:szCs w:val="28"/>
        </w:rPr>
        <w:t xml:space="preserve"> зубочистки, зубные нити (флоссы), ленты, щетки предназначены для удаления остатков пищи между зубов и в труднодоступных местах для щетки, а также зубного налета с боковых поверхностей зубов.</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Зубные нити</w:t>
      </w:r>
      <w:r w:rsidRPr="006E4F83">
        <w:rPr>
          <w:rFonts w:ascii="Times New Roman" w:hAnsi="Times New Roman" w:cs="Times New Roman"/>
          <w:i/>
          <w:iCs/>
          <w:sz w:val="28"/>
          <w:szCs w:val="28"/>
        </w:rPr>
        <w:t xml:space="preserve"> </w:t>
      </w:r>
      <w:r w:rsidRPr="006E4F83">
        <w:rPr>
          <w:rFonts w:ascii="Times New Roman" w:hAnsi="Times New Roman" w:cs="Times New Roman"/>
          <w:sz w:val="28"/>
          <w:szCs w:val="28"/>
        </w:rPr>
        <w:t>(флоссы) могут быть вощеные и невощеные, круглые и плоские, иногда пропитанные ментолом или фторидами, длина 25-30 м.</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Зубные ленты</w:t>
      </w:r>
      <w:r w:rsidRPr="006E4F83">
        <w:rPr>
          <w:rFonts w:ascii="Times New Roman" w:hAnsi="Times New Roman" w:cs="Times New Roman"/>
          <w:i/>
          <w:iCs/>
          <w:sz w:val="28"/>
          <w:szCs w:val="28"/>
        </w:rPr>
        <w:t xml:space="preserve"> </w:t>
      </w:r>
      <w:r w:rsidRPr="006E4F83">
        <w:rPr>
          <w:rFonts w:ascii="Times New Roman" w:hAnsi="Times New Roman" w:cs="Times New Roman"/>
          <w:sz w:val="28"/>
          <w:szCs w:val="28"/>
        </w:rPr>
        <w:t>имеют более широкое полотно по сравнению с нитью, длина 20-25 м,</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Зубные пасты</w:t>
      </w:r>
      <w:r w:rsidRPr="006E4F83">
        <w:rPr>
          <w:rFonts w:ascii="Times New Roman" w:hAnsi="Times New Roman" w:cs="Times New Roman"/>
          <w:sz w:val="28"/>
          <w:szCs w:val="28"/>
        </w:rPr>
        <w:t>. Для чистки зубов помимо зубных щеток необходимы зубные пасты или порошки, которые желательно подбирать с помощью врача-стоматолога, т.к. паста может быть использована как гигиеническое, так и лекарственное средство для лечения и профилактики кариеса, пародонтоза, стоматита и других заболеваний полости рта.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это многокомпонентные смеси, содержащие тонко измельченные мягкие абразивные порошки (например, мел), противовоспалительные вещества (экстракты хвои, сосны, можжевельника), лекарственные препараты, питьевую </w:t>
      </w:r>
      <w:r w:rsidRPr="006E4F83">
        <w:rPr>
          <w:rFonts w:ascii="Times New Roman" w:hAnsi="Times New Roman" w:cs="Times New Roman"/>
          <w:sz w:val="28"/>
          <w:szCs w:val="28"/>
        </w:rPr>
        <w:lastRenderedPageBreak/>
        <w:t>соду для отбеливания, соединения фтора для профилактики кариеса, дезодорирующие отдушки для освежения, поверхностно-активные вещества для создания устойчивой эмульсии компонентов смеси в воде. Зубные пасты бывают обычные и пенящиеся; гигиенические и лечебно-профилактические, содержащие некоторые лекарственные препараты и специальные добавки, детские и универсальные (семейные).</w:t>
      </w:r>
      <w:r w:rsidRPr="006E4F83">
        <w:rPr>
          <w:rFonts w:ascii="Times New Roman" w:hAnsi="Times New Roman" w:cs="Times New Roman"/>
          <w:sz w:val="28"/>
          <w:szCs w:val="28"/>
        </w:rPr>
        <w:sym w:font="Symbol" w:char="F02D"/>
      </w:r>
      <w:r w:rsidRPr="006E4F83">
        <w:rPr>
          <w:rFonts w:ascii="Times New Roman" w:hAnsi="Times New Roman" w:cs="Times New Roman"/>
          <w:sz w:val="28"/>
          <w:szCs w:val="28"/>
        </w:rPr>
        <w:t xml:space="preserve">Зубные пасты </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Гелеобразующие пасты обладают высокой пенообразующей способностью, имеют приятный вкус; разный цвет обуславливается за счет красителей, но очищающая способность таких паст ниже.</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Самыми распространенными являются фторидсодержащие пасты (серии </w:t>
      </w:r>
      <w:r w:rsidRPr="006E4F83">
        <w:rPr>
          <w:rFonts w:ascii="Times New Roman" w:hAnsi="Times New Roman" w:cs="Times New Roman"/>
          <w:i/>
          <w:iCs/>
          <w:sz w:val="28"/>
          <w:szCs w:val="28"/>
        </w:rPr>
        <w:t>Colgate</w:t>
      </w:r>
      <w:r w:rsidRPr="006E4F83">
        <w:rPr>
          <w:rFonts w:ascii="Times New Roman" w:hAnsi="Times New Roman" w:cs="Times New Roman"/>
          <w:i/>
          <w:iCs/>
          <w:sz w:val="28"/>
          <w:szCs w:val="28"/>
        </w:rPr>
        <w:sym w:font="Symbol" w:char="F02C"/>
      </w:r>
      <w:r w:rsidRPr="006E4F83">
        <w:rPr>
          <w:rFonts w:ascii="Times New Roman" w:hAnsi="Times New Roman" w:cs="Times New Roman"/>
          <w:i/>
          <w:iCs/>
          <w:sz w:val="28"/>
          <w:szCs w:val="28"/>
        </w:rPr>
        <w:t> Lakalut</w:t>
      </w:r>
      <w:r w:rsidRPr="006E4F83">
        <w:rPr>
          <w:rFonts w:ascii="Times New Roman" w:hAnsi="Times New Roman" w:cs="Times New Roman"/>
          <w:i/>
          <w:iCs/>
          <w:sz w:val="28"/>
          <w:szCs w:val="28"/>
        </w:rPr>
        <w:sym w:font="Symbol" w:char="F02C"/>
      </w:r>
      <w:r w:rsidRPr="006E4F83">
        <w:rPr>
          <w:rFonts w:ascii="Times New Roman" w:hAnsi="Times New Roman" w:cs="Times New Roman"/>
          <w:i/>
          <w:iCs/>
          <w:sz w:val="28"/>
          <w:szCs w:val="28"/>
        </w:rPr>
        <w:t> Oral-B</w:t>
      </w:r>
      <w:r w:rsidRPr="006E4F83">
        <w:rPr>
          <w:rFonts w:ascii="Times New Roman" w:hAnsi="Times New Roman" w:cs="Times New Roman"/>
          <w:i/>
          <w:iCs/>
          <w:sz w:val="28"/>
          <w:szCs w:val="28"/>
        </w:rPr>
        <w:sym w:font="Symbol" w:char="F02C"/>
      </w:r>
      <w:r w:rsidRPr="006E4F83">
        <w:rPr>
          <w:rFonts w:ascii="Times New Roman" w:hAnsi="Times New Roman" w:cs="Times New Roman"/>
          <w:i/>
          <w:iCs/>
          <w:sz w:val="28"/>
          <w:szCs w:val="28"/>
        </w:rPr>
        <w:t> Aquafresh</w:t>
      </w:r>
      <w:r w:rsidRPr="006E4F83">
        <w:rPr>
          <w:rFonts w:ascii="Times New Roman" w:hAnsi="Times New Roman" w:cs="Times New Roman"/>
          <w:i/>
          <w:iCs/>
          <w:sz w:val="28"/>
          <w:szCs w:val="28"/>
        </w:rPr>
        <w:sym w:font="Symbol" w:char="F02C"/>
      </w:r>
      <w:r w:rsidRPr="006E4F83">
        <w:rPr>
          <w:rFonts w:ascii="Times New Roman" w:hAnsi="Times New Roman" w:cs="Times New Roman"/>
          <w:i/>
          <w:iCs/>
          <w:sz w:val="28"/>
          <w:szCs w:val="28"/>
        </w:rPr>
        <w:t> Маклинз, Новый жемчуг</w:t>
      </w:r>
      <w:r w:rsidRPr="006E4F83">
        <w:rPr>
          <w:rFonts w:ascii="Times New Roman" w:hAnsi="Times New Roman" w:cs="Times New Roman"/>
          <w:sz w:val="28"/>
          <w:szCs w:val="28"/>
        </w:rPr>
        <w:t>и др.), т.к. фтор увеличивает резистентность зубов к кислотам, образующимися под воздействием микроорганизмов. Для снижения образования зубного камня в пасты вводят триклозан, оказывающий антибактериальное действие. Кроме того, в компоненты зубных паст включают и другие вещества для укрепления зубной эмали, в частности глицерофосфат кальция, нитрат калия, а также ферменты, витамины (группы А, В, Е), микроэлементы, соли, антисептики, экстракты лекарственных трав (крапивы, тысячелистника, ромашки, зверобоя, гвоздики, корня женьшеня, аира болотного, шалфея, розмарина и мирры и др.), прополис.</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iCs/>
          <w:sz w:val="28"/>
          <w:szCs w:val="28"/>
        </w:rPr>
        <w:t>Зубные пасты:</w:t>
      </w:r>
    </w:p>
    <w:p w:rsidR="00E5781D" w:rsidRPr="006E4F83" w:rsidRDefault="00E5781D" w:rsidP="000D0016">
      <w:pPr>
        <w:pStyle w:val="aa"/>
        <w:numPr>
          <w:ilvl w:val="0"/>
          <w:numId w:val="17"/>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гигиенические;</w:t>
      </w:r>
    </w:p>
    <w:p w:rsidR="00E5781D" w:rsidRPr="006E4F83" w:rsidRDefault="00E5781D" w:rsidP="000D0016">
      <w:pPr>
        <w:pStyle w:val="aa"/>
        <w:numPr>
          <w:ilvl w:val="0"/>
          <w:numId w:val="17"/>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ароматические;</w:t>
      </w:r>
    </w:p>
    <w:p w:rsidR="00E5781D" w:rsidRPr="006E4F83" w:rsidRDefault="00E5781D" w:rsidP="000D0016">
      <w:pPr>
        <w:pStyle w:val="aa"/>
        <w:numPr>
          <w:ilvl w:val="0"/>
          <w:numId w:val="17"/>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освежающие;</w:t>
      </w:r>
    </w:p>
    <w:p w:rsidR="00E5781D" w:rsidRPr="006E4F83" w:rsidRDefault="00E5781D" w:rsidP="000D0016">
      <w:pPr>
        <w:pStyle w:val="aa"/>
        <w:numPr>
          <w:ilvl w:val="0"/>
          <w:numId w:val="17"/>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лечебно-профилактические;</w:t>
      </w:r>
    </w:p>
    <w:p w:rsidR="00E5781D" w:rsidRPr="006E4F83" w:rsidRDefault="00E5781D" w:rsidP="000D0016">
      <w:pPr>
        <w:pStyle w:val="aa"/>
        <w:numPr>
          <w:ilvl w:val="0"/>
          <w:numId w:val="17"/>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противокариозные;</w:t>
      </w:r>
    </w:p>
    <w:p w:rsidR="00E5781D" w:rsidRPr="006E4F83" w:rsidRDefault="00E5781D" w:rsidP="000D0016">
      <w:pPr>
        <w:pStyle w:val="aa"/>
        <w:numPr>
          <w:ilvl w:val="0"/>
          <w:numId w:val="17"/>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противовоспалительные;</w:t>
      </w:r>
    </w:p>
    <w:p w:rsidR="00E5781D" w:rsidRPr="006E4F83" w:rsidRDefault="00E5781D" w:rsidP="000D0016">
      <w:pPr>
        <w:pStyle w:val="aa"/>
        <w:numPr>
          <w:ilvl w:val="0"/>
          <w:numId w:val="17"/>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снижающие образование зубного камня;</w:t>
      </w:r>
    </w:p>
    <w:p w:rsidR="00E5781D" w:rsidRPr="006E4F83" w:rsidRDefault="00E5781D" w:rsidP="000D0016">
      <w:pPr>
        <w:pStyle w:val="aa"/>
        <w:numPr>
          <w:ilvl w:val="0"/>
          <w:numId w:val="17"/>
        </w:numPr>
        <w:spacing w:line="360" w:lineRule="auto"/>
        <w:jc w:val="both"/>
        <w:rPr>
          <w:rFonts w:ascii="Times New Roman" w:hAnsi="Times New Roman" w:cs="Times New Roman"/>
          <w:sz w:val="28"/>
          <w:szCs w:val="28"/>
        </w:rPr>
      </w:pPr>
      <w:r w:rsidRPr="006E4F83">
        <w:rPr>
          <w:rFonts w:ascii="Times New Roman" w:hAnsi="Times New Roman" w:cs="Times New Roman"/>
          <w:sz w:val="28"/>
          <w:szCs w:val="28"/>
        </w:rPr>
        <w:t>уменьшающие гиперстезию.</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lastRenderedPageBreak/>
        <w:t>Выпускаются специальные пасты для курильщиков, позволяющие уменьшить желтизну эмали.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iCs/>
          <w:sz w:val="28"/>
          <w:szCs w:val="28"/>
        </w:rPr>
        <w:t>Зубные эликсиры или полоскания</w:t>
      </w:r>
      <w:r w:rsidRPr="006E4F83">
        <w:rPr>
          <w:rFonts w:ascii="Times New Roman" w:hAnsi="Times New Roman" w:cs="Times New Roman"/>
          <w:i/>
          <w:iCs/>
          <w:sz w:val="28"/>
          <w:szCs w:val="28"/>
        </w:rPr>
        <w:t> </w:t>
      </w:r>
      <w:r w:rsidRPr="006E4F83">
        <w:rPr>
          <w:rFonts w:ascii="Times New Roman" w:hAnsi="Times New Roman" w:cs="Times New Roman"/>
          <w:sz w:val="28"/>
          <w:szCs w:val="28"/>
        </w:rPr>
        <w:t>предназначены для ополаскивания полости рта. Они улучшают поверхность зубов, дезодорируют полость рта. В их состав добавляют биологически активные компоненты, в т.ч. фторид натрия, фторид олова, ксидифон, экстракты трав шалфея, ромашки, эхинацеи, мирры. Эликсиры оказывают противокариозное, противовоспалительное и дезинфицирующее действие.</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Контроль качества парфюмерно-косметических товаров</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Лечебно-косметические товары должны оказывать благоприятное воздействие на кожу, волосы и полость рта, быть безвредны, обладать приятным, но не сильным запахом. </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Лечебно-косметические изделия проходят проверку на безвредность и эффективность в соответствующих органах здравоохранения и должны иметь сертификат качества.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Требования к производству, хранению, транспортировке и контролю качества парфюмерно-косметических товаров установлены в Санитарных правилах и нормах:</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1.СанПиН 1.2.681-97 «Гигиенические требования к производству и безопасности парфюмерно-косметической продукции»;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2.СанПиН 1.2.676-97 «Гигиенические требования к производству и безопасности средств гигиены полости рта»;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3.ГОСТ Р51391-99 «Изделия парфюмерно-гигиенические. Информация для потребителя. Общие требования» (дата введения 12.01.2000 г.).</w:t>
      </w:r>
    </w:p>
    <w:p w:rsidR="00E5781D" w:rsidRPr="006E4F83" w:rsidRDefault="00E5781D" w:rsidP="006E4F83">
      <w:pPr>
        <w:pStyle w:val="aa"/>
        <w:spacing w:line="360" w:lineRule="auto"/>
        <w:ind w:firstLine="709"/>
        <w:jc w:val="both"/>
        <w:rPr>
          <w:rFonts w:ascii="Times New Roman" w:hAnsi="Times New Roman" w:cs="Times New Roman"/>
          <w:b/>
          <w:bCs/>
          <w:sz w:val="28"/>
          <w:szCs w:val="28"/>
        </w:rPr>
      </w:pPr>
      <w:r w:rsidRPr="006E4F83">
        <w:rPr>
          <w:rFonts w:ascii="Times New Roman" w:hAnsi="Times New Roman" w:cs="Times New Roman"/>
          <w:b/>
          <w:bCs/>
          <w:sz w:val="28"/>
          <w:szCs w:val="28"/>
        </w:rPr>
        <w:t>Маркировка парфюмерно-косметических товаров</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Перечисленная нормативно-правовая база регламентирует процессы создания и производства косметической продукции. К наиболее важным факторам, сохраняющим качество парфюмерно-косметических товаров, относятся упаковка, хранение и реализация. Требования к упаковке и хранению </w:t>
      </w:r>
      <w:r w:rsidRPr="006E4F83">
        <w:rPr>
          <w:rFonts w:ascii="Times New Roman" w:hAnsi="Times New Roman" w:cs="Times New Roman"/>
          <w:sz w:val="28"/>
          <w:szCs w:val="28"/>
        </w:rPr>
        <w:lastRenderedPageBreak/>
        <w:t>парфюмерно-косметических товаров устанавливаются для каждого вида в зависимости от консистенции и других особенностей в следующих нормативных документах — ГОСТах и ТУ:</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ГОСТ Р 51577-2000: Средства гигиены полости рта жидкие. Общие технические условия;</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ГОСТ Р 51578-2000: Изделия парфюмерные жидкие. Общие технические условия;</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ГОСТ Р 51579-2000: Изделия косметические жидкие. Общие технические условия;</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ГОСТ 28303-89: Изделия косметические. Упаковка, маркировка, транспортирование и хранение;</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ГОСТ 29189-91: Кремы косметические. Общие технические условия;</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ГОСТ 7983-99: Пасты зубные. Общие технические условия;</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Style w:val="a9"/>
          <w:rFonts w:ascii="Times New Roman" w:hAnsi="Times New Roman" w:cs="Times New Roman"/>
          <w:sz w:val="28"/>
          <w:szCs w:val="28"/>
        </w:rPr>
        <w:t> Маркировка парфюмерно-косметической продукции должна содержать следующую информацию:</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наименование, название (при наличии) парфюмерно-косметической продукции;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назначение парфюмерно-косметической продукции, если это не следует из наименования продукции;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косметика, предназначенная для детей, должна иметь соответствующую информацию в маркировке;</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наименование изготовителя и его местонахождение (юридический адрес, включая страну);</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w:t>
      </w:r>
      <w:r w:rsidRPr="006E4F83">
        <w:rPr>
          <w:rFonts w:ascii="Times New Roman" w:hAnsi="Times New Roman" w:cs="Times New Roman"/>
          <w:sz w:val="28"/>
          <w:szCs w:val="28"/>
        </w:rPr>
        <w:lastRenderedPageBreak/>
        <w:t>изготовитель не принимает претензии сам на территории государства - члена Таможенного Союза;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 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w:t>
      </w:r>
      <w:smartTag w:uri="urn:schemas-microsoft-com:office:smarttags" w:element="metricconverter">
        <w:smartTagPr>
          <w:attr w:name="ProductID" w:val="5 г"/>
        </w:smartTagPr>
        <w:r w:rsidRPr="006E4F83">
          <w:rPr>
            <w:rFonts w:ascii="Times New Roman" w:hAnsi="Times New Roman" w:cs="Times New Roman"/>
            <w:sz w:val="28"/>
            <w:szCs w:val="28"/>
          </w:rPr>
          <w:t>5 г</w:t>
        </w:r>
      </w:smartTag>
      <w:r w:rsidRPr="006E4F83">
        <w:rPr>
          <w:rFonts w:ascii="Times New Roman" w:hAnsi="Times New Roman" w:cs="Times New Roman"/>
          <w:sz w:val="28"/>
          <w:szCs w:val="28"/>
        </w:rPr>
        <w:t>, или номинальным объемом менее 5 мл, или пробника парфюмерно-косметической продукции;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цвет и/или тон (для декоративной косметики и окрашивающих средств);</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массовую долю фторида (%, или мг/кг, или ppm) для средств гигиены полости рта, содержащих соединения фтора;</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срок годности: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дата изготовления (месяц, год) и срок годности (месяцев, лет) или надпись "годен до" (месяц, год) или "использовать до" (месяц, год);</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описание условий хранения в случае, если эти условия отличаются от стандартных;</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номер партии или специальный код, позволяющие идентифицировать партию парфюмерно-косметической продукции;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 </w:t>
      </w:r>
      <w:r w:rsidRPr="006E4F83">
        <w:rPr>
          <w:rStyle w:val="a9"/>
          <w:rFonts w:ascii="Times New Roman" w:hAnsi="Times New Roman" w:cs="Times New Roman"/>
          <w:sz w:val="28"/>
          <w:szCs w:val="28"/>
        </w:rPr>
        <w:t>список ингредиентов.</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sz w:val="28"/>
          <w:szCs w:val="28"/>
        </w:rPr>
        <w:t xml:space="preserve">При этом списку ингредиентов должен предшествовать заголовок </w:t>
      </w:r>
      <w:r w:rsidRPr="006E4F83">
        <w:rPr>
          <w:rFonts w:ascii="Times New Roman" w:hAnsi="Times New Roman" w:cs="Times New Roman"/>
          <w:b/>
          <w:sz w:val="28"/>
          <w:szCs w:val="28"/>
        </w:rPr>
        <w:t>"</w:t>
      </w:r>
      <w:r w:rsidRPr="006E4F83">
        <w:rPr>
          <w:rStyle w:val="a9"/>
          <w:rFonts w:ascii="Times New Roman" w:hAnsi="Times New Roman" w:cs="Times New Roman"/>
          <w:sz w:val="28"/>
          <w:szCs w:val="28"/>
        </w:rPr>
        <w:t>Ингредиенты" или "Состав".</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 xml:space="preserve">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w:t>
      </w:r>
      <w:r w:rsidRPr="006E4F83">
        <w:rPr>
          <w:rFonts w:ascii="Times New Roman" w:hAnsi="Times New Roman" w:cs="Times New Roman"/>
          <w:sz w:val="28"/>
          <w:szCs w:val="28"/>
        </w:rPr>
        <w:lastRenderedPageBreak/>
        <w:t>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E5781D" w:rsidRPr="006E4F83" w:rsidRDefault="00E5781D" w:rsidP="006E4F83">
      <w:pPr>
        <w:pStyle w:val="aa"/>
        <w:spacing w:line="360" w:lineRule="auto"/>
        <w:ind w:firstLine="709"/>
        <w:jc w:val="both"/>
        <w:rPr>
          <w:rFonts w:ascii="Times New Roman" w:hAnsi="Times New Roman" w:cs="Times New Roman"/>
          <w:b/>
          <w:sz w:val="28"/>
          <w:szCs w:val="28"/>
        </w:rPr>
      </w:pPr>
      <w:r w:rsidRPr="006E4F83">
        <w:rPr>
          <w:rFonts w:ascii="Times New Roman" w:hAnsi="Times New Roman" w:cs="Times New Roman"/>
          <w:b/>
          <w:sz w:val="28"/>
          <w:szCs w:val="28"/>
        </w:rPr>
        <w:t>Хранение и реализация парфюмерно-косметической продукции</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sz w:val="28"/>
          <w:szCs w:val="28"/>
        </w:rPr>
        <w:t>Хранение лечебно-косметических товаров должно осуществляться на стеллажах, в защищенном от света месте, вдали от отопительных приборов, при температуре +6-25</w:t>
      </w:r>
      <w:r w:rsidRPr="006E4F83">
        <w:rPr>
          <w:rFonts w:ascii="Times New Roman" w:hAnsi="Times New Roman" w:cs="Times New Roman"/>
          <w:sz w:val="28"/>
          <w:szCs w:val="28"/>
        </w:rPr>
        <w:sym w:font="Symbol" w:char="F0B0"/>
      </w:r>
      <w:r w:rsidRPr="006E4F83">
        <w:rPr>
          <w:rFonts w:ascii="Times New Roman" w:hAnsi="Times New Roman" w:cs="Times New Roman"/>
          <w:sz w:val="28"/>
          <w:szCs w:val="28"/>
        </w:rPr>
        <w:t>С и относительной влажности 55-70%; сроки хранения 4-18 месяцев.</w:t>
      </w:r>
    </w:p>
    <w:p w:rsidR="00E5781D" w:rsidRPr="006E4F83" w:rsidRDefault="00E5781D" w:rsidP="006E4F83">
      <w:pPr>
        <w:pStyle w:val="aa"/>
        <w:spacing w:line="360" w:lineRule="auto"/>
        <w:ind w:firstLine="709"/>
        <w:jc w:val="both"/>
        <w:rPr>
          <w:rFonts w:ascii="Times New Roman" w:eastAsia="Times New Roman" w:hAnsi="Times New Roman" w:cs="Times New Roman"/>
          <w:b/>
          <w:sz w:val="28"/>
          <w:szCs w:val="28"/>
        </w:rPr>
      </w:pPr>
      <w:bookmarkStart w:id="116" w:name="_Toc42180214"/>
      <w:r w:rsidRPr="006E4F83">
        <w:rPr>
          <w:rFonts w:ascii="Times New Roman" w:eastAsia="Times New Roman" w:hAnsi="Times New Roman" w:cs="Times New Roman"/>
          <w:b/>
          <w:sz w:val="28"/>
          <w:szCs w:val="28"/>
        </w:rPr>
        <w:t>Правила реализации парфюмерно-косметических товаров в аптечных учреждениях</w:t>
      </w:r>
      <w:bookmarkEnd w:id="116"/>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Правила продажи лечебно-косметических товаров в аптеке регламентируются следующими документами: Законами РФ «О защите прав потребителей», «О качестве и безопасности пищевых продуктов»</w:t>
      </w:r>
      <w:r w:rsidRPr="006E4F83">
        <w:rPr>
          <w:rFonts w:ascii="Times New Roman" w:eastAsia="Times New Roman" w:hAnsi="Times New Roman" w:cs="Times New Roman"/>
          <w:b/>
          <w:bCs/>
          <w:sz w:val="28"/>
          <w:szCs w:val="28"/>
        </w:rPr>
        <w:t>, </w:t>
      </w:r>
      <w:r w:rsidRPr="006E4F83">
        <w:rPr>
          <w:rFonts w:ascii="Times New Roman" w:eastAsia="Times New Roman" w:hAnsi="Times New Roman" w:cs="Times New Roman"/>
          <w:sz w:val="28"/>
          <w:szCs w:val="28"/>
        </w:rPr>
        <w:t>Правилами продажи отдельных видов товара (утверждены Постановлением Правительства РФ № 55 от 19.01.98.). Особенности продажи парфюмерно-косметических товаров отражены в разделе V вышеуказанных правил (в редакции Постановления Правительства РФ № 1104 от 02.10.99).</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Эти правила регламентируют постановление покупателям следующей информации:</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1.Наименование товара;</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2.Фирменное наименование и место нахождения производителя;</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3.Место нахождения организации;</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4.Обозначение стандартов, которым соответствует товар;</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5.Сведения об основных потребительских свойствах товара;</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6.Правила и условия эффективного и безопасного пользования товаром;</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7.Гарантийный срок, если он установлен для конкретного товара;</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8.Срок службы или срок годности;</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9.Цену и условия приобретения товара.</w:t>
      </w:r>
    </w:p>
    <w:p w:rsidR="00F550C6" w:rsidRPr="00E5781D" w:rsidRDefault="00E5781D" w:rsidP="00E5781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F550C6" w:rsidRPr="00E5781D" w:rsidRDefault="00F550C6" w:rsidP="00E5781D">
      <w:pPr>
        <w:pStyle w:val="1"/>
        <w:jc w:val="both"/>
        <w:rPr>
          <w:rFonts w:ascii="Times New Roman" w:eastAsia="Times New Roman" w:hAnsi="Times New Roman" w:cs="Times New Roman"/>
          <w:color w:val="auto"/>
        </w:rPr>
      </w:pPr>
      <w:bookmarkStart w:id="117" w:name="_Toc42180215"/>
      <w:bookmarkStart w:id="118" w:name="_Toc42183517"/>
      <w:bookmarkStart w:id="119" w:name="_Toc42702160"/>
      <w:r w:rsidRPr="00E5781D">
        <w:rPr>
          <w:rFonts w:ascii="Times New Roman" w:eastAsia="Times New Roman" w:hAnsi="Times New Roman" w:cs="Times New Roman"/>
          <w:color w:val="auto"/>
        </w:rPr>
        <w:lastRenderedPageBreak/>
        <w:t>Тема № 9( 6 часов).</w:t>
      </w:r>
      <w:r w:rsidR="00097A77">
        <w:rPr>
          <w:rFonts w:ascii="Times New Roman" w:eastAsia="Times New Roman" w:hAnsi="Times New Roman" w:cs="Times New Roman"/>
          <w:color w:val="auto"/>
        </w:rPr>
        <w:t xml:space="preserve">  </w:t>
      </w:r>
      <w:r w:rsidRPr="00E5781D">
        <w:rPr>
          <w:rFonts w:ascii="Times New Roman" w:eastAsia="Times New Roman" w:hAnsi="Times New Roman" w:cs="Times New Roman"/>
          <w:color w:val="auto"/>
        </w:rPr>
        <w:t>Диетическое питание, питание  детей до 3х лет. Анализ  ассортимента. Хранение. Реализация.</w:t>
      </w:r>
      <w:bookmarkEnd w:id="117"/>
      <w:bookmarkEnd w:id="118"/>
      <w:bookmarkEnd w:id="119"/>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В эту группу входят продуктовые товары и пищевые добавки лечебного и профилактического назначения. Они применяются для диетического и детского питания.</w:t>
      </w:r>
    </w:p>
    <w:p w:rsidR="00E5781D" w:rsidRPr="006E4F83" w:rsidRDefault="00E5781D" w:rsidP="006E4F83">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b/>
          <w:sz w:val="28"/>
          <w:szCs w:val="28"/>
          <w:shd w:val="clear" w:color="auto" w:fill="FFFFFF"/>
        </w:rPr>
        <w:t>Пищевая продукция для детского питания:</w:t>
      </w:r>
      <w:r w:rsidRPr="006E4F83">
        <w:rPr>
          <w:rFonts w:ascii="Times New Roman" w:hAnsi="Times New Roman" w:cs="Times New Roman"/>
          <w:sz w:val="28"/>
          <w:szCs w:val="28"/>
          <w:shd w:val="clear" w:color="auto" w:fill="FFFFFF"/>
        </w:rPr>
        <w:t> Специализированная пищевая продукция, предназначенная для детского питания для детей (для детей раннего возраста от 0 до 3 лет, детей дошкольного возраста от 3 до 6 лет, детей школьного возраста от 6 лет и старше), отвечающая соответствующим физиологическим потребностям детского организма и не причиняющая вред здоровью ребенка соответствующего возраста.</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Детское питание промышленного производства подразделяется:</w:t>
      </w:r>
    </w:p>
    <w:p w:rsidR="00E5781D" w:rsidRPr="006E4F83" w:rsidRDefault="00E5781D"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молочные продукты для вскармливания детей грудного воз</w:t>
      </w:r>
      <w:r w:rsidRPr="006E4F83">
        <w:rPr>
          <w:rFonts w:ascii="Times New Roman" w:hAnsi="Times New Roman" w:cs="Times New Roman"/>
          <w:sz w:val="28"/>
          <w:szCs w:val="28"/>
          <w:shd w:val="clear" w:color="auto" w:fill="FFFFFF"/>
        </w:rPr>
        <w:t>раста (молочные смеси);</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hAnsi="Times New Roman" w:cs="Times New Roman"/>
          <w:sz w:val="28"/>
          <w:szCs w:val="28"/>
          <w:shd w:val="clear" w:color="auto" w:fill="FFFFFF"/>
        </w:rPr>
        <w:t>консервированные продукты для питания детей</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Молочные детские смеси могут быть:</w:t>
      </w:r>
    </w:p>
    <w:p w:rsidR="00E5781D" w:rsidRPr="006E4F83" w:rsidRDefault="00E5781D" w:rsidP="000C06CE">
      <w:pPr>
        <w:pStyle w:val="aa"/>
        <w:numPr>
          <w:ilvl w:val="0"/>
          <w:numId w:val="21"/>
        </w:numPr>
        <w:spacing w:line="360" w:lineRule="auto"/>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u w:val="single"/>
          <w:shd w:val="clear" w:color="auto" w:fill="FFFFFF"/>
        </w:rPr>
        <w:t>адаптированные</w:t>
      </w:r>
      <w:r w:rsidRPr="006E4F83">
        <w:rPr>
          <w:rFonts w:ascii="Times New Roman" w:eastAsia="Times New Roman" w:hAnsi="Times New Roman" w:cs="Times New Roman"/>
          <w:sz w:val="28"/>
          <w:szCs w:val="28"/>
          <w:shd w:val="clear" w:color="auto" w:fill="FFFFFF"/>
        </w:rPr>
        <w:t>,</w:t>
      </w:r>
    </w:p>
    <w:p w:rsidR="00E5781D" w:rsidRPr="006E4F83" w:rsidRDefault="00E5781D" w:rsidP="000C06CE">
      <w:pPr>
        <w:pStyle w:val="aa"/>
        <w:numPr>
          <w:ilvl w:val="0"/>
          <w:numId w:val="21"/>
        </w:numPr>
        <w:spacing w:line="360" w:lineRule="auto"/>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u w:val="single"/>
          <w:shd w:val="clear" w:color="auto" w:fill="FFFFFF"/>
        </w:rPr>
        <w:t>простые неадаптированные</w:t>
      </w:r>
      <w:r w:rsidRPr="006E4F83">
        <w:rPr>
          <w:rFonts w:ascii="Times New Roman" w:eastAsia="Times New Roman" w:hAnsi="Times New Roman" w:cs="Times New Roman"/>
          <w:sz w:val="28"/>
          <w:szCs w:val="28"/>
          <w:shd w:val="clear" w:color="auto" w:fill="FFFFFF"/>
        </w:rPr>
        <w:t xml:space="preserve"> </w:t>
      </w:r>
    </w:p>
    <w:p w:rsidR="00E5781D" w:rsidRPr="006E4F83" w:rsidRDefault="00E5781D" w:rsidP="000C06CE">
      <w:pPr>
        <w:pStyle w:val="aa"/>
        <w:numPr>
          <w:ilvl w:val="0"/>
          <w:numId w:val="21"/>
        </w:numPr>
        <w:spacing w:line="360" w:lineRule="auto"/>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u w:val="single"/>
          <w:shd w:val="clear" w:color="auto" w:fill="FFFFFF"/>
        </w:rPr>
        <w:t>для больных детей</w:t>
      </w:r>
      <w:r w:rsidRPr="006E4F83">
        <w:rPr>
          <w:rFonts w:ascii="Times New Roman" w:eastAsia="Times New Roman" w:hAnsi="Times New Roman" w:cs="Times New Roman"/>
          <w:sz w:val="28"/>
          <w:szCs w:val="28"/>
          <w:shd w:val="clear" w:color="auto" w:fill="FFFFFF"/>
        </w:rPr>
        <w:t>.</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rPr>
        <w:br/>
      </w:r>
      <w:r w:rsidRPr="006E4F83">
        <w:rPr>
          <w:rFonts w:ascii="Times New Roman" w:eastAsia="Times New Roman" w:hAnsi="Times New Roman" w:cs="Times New Roman"/>
          <w:b/>
          <w:sz w:val="28"/>
          <w:szCs w:val="28"/>
          <w:shd w:val="clear" w:color="auto" w:fill="FFFFFF"/>
        </w:rPr>
        <w:t>Сухие адаптированные молочные смеси</w:t>
      </w:r>
      <w:r w:rsidRPr="006E4F83">
        <w:rPr>
          <w:rFonts w:ascii="Times New Roman" w:eastAsia="Times New Roman" w:hAnsi="Times New Roman" w:cs="Times New Roman"/>
          <w:sz w:val="28"/>
          <w:szCs w:val="28"/>
          <w:shd w:val="clear" w:color="auto" w:fill="FFFFFF"/>
        </w:rPr>
        <w:t xml:space="preserve"> — это сбалансированные по составу всех компонентов и максимально приближенные к грудному молоку продукты. Они изготавливаются из высококачественного молочного и немолочного сырья (растительное масло, ди— и полисахариды, витамины). </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 xml:space="preserve">Отличаются повышенной стойкостью при хранении, удобны в обращении, гарантированы в санитарно-гигиеническом отношении. </w:t>
      </w:r>
    </w:p>
    <w:p w:rsidR="00E5781D" w:rsidRPr="006E4F83" w:rsidRDefault="00E5781D" w:rsidP="006E4F83">
      <w:pPr>
        <w:pStyle w:val="aa"/>
        <w:spacing w:line="360" w:lineRule="auto"/>
        <w:ind w:firstLine="709"/>
        <w:jc w:val="both"/>
        <w:rPr>
          <w:rFonts w:ascii="Times New Roman" w:eastAsia="Times New Roman" w:hAnsi="Times New Roman" w:cs="Times New Roman"/>
          <w:b/>
          <w:sz w:val="28"/>
          <w:szCs w:val="28"/>
          <w:shd w:val="clear" w:color="auto" w:fill="FFFFFF"/>
        </w:rPr>
      </w:pPr>
      <w:r w:rsidRPr="006E4F83">
        <w:rPr>
          <w:rFonts w:ascii="Times New Roman" w:eastAsia="Times New Roman" w:hAnsi="Times New Roman" w:cs="Times New Roman"/>
          <w:b/>
          <w:sz w:val="28"/>
          <w:szCs w:val="28"/>
          <w:shd w:val="clear" w:color="auto" w:fill="FFFFFF"/>
        </w:rPr>
        <w:t xml:space="preserve">Различают два типа: </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начальные — используются в течение первых 2 мес. жизни ребенка;</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 xml:space="preserve">последующие — для дальнейшего вскармливания детей, после 2мес. </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b/>
          <w:sz w:val="28"/>
          <w:szCs w:val="28"/>
          <w:shd w:val="clear" w:color="auto" w:fill="FFFFFF"/>
        </w:rPr>
        <w:lastRenderedPageBreak/>
        <w:t xml:space="preserve">Адаптированные </w:t>
      </w:r>
      <w:r w:rsidRPr="006E4F83">
        <w:rPr>
          <w:rFonts w:ascii="Times New Roman" w:eastAsia="Times New Roman" w:hAnsi="Times New Roman" w:cs="Times New Roman"/>
          <w:sz w:val="28"/>
          <w:szCs w:val="28"/>
          <w:shd w:val="clear" w:color="auto" w:fill="FFFFFF"/>
        </w:rPr>
        <w:t>молочные смеси выпускаются в большом ассортименте многими фирмами: Пилтти Бона (Финляндия), Сими- лак (США), Нан (Швейцария), Нутрилон (Голландия) и многие другие. Многие производители выпускают и детские консервированные продукты.</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shd w:val="clear" w:color="auto" w:fill="FFFFFF"/>
        </w:rPr>
        <w:t>В качестве заменителя грудного молока выпускаются питательные смеси — Милдибе (Венгрия), а также питательные концентраты этой же фирмы Робеби А, Б, Роболакт.</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b/>
          <w:sz w:val="28"/>
          <w:szCs w:val="28"/>
          <w:shd w:val="clear" w:color="auto" w:fill="FFFFFF"/>
        </w:rPr>
        <w:t>Бона</w:t>
      </w:r>
      <w:r w:rsidRPr="006E4F83">
        <w:rPr>
          <w:rFonts w:ascii="Times New Roman" w:eastAsia="Times New Roman" w:hAnsi="Times New Roman" w:cs="Times New Roman"/>
          <w:sz w:val="28"/>
          <w:szCs w:val="28"/>
          <w:shd w:val="clear" w:color="auto" w:fill="FFFFFF"/>
        </w:rPr>
        <w:t xml:space="preserve"> — заменитель материнского молока в порошке для детей возраста 0-12 мес. Ассортимент составляют соевый заменитель для детей с аллергией на коровье молоко, жидкие и густые каши порошки; Пре-Бона — заменитель для недоношенных детей. </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 xml:space="preserve"> Все виды</w:t>
      </w:r>
      <w:r w:rsidRPr="006E4F83">
        <w:rPr>
          <w:rFonts w:ascii="Times New Roman" w:eastAsia="Times New Roman" w:hAnsi="Times New Roman" w:cs="Times New Roman"/>
          <w:sz w:val="28"/>
          <w:szCs w:val="28"/>
        </w:rPr>
        <w:t xml:space="preserve"> </w:t>
      </w:r>
      <w:r w:rsidRPr="006E4F83">
        <w:rPr>
          <w:rFonts w:ascii="Times New Roman" w:eastAsia="Times New Roman" w:hAnsi="Times New Roman" w:cs="Times New Roman"/>
          <w:sz w:val="28"/>
          <w:szCs w:val="28"/>
          <w:shd w:val="clear" w:color="auto" w:fill="FFFFFF"/>
        </w:rPr>
        <w:t>порошкообразного детского питания Бона содержат витамины и минеральные вещества.</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 xml:space="preserve">Кисломолочные ацидофильные смеси для лечебного питания детей первого года жизни наиболее приближены по составу к грудному молоку. Содержат в мелкодисперсном состоянии жир, обогащенный полиненасыщенными жирными кислотами (Г1НЖК), что улучшает его усвоение и положительно влияет на обменные процессы. </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К ним относят ацидофильные смеси: Малютка, Малыш, Виталакт (Россия).</w:t>
      </w:r>
      <w:r w:rsidRPr="006E4F83">
        <w:rPr>
          <w:rFonts w:ascii="Times New Roman" w:eastAsia="Times New Roman" w:hAnsi="Times New Roman" w:cs="Times New Roman"/>
          <w:sz w:val="28"/>
          <w:szCs w:val="28"/>
        </w:rPr>
        <w:br/>
      </w:r>
      <w:r w:rsidRPr="006E4F83">
        <w:rPr>
          <w:rFonts w:ascii="Times New Roman" w:eastAsia="Times New Roman" w:hAnsi="Times New Roman" w:cs="Times New Roman"/>
          <w:sz w:val="28"/>
          <w:szCs w:val="28"/>
          <w:shd w:val="clear" w:color="auto" w:fill="FFFFFF"/>
        </w:rPr>
        <w:t>Также для детей производятся различные мясные, злаковые и фруктовые консервы, пюре, запеканки, каши, йогурты, соки, джемы и др.</w:t>
      </w:r>
      <w:r w:rsidRPr="006E4F83">
        <w:rPr>
          <w:rFonts w:ascii="Times New Roman" w:eastAsia="Times New Roman" w:hAnsi="Times New Roman" w:cs="Times New Roman"/>
          <w:sz w:val="28"/>
          <w:szCs w:val="28"/>
        </w:rPr>
        <w:br/>
      </w:r>
      <w:r w:rsidRPr="006E4F83">
        <w:rPr>
          <w:rFonts w:ascii="Times New Roman" w:eastAsia="Times New Roman" w:hAnsi="Times New Roman" w:cs="Times New Roman"/>
          <w:sz w:val="28"/>
          <w:szCs w:val="28"/>
          <w:shd w:val="clear" w:color="auto" w:fill="FFFFFF"/>
        </w:rPr>
        <w:t xml:space="preserve">Данон — жидкие и сухие каши-порошки (кукурузная, фруктовая, 5 злаков, банановая, овощная, ореховая, лесная ягода, бисквитная с молоком) - для детей с 4-х мес., все содержат витамины группы В и железо; </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 xml:space="preserve">супы в пакетиках — с 4-х мес., содержат 6 витаминов и железо; </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сухие готовые блюда (говядина с овощами, треска с овощами, свинина с зелеными овощами, курица с морковью) - с 6 мес.</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lastRenderedPageBreak/>
        <w:t xml:space="preserve">Бона — пюре овощные, ягодные, фруктовые (с 3-х мес.); из мяса, курицы, рыбы и овощей, йогурта, творога (с 5 мес.); </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 xml:space="preserve">крупноизмельченные рагу из говядины, свинины, курицы и овощей (с 8 мес.) разрабатывают жевание; </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shd w:val="clear" w:color="auto" w:fill="FFFFFF"/>
        </w:rPr>
        <w:t>еще более крупноизмельченное рагу с добавление приправ (1-3 года); овощные и фруктовые соки — с 4-х мес.</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shd w:val="clear" w:color="auto" w:fill="FFFFFF"/>
        </w:rPr>
        <w:t>Нестле — детские каши быстрого приготовления (разводимые водой или молоком, или заменителем грудного молока): молочная каша с пшеницей, молочная каша с 3 фруктами, молочная каша с пшеницей и бананом, соевая каша с рисом, рисовая каша, каша из</w:t>
      </w:r>
      <w:r w:rsidRPr="006E4F83">
        <w:rPr>
          <w:rFonts w:ascii="Times New Roman" w:eastAsia="Times New Roman" w:hAnsi="Times New Roman" w:cs="Times New Roman"/>
          <w:sz w:val="28"/>
          <w:szCs w:val="28"/>
        </w:rPr>
        <w:t>злаков без молока, рисовая каша с 3 фруктами.</w:t>
      </w:r>
    </w:p>
    <w:p w:rsidR="00E5781D" w:rsidRPr="006E4F83" w:rsidRDefault="006E4F83" w:rsidP="00097A77">
      <w:pPr>
        <w:pStyle w:val="aa"/>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Диетическое питание </w:t>
      </w:r>
      <w:r w:rsidR="00E5781D" w:rsidRPr="006E4F83">
        <w:rPr>
          <w:rFonts w:ascii="Times New Roman" w:eastAsia="Times New Roman" w:hAnsi="Times New Roman" w:cs="Times New Roman"/>
          <w:sz w:val="28"/>
          <w:szCs w:val="28"/>
        </w:rPr>
        <w:br/>
      </w:r>
      <w:r w:rsidR="00E5781D" w:rsidRPr="006E4F83">
        <w:rPr>
          <w:rFonts w:ascii="Times New Roman" w:eastAsia="Times New Roman" w:hAnsi="Times New Roman" w:cs="Times New Roman"/>
          <w:sz w:val="28"/>
          <w:szCs w:val="28"/>
          <w:shd w:val="clear" w:color="auto" w:fill="FFFFFF"/>
        </w:rPr>
        <w:t>Диетическое лечебно-профилактическое питание выпускается для различных категорий больных, в том числе сахарным диабетом, при заболеваниях желудочно-кишечного тракта, сердечнососудистой системы и др.</w:t>
      </w:r>
      <w:r w:rsidR="00E5781D" w:rsidRPr="006E4F83">
        <w:rPr>
          <w:rFonts w:ascii="Times New Roman" w:eastAsia="Times New Roman" w:hAnsi="Times New Roman" w:cs="Times New Roman"/>
          <w:sz w:val="28"/>
          <w:szCs w:val="28"/>
        </w:rPr>
        <w:br/>
      </w:r>
      <w:r w:rsidR="00E5781D" w:rsidRPr="006E4F83">
        <w:rPr>
          <w:rFonts w:ascii="Times New Roman" w:eastAsia="Times New Roman" w:hAnsi="Times New Roman" w:cs="Times New Roman"/>
          <w:sz w:val="28"/>
          <w:szCs w:val="28"/>
          <w:shd w:val="clear" w:color="auto" w:fill="FFFFFF"/>
        </w:rPr>
        <w:t>В ассортименте диетического питания выделяют:</w:t>
      </w:r>
      <w:r w:rsidR="00E5781D" w:rsidRPr="006E4F83">
        <w:rPr>
          <w:rFonts w:ascii="Times New Roman" w:eastAsia="Times New Roman" w:hAnsi="Times New Roman" w:cs="Times New Roman"/>
          <w:sz w:val="28"/>
          <w:szCs w:val="28"/>
        </w:rPr>
        <w:br/>
      </w:r>
      <w:r w:rsidR="00E5781D" w:rsidRPr="006E4F83">
        <w:rPr>
          <w:rFonts w:ascii="Times New Roman" w:eastAsia="Times New Roman" w:hAnsi="Times New Roman" w:cs="Times New Roman"/>
          <w:sz w:val="28"/>
          <w:szCs w:val="28"/>
          <w:shd w:val="clear" w:color="auto" w:fill="FFFFFF"/>
        </w:rPr>
        <w:t>Энпиты — сухие молочные питательные смеси для энтерального питания с повышенным или пониженным содержанием основных пищевых ингредиентов:</w:t>
      </w:r>
    </w:p>
    <w:p w:rsidR="00E5781D" w:rsidRPr="006E4F83" w:rsidRDefault="00E5781D" w:rsidP="0087408B">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белковый для введения в рацион дополнительного белка;</w:t>
      </w:r>
    </w:p>
    <w:p w:rsidR="00E5781D" w:rsidRPr="006E4F83" w:rsidRDefault="00E5781D" w:rsidP="0087408B">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E5781D" w:rsidRPr="006E4F83" w:rsidRDefault="00E5781D" w:rsidP="0087408B">
      <w:pPr>
        <w:pStyle w:val="aa"/>
        <w:spacing w:line="360" w:lineRule="auto"/>
        <w:ind w:firstLine="709"/>
        <w:jc w:val="both"/>
        <w:rPr>
          <w:rFonts w:ascii="Times New Roman" w:eastAsia="Times New Roman" w:hAnsi="Times New Roman" w:cs="Times New Roman"/>
          <w:sz w:val="28"/>
          <w:szCs w:val="28"/>
        </w:rPr>
      </w:pPr>
      <w:r w:rsidRPr="006E4F83">
        <w:rPr>
          <w:rFonts w:ascii="Times New Roman" w:eastAsia="Times New Roman" w:hAnsi="Times New Roman" w:cs="Times New Roman"/>
          <w:sz w:val="28"/>
          <w:szCs w:val="28"/>
        </w:rPr>
        <w:t>обезжиренный для уменьшения в рационе жира и сохранения нормального уровня белка при дисфункции кишечника, гипотрофии, муковисцидозе, ожирении;</w:t>
      </w:r>
    </w:p>
    <w:p w:rsidR="00E5781D" w:rsidRPr="0087408B" w:rsidRDefault="0087408B" w:rsidP="0087408B">
      <w:pPr>
        <w:pStyle w:val="aa"/>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противоа</w:t>
      </w:r>
      <w:r w:rsidR="000C06CE">
        <w:rPr>
          <w:rFonts w:ascii="Times New Roman" w:eastAsia="Times New Roman" w:hAnsi="Times New Roman" w:cs="Times New Roman"/>
          <w:sz w:val="28"/>
          <w:szCs w:val="28"/>
        </w:rPr>
        <w:t xml:space="preserve">немический </w:t>
      </w:r>
      <w:r w:rsidR="00E5781D" w:rsidRPr="006E4F83">
        <w:rPr>
          <w:rFonts w:ascii="Times New Roman" w:eastAsia="Times New Roman" w:hAnsi="Times New Roman" w:cs="Times New Roman"/>
          <w:sz w:val="28"/>
          <w:szCs w:val="28"/>
        </w:rPr>
        <w:t>энпит.</w:t>
      </w:r>
      <w:r w:rsidR="00E5781D" w:rsidRPr="006E4F83">
        <w:rPr>
          <w:rFonts w:ascii="Times New Roman" w:eastAsia="Times New Roman" w:hAnsi="Times New Roman" w:cs="Times New Roman"/>
          <w:sz w:val="28"/>
          <w:szCs w:val="28"/>
        </w:rPr>
        <w:br/>
      </w:r>
      <w:r w:rsidR="00E5781D" w:rsidRPr="006E4F83">
        <w:rPr>
          <w:rFonts w:ascii="Times New Roman" w:eastAsia="Times New Roman" w:hAnsi="Times New Roman" w:cs="Times New Roman"/>
          <w:b/>
          <w:sz w:val="28"/>
          <w:szCs w:val="28"/>
          <w:shd w:val="clear" w:color="auto" w:fill="FFFFFF"/>
        </w:rPr>
        <w:t>Низколактозные смеси</w:t>
      </w:r>
      <w:r w:rsidR="00E5781D" w:rsidRPr="006E4F83">
        <w:rPr>
          <w:rFonts w:ascii="Times New Roman" w:eastAsia="Times New Roman" w:hAnsi="Times New Roman" w:cs="Times New Roman"/>
          <w:sz w:val="28"/>
          <w:szCs w:val="28"/>
          <w:shd w:val="clear" w:color="auto" w:fill="FFFFFF"/>
        </w:rPr>
        <w:t xml:space="preserve"> - продукты, изготовленные на молочной основе, освобожденной от лактозы; используются при различных формах ферментной </w:t>
      </w:r>
      <w:r w:rsidR="00E5781D" w:rsidRPr="006E4F83">
        <w:rPr>
          <w:rFonts w:ascii="Times New Roman" w:eastAsia="Times New Roman" w:hAnsi="Times New Roman" w:cs="Times New Roman"/>
          <w:sz w:val="28"/>
          <w:szCs w:val="28"/>
          <w:shd w:val="clear" w:color="auto" w:fill="FFFFFF"/>
        </w:rPr>
        <w:lastRenderedPageBreak/>
        <w:t>недостаточности (лактозная, галак- тоземия).</w:t>
      </w:r>
      <w:r w:rsidR="00E5781D" w:rsidRPr="006E4F83">
        <w:rPr>
          <w:rFonts w:ascii="Times New Roman" w:eastAsia="Times New Roman" w:hAnsi="Times New Roman" w:cs="Times New Roman"/>
          <w:sz w:val="28"/>
          <w:szCs w:val="28"/>
        </w:rPr>
        <w:br/>
      </w:r>
      <w:r w:rsidR="00E5781D" w:rsidRPr="006E4F83">
        <w:rPr>
          <w:rFonts w:ascii="Times New Roman" w:eastAsia="Times New Roman" w:hAnsi="Times New Roman" w:cs="Times New Roman"/>
          <w:b/>
          <w:sz w:val="28"/>
          <w:szCs w:val="28"/>
          <w:shd w:val="clear" w:color="auto" w:fill="FFFFFF"/>
        </w:rPr>
        <w:t>Безбелковые продукты</w:t>
      </w:r>
      <w:r w:rsidR="00E5781D" w:rsidRPr="006E4F83">
        <w:rPr>
          <w:rFonts w:ascii="Times New Roman" w:eastAsia="Times New Roman" w:hAnsi="Times New Roman" w:cs="Times New Roman"/>
          <w:sz w:val="28"/>
          <w:szCs w:val="28"/>
          <w:shd w:val="clear" w:color="auto" w:fill="FFFFFF"/>
        </w:rPr>
        <w:t xml:space="preserve"> - это макаронные изделия, концентраты для</w:t>
      </w:r>
    </w:p>
    <w:p w:rsidR="00E5781D" w:rsidRPr="006E4F83" w:rsidRDefault="00E5781D" w:rsidP="006E4F83">
      <w:pPr>
        <w:pStyle w:val="aa"/>
        <w:spacing w:line="360" w:lineRule="auto"/>
        <w:ind w:firstLine="709"/>
        <w:jc w:val="both"/>
        <w:rPr>
          <w:rFonts w:ascii="Times New Roman" w:eastAsia="Times New Roman" w:hAnsi="Times New Roman" w:cs="Times New Roman"/>
          <w:sz w:val="28"/>
          <w:szCs w:val="28"/>
          <w:shd w:val="clear" w:color="auto" w:fill="FFFFFF"/>
        </w:rPr>
      </w:pPr>
      <w:r w:rsidRPr="006E4F83">
        <w:rPr>
          <w:rFonts w:ascii="Times New Roman" w:eastAsia="Times New Roman" w:hAnsi="Times New Roman" w:cs="Times New Roman"/>
          <w:sz w:val="28"/>
          <w:szCs w:val="28"/>
          <w:shd w:val="clear" w:color="auto" w:fill="FFFFFF"/>
        </w:rPr>
        <w:t xml:space="preserve">домашнего приготовления хлеба, кексов, желированных десертных блюд. </w:t>
      </w:r>
    </w:p>
    <w:p w:rsidR="00E5781D" w:rsidRPr="006E4F83" w:rsidRDefault="00E5781D" w:rsidP="0087408B">
      <w:pPr>
        <w:pStyle w:val="aa"/>
        <w:spacing w:line="360" w:lineRule="auto"/>
        <w:ind w:firstLine="709"/>
        <w:jc w:val="center"/>
        <w:rPr>
          <w:rFonts w:ascii="Times New Roman" w:hAnsi="Times New Roman" w:cs="Times New Roman"/>
          <w:b/>
          <w:sz w:val="28"/>
          <w:szCs w:val="28"/>
          <w:shd w:val="clear" w:color="auto" w:fill="FFFFFF"/>
        </w:rPr>
      </w:pPr>
      <w:r w:rsidRPr="006E4F83">
        <w:rPr>
          <w:rFonts w:ascii="Times New Roman" w:hAnsi="Times New Roman" w:cs="Times New Roman"/>
          <w:b/>
          <w:sz w:val="28"/>
          <w:szCs w:val="28"/>
          <w:shd w:val="clear" w:color="auto" w:fill="FFFFFF"/>
        </w:rPr>
        <w:t>Маркировка детского питания</w:t>
      </w:r>
    </w:p>
    <w:p w:rsidR="00E5781D" w:rsidRPr="000C06CE" w:rsidRDefault="00E5781D" w:rsidP="006E4F83">
      <w:pPr>
        <w:pStyle w:val="aa"/>
        <w:spacing w:line="360" w:lineRule="auto"/>
        <w:ind w:firstLine="709"/>
        <w:jc w:val="both"/>
        <w:rPr>
          <w:rFonts w:ascii="Times New Roman" w:hAnsi="Times New Roman" w:cs="Times New Roman"/>
          <w:b/>
          <w:sz w:val="28"/>
          <w:szCs w:val="28"/>
        </w:rPr>
      </w:pPr>
      <w:r w:rsidRPr="000C06CE">
        <w:rPr>
          <w:rFonts w:ascii="Times New Roman" w:hAnsi="Times New Roman" w:cs="Times New Roman"/>
          <w:b/>
          <w:sz w:val="28"/>
          <w:szCs w:val="28"/>
        </w:rPr>
        <w:t>В соответствии с СанПин 2.3.2.1940-05 « организация детского питания» на упаковке должна содержаться следующая информация:</w:t>
      </w:r>
    </w:p>
    <w:p w:rsidR="00E5781D" w:rsidRPr="006E4F83" w:rsidRDefault="00E5781D" w:rsidP="0087408B">
      <w:pPr>
        <w:pStyle w:val="aa"/>
        <w:spacing w:line="360" w:lineRule="auto"/>
        <w:rPr>
          <w:rFonts w:ascii="Times New Roman" w:hAnsi="Times New Roman" w:cs="Times New Roman"/>
          <w:sz w:val="28"/>
          <w:szCs w:val="28"/>
        </w:rPr>
      </w:pPr>
      <w:r w:rsidRPr="006E4F83">
        <w:rPr>
          <w:rFonts w:ascii="Times New Roman" w:hAnsi="Times New Roman" w:cs="Times New Roman"/>
          <w:spacing w:val="2"/>
          <w:sz w:val="28"/>
          <w:szCs w:val="28"/>
          <w:shd w:val="clear" w:color="auto" w:fill="FFFFFF"/>
        </w:rPr>
        <w:t>1.наименовани пищевого продукта;</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2.наименование и местонахождение (адрес) изготовителя, упаковщика, экспортера, импортера, наименование страны и места происхождения;</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3.товарный знак изготовителя (при наличии);</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4. масса нетто или объем;</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5.состав продукта;</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6.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7.условия хранения до и после вскрытия потребительской упаковки;</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8. дата изготовления и дата упаковывания;</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9. срок годности до и после вскрытия потребительской упаковки;</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10.способ приготовления (при необходимости);</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11. рекомендации по использованию;</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12.обозначение документа, в соответствии с которым изготовлен и может быть идентифицирован продукт;</w:t>
      </w:r>
      <w:r w:rsidRPr="006E4F83">
        <w:rPr>
          <w:rFonts w:ascii="Times New Roman" w:hAnsi="Times New Roman" w:cs="Times New Roman"/>
          <w:spacing w:val="2"/>
          <w:sz w:val="28"/>
          <w:szCs w:val="28"/>
        </w:rPr>
        <w:br/>
      </w:r>
      <w:r w:rsidRPr="006E4F83">
        <w:rPr>
          <w:rFonts w:ascii="Times New Roman" w:hAnsi="Times New Roman" w:cs="Times New Roman"/>
          <w:spacing w:val="2"/>
          <w:sz w:val="28"/>
          <w:szCs w:val="28"/>
          <w:shd w:val="clear" w:color="auto" w:fill="FFFFFF"/>
        </w:rPr>
        <w:t>13.наличие генно-инженерно-модифицированных организмов (ГМО) (в случае их присутствия в количестве более 0,9%).</w:t>
      </w:r>
      <w:r w:rsidRPr="006E4F83">
        <w:rPr>
          <w:rFonts w:ascii="Times New Roman" w:hAnsi="Times New Roman" w:cs="Times New Roman"/>
          <w:spacing w:val="2"/>
          <w:sz w:val="28"/>
          <w:szCs w:val="28"/>
        </w:rPr>
        <w:br/>
      </w:r>
      <w:r w:rsidRPr="006E4F83">
        <w:rPr>
          <w:rFonts w:ascii="Times New Roman" w:hAnsi="Times New Roman" w:cs="Times New Roman"/>
          <w:sz w:val="28"/>
          <w:szCs w:val="28"/>
        </w:rPr>
        <w:t>14. возрастные рекомендации.</w:t>
      </w:r>
    </w:p>
    <w:p w:rsidR="00E5781D" w:rsidRPr="006E4F83" w:rsidRDefault="00E5781D" w:rsidP="0087408B">
      <w:pPr>
        <w:pStyle w:val="aa"/>
        <w:spacing w:line="360" w:lineRule="auto"/>
        <w:ind w:firstLine="709"/>
        <w:jc w:val="center"/>
        <w:rPr>
          <w:rFonts w:ascii="Times New Roman" w:hAnsi="Times New Roman" w:cs="Times New Roman"/>
          <w:b/>
          <w:sz w:val="28"/>
          <w:szCs w:val="28"/>
        </w:rPr>
      </w:pPr>
      <w:r w:rsidRPr="006E4F83">
        <w:rPr>
          <w:rFonts w:ascii="Times New Roman" w:hAnsi="Times New Roman" w:cs="Times New Roman"/>
          <w:b/>
          <w:sz w:val="28"/>
          <w:szCs w:val="28"/>
        </w:rPr>
        <w:t>Хранение и реализация детского питания</w:t>
      </w:r>
    </w:p>
    <w:p w:rsidR="00E5781D" w:rsidRPr="006E4F83" w:rsidRDefault="00E5781D" w:rsidP="006E4F83">
      <w:pPr>
        <w:pStyle w:val="aa"/>
        <w:spacing w:line="360" w:lineRule="auto"/>
        <w:ind w:firstLine="709"/>
        <w:jc w:val="both"/>
        <w:rPr>
          <w:rFonts w:ascii="Times New Roman" w:hAnsi="Times New Roman" w:cs="Times New Roman"/>
          <w:sz w:val="28"/>
          <w:szCs w:val="28"/>
          <w:shd w:val="clear" w:color="auto" w:fill="FFFFFF"/>
        </w:rPr>
      </w:pPr>
      <w:r w:rsidRPr="006E4F83">
        <w:rPr>
          <w:rFonts w:ascii="Times New Roman" w:hAnsi="Times New Roman" w:cs="Times New Roman"/>
          <w:sz w:val="28"/>
          <w:szCs w:val="28"/>
          <w:shd w:val="clear" w:color="auto" w:fill="FFFFFF"/>
        </w:rPr>
        <w:t xml:space="preserve">Условия и сроки хранения продукты детского питания  зависят от их вида и упаковки. Поскольку почти все продукты детского питания  консервируются сушкой, пастеризацией или стерилизацией, они относятся к продуктам среднего </w:t>
      </w:r>
      <w:r w:rsidRPr="006E4F83">
        <w:rPr>
          <w:rFonts w:ascii="Times New Roman" w:hAnsi="Times New Roman" w:cs="Times New Roman"/>
          <w:sz w:val="28"/>
          <w:szCs w:val="28"/>
          <w:shd w:val="clear" w:color="auto" w:fill="FFFFFF"/>
        </w:rPr>
        <w:lastRenderedPageBreak/>
        <w:t>или длительного срока хранения. Для каждой группы продукты детского питания , отличающейся способами производства, характерны определенные, общие для нее режимы хранения. Большинство продукты детского питания  должно храниться при температуре не выше 15—25оС и при относительной влажности воздуха (ОВВ) не более 70—75%, в чистых, сухих, хорошо проветриваемых складах.</w:t>
      </w:r>
    </w:p>
    <w:p w:rsidR="00E5781D" w:rsidRPr="006E4F83" w:rsidRDefault="00E5781D" w:rsidP="006E4F83">
      <w:pPr>
        <w:pStyle w:val="aa"/>
        <w:spacing w:line="360" w:lineRule="auto"/>
        <w:ind w:firstLine="709"/>
        <w:jc w:val="both"/>
        <w:rPr>
          <w:rFonts w:ascii="Times New Roman" w:hAnsi="Times New Roman" w:cs="Times New Roman"/>
          <w:color w:val="444444"/>
          <w:sz w:val="28"/>
          <w:szCs w:val="28"/>
          <w:shd w:val="clear" w:color="auto" w:fill="FFFFFF"/>
        </w:rPr>
      </w:pPr>
      <w:r w:rsidRPr="006E4F83">
        <w:rPr>
          <w:rFonts w:ascii="Times New Roman" w:hAnsi="Times New Roman" w:cs="Times New Roman"/>
          <w:color w:val="000000"/>
          <w:sz w:val="28"/>
          <w:szCs w:val="28"/>
          <w:shd w:val="clear" w:color="auto" w:fill="FFFFFF"/>
        </w:rPr>
        <w:t>Исключение составляют жидкие кисломолочные продукты (относящиеся к скоропортящимся), которые имеют следующие условия хранения: температура (4 ± 2 °С) и непродолжительный срок годности (от 24 до 72 ч).</w:t>
      </w:r>
    </w:p>
    <w:p w:rsidR="000E4E85" w:rsidRDefault="00E5781D" w:rsidP="000E4E85">
      <w:pPr>
        <w:pStyle w:val="aa"/>
        <w:spacing w:line="360" w:lineRule="auto"/>
        <w:ind w:firstLine="709"/>
        <w:jc w:val="both"/>
        <w:rPr>
          <w:rFonts w:ascii="Times New Roman" w:hAnsi="Times New Roman" w:cs="Times New Roman"/>
          <w:sz w:val="28"/>
          <w:szCs w:val="28"/>
        </w:rPr>
      </w:pPr>
      <w:r w:rsidRPr="006E4F83">
        <w:rPr>
          <w:rFonts w:ascii="Times New Roman" w:hAnsi="Times New Roman" w:cs="Times New Roman"/>
          <w:color w:val="000000"/>
          <w:sz w:val="28"/>
          <w:szCs w:val="28"/>
          <w:shd w:val="clear" w:color="auto" w:fill="FFFFFF"/>
        </w:rPr>
        <w:t>Продукты детского питания, содержащие пробиотики, хранятся при комнатной температуре в соответствии с указаниями производителя. Очевидно, что при производстве продуктов, содержащих микроорганизмы, неизбежно обсеменение первичной и вторичной упаковок.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 В этой связи целесообразно организовать отдельное хранение детского питания с пробиотиками от других групп аптечных товаров.</w:t>
      </w:r>
      <w:r w:rsidRPr="006E4F83">
        <w:rPr>
          <w:rFonts w:ascii="Times New Roman" w:hAnsi="Times New Roman" w:cs="Times New Roman"/>
          <w:color w:val="444444"/>
          <w:sz w:val="28"/>
          <w:szCs w:val="28"/>
        </w:rPr>
        <w:br/>
      </w:r>
      <w:r w:rsidRPr="006E4F83">
        <w:rPr>
          <w:rFonts w:ascii="Times New Roman" w:hAnsi="Times New Roman" w:cs="Times New Roman"/>
          <w:sz w:val="28"/>
          <w:szCs w:val="28"/>
        </w:rPr>
        <w:t xml:space="preserve">Из аптеки детское питание отпускается по требованию покупателя без рецепта. </w:t>
      </w:r>
    </w:p>
    <w:p w:rsidR="00E5781D" w:rsidRPr="000E4E85" w:rsidRDefault="000E4E85" w:rsidP="000E4E85">
      <w:pPr>
        <w:rPr>
          <w:rFonts w:ascii="Times New Roman" w:eastAsiaTheme="minorEastAsia" w:hAnsi="Times New Roman" w:cs="Times New Roman"/>
          <w:sz w:val="28"/>
          <w:szCs w:val="28"/>
          <w:lang w:eastAsia="ru-RU"/>
        </w:rPr>
      </w:pPr>
      <w:r>
        <w:rPr>
          <w:rFonts w:ascii="Times New Roman" w:hAnsi="Times New Roman" w:cs="Times New Roman"/>
          <w:sz w:val="28"/>
          <w:szCs w:val="28"/>
        </w:rPr>
        <w:br w:type="page"/>
      </w:r>
    </w:p>
    <w:p w:rsidR="00F550C6" w:rsidRPr="000E4E85" w:rsidRDefault="00F550C6" w:rsidP="000E4E85">
      <w:pPr>
        <w:pStyle w:val="1"/>
        <w:rPr>
          <w:rFonts w:ascii="Times New Roman" w:eastAsiaTheme="minorEastAsia" w:hAnsi="Times New Roman" w:cs="Times New Roman"/>
          <w:color w:val="auto"/>
        </w:rPr>
      </w:pPr>
      <w:bookmarkStart w:id="120" w:name="_Toc42702161"/>
      <w:r w:rsidRPr="000E4E85">
        <w:rPr>
          <w:rFonts w:ascii="Times New Roman" w:eastAsiaTheme="minorEastAsia" w:hAnsi="Times New Roman" w:cs="Times New Roman"/>
          <w:color w:val="auto"/>
        </w:rPr>
        <w:lastRenderedPageBreak/>
        <w:t>Тема № 10- № 14</w:t>
      </w:r>
      <w:r w:rsidR="000E4E85" w:rsidRPr="000E4E85">
        <w:rPr>
          <w:rFonts w:ascii="Times New Roman" w:eastAsiaTheme="minorEastAsia" w:hAnsi="Times New Roman" w:cs="Times New Roman"/>
          <w:color w:val="auto"/>
        </w:rPr>
        <w:t xml:space="preserve"> Маркетинговое исследование аптеки</w:t>
      </w:r>
      <w:bookmarkEnd w:id="120"/>
    </w:p>
    <w:p w:rsidR="000E4E85" w:rsidRPr="001E2154" w:rsidRDefault="000E4E85" w:rsidP="001E2154">
      <w:pPr>
        <w:pStyle w:val="aa"/>
        <w:spacing w:line="360" w:lineRule="auto"/>
        <w:ind w:firstLine="709"/>
        <w:jc w:val="both"/>
        <w:rPr>
          <w:rFonts w:ascii="Times New Roman" w:hAnsi="Times New Roman" w:cs="Times New Roman"/>
          <w:sz w:val="28"/>
          <w:szCs w:val="28"/>
        </w:rPr>
      </w:pPr>
      <w:r w:rsidRPr="001E2154">
        <w:rPr>
          <w:rFonts w:ascii="Times New Roman" w:hAnsi="Times New Roman" w:cs="Times New Roman"/>
          <w:sz w:val="28"/>
          <w:szCs w:val="28"/>
        </w:rPr>
        <w:t>1.Характеристика аптеки. Классификация аптеки по месту нахождения. Формат аптеки.</w:t>
      </w:r>
    </w:p>
    <w:p w:rsidR="000E4E85" w:rsidRPr="001E2154" w:rsidRDefault="000E4E85" w:rsidP="001E2154">
      <w:pPr>
        <w:pStyle w:val="aa"/>
        <w:spacing w:line="360" w:lineRule="auto"/>
        <w:ind w:firstLine="709"/>
        <w:jc w:val="both"/>
        <w:rPr>
          <w:rFonts w:ascii="Times New Roman" w:hAnsi="Times New Roman" w:cs="Times New Roman"/>
          <w:bCs/>
          <w:sz w:val="28"/>
          <w:szCs w:val="28"/>
        </w:rPr>
      </w:pPr>
      <w:r w:rsidRPr="001E2154">
        <w:rPr>
          <w:rFonts w:ascii="Times New Roman" w:hAnsi="Times New Roman" w:cs="Times New Roman"/>
          <w:b/>
          <w:bCs/>
          <w:sz w:val="28"/>
          <w:szCs w:val="28"/>
        </w:rPr>
        <w:t>« Губернские аптеки» ЦРА № 3 Аптека №183</w:t>
      </w:r>
      <w:r w:rsidRPr="001E2154">
        <w:rPr>
          <w:rFonts w:ascii="Times New Roman" w:hAnsi="Times New Roman" w:cs="Times New Roman"/>
          <w:bCs/>
          <w:sz w:val="28"/>
          <w:szCs w:val="28"/>
        </w:rPr>
        <w:t xml:space="preserve"> расположена по адресу г. Красноярск, Кировский район пр. Красноярский рабочий,65. </w:t>
      </w:r>
    </w:p>
    <w:p w:rsidR="000E4E85" w:rsidRDefault="000E4E85" w:rsidP="000E4E85">
      <w:pPr>
        <w:suppressAutoHyphens/>
        <w:spacing w:after="0" w:line="360" w:lineRule="auto"/>
        <w:ind w:firstLine="709"/>
        <w:jc w:val="both"/>
        <w:rPr>
          <w:rFonts w:ascii="Times New Roman" w:hAnsi="Times New Roman" w:cs="Times New Roman"/>
          <w:bCs/>
          <w:sz w:val="28"/>
          <w:szCs w:val="28"/>
        </w:rPr>
      </w:pPr>
      <w:r w:rsidRPr="00B0651A">
        <w:rPr>
          <w:rFonts w:ascii="Times New Roman" w:hAnsi="Times New Roman" w:cs="Times New Roman"/>
          <w:bCs/>
          <w:noProof/>
          <w:sz w:val="28"/>
          <w:szCs w:val="28"/>
          <w:lang w:eastAsia="ru-RU"/>
        </w:rPr>
        <w:drawing>
          <wp:inline distT="0" distB="0" distL="0" distR="0">
            <wp:extent cx="4295764" cy="3105150"/>
            <wp:effectExtent l="19050" t="0" r="0" b="0"/>
            <wp:docPr id="15" name="Рисунок 1" descr="C:\Users\PC\Desktop\IMG_20191225_103806.jpg"/>
            <wp:cNvGraphicFramePr/>
            <a:graphic xmlns:a="http://schemas.openxmlformats.org/drawingml/2006/main">
              <a:graphicData uri="http://schemas.openxmlformats.org/drawingml/2006/picture">
                <pic:pic xmlns:pic="http://schemas.openxmlformats.org/drawingml/2006/picture">
                  <pic:nvPicPr>
                    <pic:cNvPr id="3074" name="Picture 2" descr="C:\Users\PC\Desktop\IMG_20191225_103806.jpg"/>
                    <pic:cNvPicPr>
                      <a:picLocks noGrp="1" noChangeAspect="1" noChangeArrowheads="1"/>
                    </pic:cNvPicPr>
                  </pic:nvPicPr>
                  <pic:blipFill>
                    <a:blip r:embed="rId59" cstate="print"/>
                    <a:srcRect/>
                    <a:stretch>
                      <a:fillRect/>
                    </a:stretch>
                  </pic:blipFill>
                  <pic:spPr bwMode="auto">
                    <a:xfrm>
                      <a:off x="0" y="0"/>
                      <a:ext cx="4299275" cy="3107688"/>
                    </a:xfrm>
                    <a:prstGeom prst="rect">
                      <a:avLst/>
                    </a:prstGeom>
                    <a:noFill/>
                  </pic:spPr>
                </pic:pic>
              </a:graphicData>
            </a:graphic>
          </wp:inline>
        </w:drawing>
      </w:r>
    </w:p>
    <w:p w:rsidR="000E4E85" w:rsidRPr="00D21D50" w:rsidRDefault="000E4E85" w:rsidP="000E4E85">
      <w:pPr>
        <w:pStyle w:val="aa"/>
        <w:spacing w:line="360" w:lineRule="auto"/>
        <w:ind w:firstLine="709"/>
        <w:jc w:val="center"/>
        <w:rPr>
          <w:rFonts w:ascii="Times New Roman" w:hAnsi="Times New Roman" w:cs="Times New Roman"/>
          <w:b/>
          <w:bCs/>
          <w:sz w:val="28"/>
          <w:szCs w:val="28"/>
        </w:rPr>
      </w:pPr>
      <w:r w:rsidRPr="00D21D50">
        <w:rPr>
          <w:rFonts w:ascii="Times New Roman" w:hAnsi="Times New Roman" w:cs="Times New Roman"/>
          <w:b/>
          <w:bCs/>
          <w:sz w:val="28"/>
          <w:szCs w:val="28"/>
        </w:rPr>
        <w:t>Классификация по месту расположения</w:t>
      </w:r>
    </w:p>
    <w:p w:rsidR="000E4E85" w:rsidRDefault="000E4E85" w:rsidP="000E4E85">
      <w:pPr>
        <w:pStyle w:val="aa"/>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Классифицировать аптеку по месту расположению - не просто, так как</w:t>
      </w:r>
      <w:r w:rsidRPr="00C93190">
        <w:rPr>
          <w:shd w:val="clear" w:color="auto" w:fill="FFFFFF"/>
        </w:rPr>
        <w:t xml:space="preserve"> </w:t>
      </w:r>
      <w:r w:rsidRPr="00C93190">
        <w:rPr>
          <w:rFonts w:ascii="Times New Roman" w:hAnsi="Times New Roman" w:cs="Times New Roman"/>
          <w:sz w:val="28"/>
        </w:rPr>
        <w:t>аптека расположена на улице</w:t>
      </w:r>
      <w:r>
        <w:rPr>
          <w:rFonts w:ascii="Times New Roman" w:hAnsi="Times New Roman" w:cs="Times New Roman"/>
          <w:sz w:val="28"/>
        </w:rPr>
        <w:t xml:space="preserve"> в</w:t>
      </w:r>
      <w:r w:rsidRPr="00C93190">
        <w:rPr>
          <w:rFonts w:ascii="Times New Roman" w:hAnsi="Times New Roman" w:cs="Times New Roman"/>
          <w:sz w:val="36"/>
          <w:szCs w:val="28"/>
          <w:shd w:val="clear" w:color="auto" w:fill="FFFFFF"/>
        </w:rPr>
        <w:t xml:space="preserve"> </w:t>
      </w:r>
      <w:r>
        <w:rPr>
          <w:rFonts w:ascii="Times New Roman" w:hAnsi="Times New Roman" w:cs="Times New Roman"/>
          <w:sz w:val="28"/>
          <w:szCs w:val="28"/>
          <w:shd w:val="clear" w:color="auto" w:fill="FFFFFF"/>
        </w:rPr>
        <w:t xml:space="preserve">первой </w:t>
      </w:r>
      <w:r w:rsidRPr="00C93190">
        <w:rPr>
          <w:rFonts w:ascii="Times New Roman" w:hAnsi="Times New Roman" w:cs="Times New Roman"/>
          <w:sz w:val="28"/>
          <w:szCs w:val="28"/>
          <w:shd w:val="clear" w:color="auto" w:fill="FFFFFF"/>
        </w:rPr>
        <w:t>линии домов в местах с высокой пешеходной проходимостью и неподалеку от транспортных развязок</w:t>
      </w:r>
      <w:r>
        <w:rPr>
          <w:rFonts w:ascii="Times New Roman" w:hAnsi="Times New Roman" w:cs="Times New Roman"/>
          <w:bCs/>
          <w:sz w:val="28"/>
          <w:szCs w:val="28"/>
        </w:rPr>
        <w:t>. Рядом с аптекой располагается: краевая детская библиотека, кинотеатр «Родина»,Гимназия №6,различные офисы, множество магазинов и кафе, напротив аптеки есть автобусная и трамвайная остановки: «Краевая детская библиотека».</w:t>
      </w:r>
    </w:p>
    <w:p w:rsidR="000E4E85" w:rsidRPr="001E2154" w:rsidRDefault="000E4E85" w:rsidP="001E2154">
      <w:pPr>
        <w:pStyle w:val="aa"/>
        <w:spacing w:line="360" w:lineRule="auto"/>
        <w:ind w:firstLine="709"/>
        <w:jc w:val="center"/>
        <w:rPr>
          <w:rFonts w:ascii="Times New Roman" w:hAnsi="Times New Roman" w:cs="Times New Roman"/>
          <w:b/>
          <w:sz w:val="28"/>
          <w:szCs w:val="28"/>
        </w:rPr>
      </w:pPr>
      <w:r w:rsidRPr="001E2154">
        <w:rPr>
          <w:rFonts w:ascii="Times New Roman" w:hAnsi="Times New Roman" w:cs="Times New Roman"/>
          <w:b/>
          <w:sz w:val="28"/>
          <w:szCs w:val="28"/>
        </w:rPr>
        <w:t>Формат аптеки</w:t>
      </w:r>
    </w:p>
    <w:p w:rsidR="000E4E85" w:rsidRPr="001E2154" w:rsidRDefault="000E4E85" w:rsidP="001E2154">
      <w:pPr>
        <w:pStyle w:val="aa"/>
        <w:spacing w:line="360" w:lineRule="auto"/>
        <w:ind w:firstLine="709"/>
        <w:jc w:val="both"/>
        <w:rPr>
          <w:rFonts w:ascii="Times New Roman" w:hAnsi="Times New Roman" w:cs="Times New Roman"/>
          <w:sz w:val="28"/>
          <w:szCs w:val="28"/>
        </w:rPr>
      </w:pPr>
      <w:r w:rsidRPr="001E2154">
        <w:rPr>
          <w:rFonts w:ascii="Times New Roman" w:hAnsi="Times New Roman" w:cs="Times New Roman"/>
          <w:sz w:val="28"/>
          <w:szCs w:val="28"/>
        </w:rPr>
        <w:t>Аптека готовых лекарственных форм. Аптека с единым отпуском т.к.  основана на получении покупателем лекарств из рук фармацевта, но даёт возможность приобретения всех товаров (рецептурных и безрецептурных лекарственных препаратов, парафармацевтики, сопутствующих товаров) в одном месте, у любого из фармацевтов. Имеется льготный отдел.</w:t>
      </w:r>
    </w:p>
    <w:p w:rsidR="000E4E85" w:rsidRPr="001E2154" w:rsidRDefault="000E4E85" w:rsidP="001E2154">
      <w:pPr>
        <w:pStyle w:val="aa"/>
        <w:spacing w:line="360" w:lineRule="auto"/>
        <w:ind w:firstLine="709"/>
        <w:rPr>
          <w:rFonts w:ascii="Times New Roman" w:hAnsi="Times New Roman" w:cs="Times New Roman"/>
          <w:b/>
          <w:sz w:val="28"/>
          <w:szCs w:val="28"/>
        </w:rPr>
      </w:pPr>
      <w:r w:rsidRPr="001E2154">
        <w:rPr>
          <w:rFonts w:ascii="Times New Roman" w:hAnsi="Times New Roman" w:cs="Times New Roman"/>
          <w:b/>
          <w:sz w:val="28"/>
          <w:szCs w:val="28"/>
        </w:rPr>
        <w:lastRenderedPageBreak/>
        <w:t>Категория посетителей аптеки:</w:t>
      </w:r>
    </w:p>
    <w:p w:rsidR="000E4E85" w:rsidRPr="0008558C" w:rsidRDefault="000E4E85" w:rsidP="001E2154">
      <w:pPr>
        <w:pStyle w:val="aa"/>
        <w:spacing w:line="360" w:lineRule="auto"/>
        <w:ind w:firstLine="709"/>
        <w:jc w:val="both"/>
        <w:rPr>
          <w:rFonts w:ascii="Times New Roman" w:hAnsi="Times New Roman" w:cs="Times New Roman"/>
          <w:sz w:val="28"/>
        </w:rPr>
      </w:pPr>
      <w:r>
        <w:rPr>
          <w:rFonts w:ascii="Times New Roman" w:hAnsi="Times New Roman" w:cs="Times New Roman"/>
          <w:sz w:val="28"/>
        </w:rPr>
        <w:t xml:space="preserve">В аптеку </w:t>
      </w:r>
      <w:r w:rsidRPr="0008558C">
        <w:rPr>
          <w:rFonts w:ascii="Times New Roman" w:hAnsi="Times New Roman" w:cs="Times New Roman"/>
          <w:sz w:val="28"/>
        </w:rPr>
        <w:t>заходят разные люди, но основу покупательской базы составляют покупатели в возрасте от 20 до 50 лет.</w:t>
      </w:r>
      <w:r w:rsidRPr="0008558C">
        <w:rPr>
          <w:rFonts w:ascii="Times New Roman" w:hAnsi="Times New Roman" w:cs="Times New Roman"/>
          <w:bCs/>
          <w:sz w:val="28"/>
          <w:szCs w:val="28"/>
        </w:rPr>
        <w:t xml:space="preserve"> </w:t>
      </w:r>
      <w:r>
        <w:rPr>
          <w:rFonts w:ascii="Times New Roman" w:hAnsi="Times New Roman" w:cs="Times New Roman"/>
          <w:bCs/>
          <w:sz w:val="28"/>
          <w:szCs w:val="28"/>
        </w:rPr>
        <w:t>Так как в аптеке имеется льготный отдел большинство посетителей - это люди старшего возраста, граждане имеющие льготу на лекарственные препараты.</w:t>
      </w:r>
    </w:p>
    <w:p w:rsidR="000E4E85" w:rsidRPr="00C93190" w:rsidRDefault="000E4E85" w:rsidP="000E4E85">
      <w:pPr>
        <w:pStyle w:val="aa"/>
        <w:spacing w:line="360" w:lineRule="auto"/>
        <w:ind w:firstLine="709"/>
        <w:jc w:val="both"/>
        <w:rPr>
          <w:rFonts w:ascii="Times New Roman" w:hAnsi="Times New Roman" w:cs="Times New Roman"/>
          <w:b/>
          <w:bCs/>
          <w:sz w:val="36"/>
          <w:szCs w:val="28"/>
        </w:rPr>
      </w:pPr>
      <w:r w:rsidRPr="00C93190">
        <w:rPr>
          <w:rFonts w:ascii="Times New Roman" w:hAnsi="Times New Roman" w:cs="Times New Roman"/>
          <w:sz w:val="28"/>
          <w:shd w:val="clear" w:color="auto" w:fill="FFFFFF"/>
        </w:rPr>
        <w:t>Ч</w:t>
      </w:r>
      <w:r>
        <w:rPr>
          <w:rFonts w:ascii="Times New Roman" w:hAnsi="Times New Roman" w:cs="Times New Roman"/>
          <w:sz w:val="28"/>
          <w:shd w:val="clear" w:color="auto" w:fill="FFFFFF"/>
        </w:rPr>
        <w:t>аще всего в аптеке</w:t>
      </w:r>
      <w:r w:rsidRPr="00C93190">
        <w:rPr>
          <w:rFonts w:ascii="Times New Roman" w:hAnsi="Times New Roman" w:cs="Times New Roman"/>
          <w:sz w:val="28"/>
          <w:shd w:val="clear" w:color="auto" w:fill="FFFFFF"/>
        </w:rPr>
        <w:t xml:space="preserve"> покупают рецептурные препараты, что, в свою очередь, с</w:t>
      </w:r>
      <w:r>
        <w:rPr>
          <w:rFonts w:ascii="Times New Roman" w:hAnsi="Times New Roman" w:cs="Times New Roman"/>
          <w:sz w:val="28"/>
          <w:shd w:val="clear" w:color="auto" w:fill="FFFFFF"/>
        </w:rPr>
        <w:t>видетельствует о том, что покупатели  совершают</w:t>
      </w:r>
      <w:r w:rsidRPr="00C93190">
        <w:rPr>
          <w:rFonts w:ascii="Times New Roman" w:hAnsi="Times New Roman" w:cs="Times New Roman"/>
          <w:sz w:val="28"/>
          <w:shd w:val="clear" w:color="auto" w:fill="FFFFFF"/>
        </w:rPr>
        <w:t xml:space="preserve"> целевые</w:t>
      </w:r>
      <w:r>
        <w:rPr>
          <w:rFonts w:ascii="Times New Roman" w:hAnsi="Times New Roman" w:cs="Times New Roman"/>
          <w:sz w:val="28"/>
          <w:shd w:val="clear" w:color="auto" w:fill="FFFFFF"/>
        </w:rPr>
        <w:t>(запланированные)</w:t>
      </w:r>
      <w:r w:rsidRPr="00C93190">
        <w:rPr>
          <w:rFonts w:ascii="Times New Roman" w:hAnsi="Times New Roman" w:cs="Times New Roman"/>
          <w:sz w:val="28"/>
          <w:shd w:val="clear" w:color="auto" w:fill="FFFFFF"/>
        </w:rPr>
        <w:t xml:space="preserve"> покупки.</w:t>
      </w:r>
    </w:p>
    <w:p w:rsidR="000E4E85" w:rsidRDefault="000E4E85" w:rsidP="000E4E85">
      <w:pPr>
        <w:pStyle w:val="aa"/>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поскольку рядом расположена автобусная и трамвайная остановки, то в этом районе всегда большое количество людей, поэтому  в аптеку часто заходят люди за сиюминутными покупками (</w:t>
      </w:r>
      <w:r w:rsidRPr="001D658D">
        <w:rPr>
          <w:rFonts w:ascii="Times New Roman" w:hAnsi="Times New Roman" w:cs="Times New Roman"/>
          <w:sz w:val="28"/>
          <w:szCs w:val="28"/>
        </w:rPr>
        <w:t>жаропонижающие, противопростудные, болеутоляющие, противоаллергические, парафармацевтика</w:t>
      </w:r>
      <w:r>
        <w:rPr>
          <w:rFonts w:ascii="Times New Roman" w:hAnsi="Times New Roman" w:cs="Times New Roman"/>
          <w:sz w:val="28"/>
          <w:szCs w:val="28"/>
        </w:rPr>
        <w:t>).</w:t>
      </w:r>
    </w:p>
    <w:p w:rsidR="000E4E85" w:rsidRPr="0008558C" w:rsidRDefault="000E4E85" w:rsidP="000E4E85">
      <w:pPr>
        <w:pStyle w:val="aa"/>
        <w:spacing w:line="360" w:lineRule="auto"/>
        <w:ind w:firstLine="709"/>
        <w:jc w:val="both"/>
        <w:rPr>
          <w:rFonts w:ascii="Times New Roman" w:hAnsi="Times New Roman" w:cs="Times New Roman"/>
          <w:sz w:val="28"/>
        </w:rPr>
      </w:pPr>
      <w:r w:rsidRPr="0008558C">
        <w:rPr>
          <w:rFonts w:ascii="Times New Roman" w:hAnsi="Times New Roman" w:cs="Times New Roman"/>
          <w:b/>
          <w:sz w:val="28"/>
          <w:szCs w:val="28"/>
        </w:rPr>
        <w:t>Принцип формирования ассортимента</w:t>
      </w:r>
      <w:r w:rsidRPr="007D706F">
        <w:rPr>
          <w:rFonts w:ascii="Times New Roman" w:hAnsi="Times New Roman" w:cs="Times New Roman"/>
          <w:sz w:val="28"/>
          <w:szCs w:val="28"/>
        </w:rPr>
        <w:t xml:space="preserve"> - наличие препаратов для лечения широкого круга заболеваний, широкий выбор из</w:t>
      </w:r>
      <w:r>
        <w:rPr>
          <w:rFonts w:ascii="Times New Roman" w:hAnsi="Times New Roman" w:cs="Times New Roman"/>
          <w:sz w:val="28"/>
          <w:szCs w:val="28"/>
        </w:rPr>
        <w:t xml:space="preserve">делий медицинского назначения, </w:t>
      </w:r>
      <w:r w:rsidRPr="007D706F">
        <w:rPr>
          <w:rFonts w:ascii="Times New Roman" w:hAnsi="Times New Roman" w:cs="Times New Roman"/>
          <w:sz w:val="28"/>
          <w:szCs w:val="28"/>
        </w:rPr>
        <w:t>средств парафармацевтики</w:t>
      </w:r>
      <w:r>
        <w:rPr>
          <w:rFonts w:ascii="Times New Roman" w:hAnsi="Times New Roman" w:cs="Times New Roman"/>
          <w:sz w:val="28"/>
          <w:szCs w:val="28"/>
        </w:rPr>
        <w:t xml:space="preserve">, товаров для детей, а также </w:t>
      </w:r>
      <w:r w:rsidRPr="0008558C">
        <w:rPr>
          <w:rFonts w:ascii="Times New Roman" w:hAnsi="Times New Roman" w:cs="Times New Roman"/>
          <w:sz w:val="28"/>
        </w:rPr>
        <w:t>катег</w:t>
      </w:r>
      <w:r>
        <w:rPr>
          <w:rFonts w:ascii="Times New Roman" w:hAnsi="Times New Roman" w:cs="Times New Roman"/>
          <w:sz w:val="28"/>
        </w:rPr>
        <w:t>ории сиюминутного потребления.</w:t>
      </w:r>
    </w:p>
    <w:p w:rsidR="000E4E85" w:rsidRPr="0008558C" w:rsidRDefault="000E4E85" w:rsidP="000E4E85">
      <w:pPr>
        <w:pStyle w:val="aa"/>
        <w:spacing w:line="360" w:lineRule="auto"/>
        <w:ind w:firstLine="709"/>
        <w:jc w:val="center"/>
        <w:rPr>
          <w:rFonts w:ascii="Times New Roman" w:hAnsi="Times New Roman" w:cs="Times New Roman"/>
          <w:b/>
          <w:sz w:val="28"/>
          <w:szCs w:val="28"/>
        </w:rPr>
      </w:pPr>
      <w:r w:rsidRPr="0008558C">
        <w:rPr>
          <w:rFonts w:ascii="Times New Roman" w:hAnsi="Times New Roman" w:cs="Times New Roman"/>
          <w:b/>
          <w:sz w:val="28"/>
          <w:szCs w:val="28"/>
        </w:rPr>
        <w:t>Подъезд  и вход в аптеку</w:t>
      </w:r>
    </w:p>
    <w:p w:rsidR="000E4E85" w:rsidRDefault="000E4E85" w:rsidP="000E4E85">
      <w:pPr>
        <w:pStyle w:val="aa"/>
        <w:spacing w:line="360" w:lineRule="auto"/>
        <w:ind w:firstLine="709"/>
        <w:jc w:val="both"/>
        <w:rPr>
          <w:rFonts w:ascii="Times New Roman" w:hAnsi="Times New Roman" w:cs="Times New Roman"/>
          <w:sz w:val="28"/>
          <w:szCs w:val="28"/>
        </w:rPr>
      </w:pPr>
      <w:r w:rsidRPr="00B0651A">
        <w:rPr>
          <w:rFonts w:ascii="Times New Roman" w:hAnsi="Times New Roman" w:cs="Times New Roman"/>
          <w:sz w:val="28"/>
          <w:szCs w:val="28"/>
        </w:rPr>
        <w:t>Вход в аптеку</w:t>
      </w:r>
      <w:r>
        <w:rPr>
          <w:rFonts w:ascii="Times New Roman" w:hAnsi="Times New Roman" w:cs="Times New Roman"/>
          <w:sz w:val="28"/>
          <w:szCs w:val="28"/>
        </w:rPr>
        <w:t xml:space="preserve"> оборудован не совсем безопасно для зимнего посещения аптеки, так как нет перил, специальное противоскользящее покрытие имеется, но зимой оно покрыто льдом, поэтому посетители зимой могут поскользнуться, а так как не за что держаться могут и упасть, а это угроза здоровью.</w:t>
      </w:r>
    </w:p>
    <w:p w:rsidR="000E4E85" w:rsidRDefault="000E4E85" w:rsidP="000E4E85">
      <w:pPr>
        <w:pStyle w:val="aa"/>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входе нет ступенек, поэтому пандус не требуется и люди с ограниченными возможностями беспрепятственно могут посетить аптеку. Кнопка вызова для инвалидов есть. Имеется козырёк, который предохраняет от снега и дождя в пасмурную погоду. Место для парковки автомобилей предусмотрено - вход в аптеку свободный. Рядом с входом установлена урна для мусора. В тёмное время вход в аптеку оснащён искусственным освещением - две лампочки встроенные в козырёк.</w:t>
      </w:r>
    </w:p>
    <w:p w:rsidR="000E4E85" w:rsidRDefault="000E4E85" w:rsidP="00097A77">
      <w:pPr>
        <w:pStyle w:val="aa"/>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Вывеска и наружная реклама</w:t>
      </w:r>
    </w:p>
    <w:p w:rsidR="000E4E85" w:rsidRDefault="000E4E85" w:rsidP="000E4E85">
      <w:pPr>
        <w:pStyle w:val="aa"/>
        <w:jc w:val="both"/>
        <w:rPr>
          <w:rFonts w:ascii="Times New Roman" w:hAnsi="Times New Roman" w:cs="Times New Roman"/>
          <w:b/>
          <w:noProof/>
          <w:sz w:val="28"/>
          <w:szCs w:val="28"/>
        </w:rPr>
      </w:pPr>
      <w:r w:rsidRPr="004D14BF">
        <w:rPr>
          <w:rFonts w:ascii="Times New Roman" w:hAnsi="Times New Roman" w:cs="Times New Roman"/>
          <w:b/>
          <w:noProof/>
          <w:sz w:val="28"/>
          <w:szCs w:val="28"/>
        </w:rPr>
        <w:drawing>
          <wp:inline distT="0" distB="0" distL="0" distR="0">
            <wp:extent cx="4086225" cy="3114674"/>
            <wp:effectExtent l="171450" t="133350" r="371475" b="295276"/>
            <wp:docPr id="16" name="Рисунок 3" descr="C:\Users\PC\Desktop\IMG_20191225_103740.jpg"/>
            <wp:cNvGraphicFramePr/>
            <a:graphic xmlns:a="http://schemas.openxmlformats.org/drawingml/2006/main">
              <a:graphicData uri="http://schemas.openxmlformats.org/drawingml/2006/picture">
                <pic:pic xmlns:pic="http://schemas.openxmlformats.org/drawingml/2006/picture">
                  <pic:nvPicPr>
                    <pic:cNvPr id="1026" name="Picture 2" descr="C:\Users\PC\Desktop\IMG_20191225_103740.jpg"/>
                    <pic:cNvPicPr>
                      <a:picLocks noChangeAspect="1" noChangeArrowheads="1"/>
                    </pic:cNvPicPr>
                  </pic:nvPicPr>
                  <pic:blipFill>
                    <a:blip r:embed="rId60" cstate="print"/>
                    <a:srcRect/>
                    <a:stretch>
                      <a:fillRect/>
                    </a:stretch>
                  </pic:blipFill>
                  <pic:spPr bwMode="auto">
                    <a:xfrm>
                      <a:off x="0" y="0"/>
                      <a:ext cx="4085997" cy="31145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t xml:space="preserve">  </w:t>
      </w:r>
    </w:p>
    <w:p w:rsidR="000E4E85" w:rsidRDefault="000E4E85" w:rsidP="000E4E85">
      <w:pPr>
        <w:pStyle w:val="aa"/>
        <w:jc w:val="both"/>
        <w:rPr>
          <w:rFonts w:ascii="Times New Roman" w:hAnsi="Times New Roman" w:cs="Times New Roman"/>
          <w:b/>
          <w:sz w:val="28"/>
          <w:szCs w:val="28"/>
        </w:rPr>
      </w:pPr>
      <w:r>
        <w:rPr>
          <w:rFonts w:ascii="Times New Roman" w:hAnsi="Times New Roman" w:cs="Times New Roman"/>
          <w:b/>
          <w:noProof/>
          <w:sz w:val="28"/>
          <w:szCs w:val="28"/>
        </w:rPr>
        <w:t xml:space="preserve">   </w:t>
      </w:r>
      <w:r w:rsidRPr="004D14BF">
        <w:rPr>
          <w:rFonts w:ascii="Times New Roman" w:hAnsi="Times New Roman" w:cs="Times New Roman"/>
          <w:b/>
          <w:noProof/>
          <w:sz w:val="28"/>
          <w:szCs w:val="28"/>
        </w:rPr>
        <w:drawing>
          <wp:inline distT="0" distB="0" distL="0" distR="0">
            <wp:extent cx="4733925" cy="4248150"/>
            <wp:effectExtent l="19050" t="0" r="9525" b="0"/>
            <wp:docPr id="17" name="Рисунок 2" descr="IMG_20191216_114014.jpg"/>
            <wp:cNvGraphicFramePr/>
            <a:graphic xmlns:a="http://schemas.openxmlformats.org/drawingml/2006/main">
              <a:graphicData uri="http://schemas.openxmlformats.org/drawingml/2006/picture">
                <pic:pic xmlns:pic="http://schemas.openxmlformats.org/drawingml/2006/picture">
                  <pic:nvPicPr>
                    <pic:cNvPr id="4" name="Содержимое 5" descr="IMG_20191216_114014.jpg"/>
                    <pic:cNvPicPr>
                      <a:picLocks noGrp="1" noChangeAspect="1"/>
                    </pic:cNvPicPr>
                  </pic:nvPicPr>
                  <pic:blipFill>
                    <a:blip r:embed="rId61" cstate="print"/>
                    <a:stretch>
                      <a:fillRect/>
                    </a:stretch>
                  </pic:blipFill>
                  <pic:spPr>
                    <a:xfrm>
                      <a:off x="0" y="0"/>
                      <a:ext cx="4733925" cy="4248150"/>
                    </a:xfrm>
                    <a:prstGeom prst="rect">
                      <a:avLst/>
                    </a:prstGeom>
                  </pic:spPr>
                </pic:pic>
              </a:graphicData>
            </a:graphic>
          </wp:inline>
        </w:drawing>
      </w:r>
    </w:p>
    <w:p w:rsidR="000E4E85" w:rsidRDefault="000E4E85" w:rsidP="000E4E85">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br w:type="page"/>
      </w:r>
    </w:p>
    <w:p w:rsidR="000E4E85" w:rsidRPr="002457D1" w:rsidRDefault="000E4E85" w:rsidP="000E4E85">
      <w:pPr>
        <w:pStyle w:val="aa"/>
        <w:spacing w:line="360" w:lineRule="auto"/>
        <w:ind w:firstLine="709"/>
        <w:jc w:val="both"/>
        <w:rPr>
          <w:rFonts w:ascii="Times New Roman" w:hAnsi="Times New Roman" w:cs="Times New Roman"/>
          <w:bCs/>
          <w:sz w:val="36"/>
          <w:szCs w:val="28"/>
        </w:rPr>
      </w:pPr>
      <w:r>
        <w:rPr>
          <w:rFonts w:ascii="Times New Roman" w:hAnsi="Times New Roman" w:cs="Times New Roman"/>
          <w:bCs/>
          <w:sz w:val="28"/>
          <w:szCs w:val="28"/>
        </w:rPr>
        <w:lastRenderedPageBreak/>
        <w:t xml:space="preserve">Наружная реклама практически не размещена. Имеется вывеска с названием аптеки (белые буквы на зеленом фоне), на двери имеются предупредительные знаки по правилам посещения аптеки, а также информационная табличка, </w:t>
      </w:r>
      <w:r w:rsidRPr="00317FED">
        <w:rPr>
          <w:rFonts w:ascii="Times New Roman" w:hAnsi="Times New Roman" w:cs="Times New Roman"/>
          <w:bCs/>
          <w:sz w:val="28"/>
          <w:szCs w:val="28"/>
        </w:rPr>
        <w:t>где указывается, режим работы, организационно-правовая форма предприятия</w:t>
      </w:r>
      <w:r>
        <w:rPr>
          <w:rFonts w:ascii="Times New Roman" w:hAnsi="Times New Roman" w:cs="Times New Roman"/>
          <w:bCs/>
          <w:sz w:val="28"/>
          <w:szCs w:val="28"/>
        </w:rPr>
        <w:t xml:space="preserve"> и</w:t>
      </w:r>
      <w:r w:rsidRPr="004D14BF">
        <w:rPr>
          <w:rFonts w:ascii="Times New Roman" w:hAnsi="Times New Roman" w:cs="Times New Roman"/>
          <w:bCs/>
          <w:sz w:val="28"/>
          <w:szCs w:val="28"/>
        </w:rPr>
        <w:t xml:space="preserve"> </w:t>
      </w:r>
      <w:r w:rsidRPr="00317FED">
        <w:rPr>
          <w:rFonts w:ascii="Times New Roman" w:hAnsi="Times New Roman" w:cs="Times New Roman"/>
          <w:bCs/>
          <w:sz w:val="28"/>
          <w:szCs w:val="28"/>
        </w:rPr>
        <w:t>адреса ближайших дежурных аптек</w:t>
      </w:r>
      <w:r>
        <w:rPr>
          <w:rFonts w:ascii="Times New Roman" w:hAnsi="Times New Roman" w:cs="Times New Roman"/>
          <w:bCs/>
          <w:sz w:val="28"/>
          <w:szCs w:val="28"/>
        </w:rPr>
        <w:t xml:space="preserve">. Наружные витрины для размещения рекламы не используются.  </w:t>
      </w:r>
      <w:r>
        <w:rPr>
          <w:rFonts w:ascii="Times New Roman" w:hAnsi="Times New Roman" w:cs="Times New Roman"/>
          <w:sz w:val="28"/>
        </w:rPr>
        <w:t>Ш</w:t>
      </w:r>
      <w:r w:rsidRPr="002457D1">
        <w:rPr>
          <w:rFonts w:ascii="Times New Roman" w:hAnsi="Times New Roman" w:cs="Times New Roman"/>
          <w:sz w:val="28"/>
        </w:rPr>
        <w:t>тендеры (выносные конструкции), которые указывают на расположение аптеки</w:t>
      </w:r>
      <w:r>
        <w:rPr>
          <w:rFonts w:ascii="Times New Roman" w:hAnsi="Times New Roman" w:cs="Times New Roman"/>
          <w:sz w:val="28"/>
        </w:rPr>
        <w:t>, также не используются.</w:t>
      </w:r>
    </w:p>
    <w:p w:rsidR="000E4E85" w:rsidRDefault="000E4E85" w:rsidP="000E4E85">
      <w:pPr>
        <w:pStyle w:val="aa"/>
        <w:spacing w:line="360" w:lineRule="auto"/>
        <w:ind w:firstLine="709"/>
        <w:jc w:val="center"/>
        <w:rPr>
          <w:rFonts w:ascii="Times New Roman" w:hAnsi="Times New Roman" w:cs="Times New Roman"/>
          <w:b/>
          <w:sz w:val="28"/>
          <w:szCs w:val="28"/>
        </w:rPr>
      </w:pPr>
      <w:r w:rsidRPr="002457D1">
        <w:rPr>
          <w:rFonts w:ascii="Times New Roman" w:hAnsi="Times New Roman" w:cs="Times New Roman"/>
          <w:b/>
          <w:sz w:val="28"/>
          <w:szCs w:val="28"/>
        </w:rPr>
        <w:t>Общее оформление торгового зал</w:t>
      </w:r>
      <w:r>
        <w:rPr>
          <w:rFonts w:ascii="Times New Roman" w:hAnsi="Times New Roman" w:cs="Times New Roman"/>
          <w:b/>
          <w:sz w:val="28"/>
          <w:szCs w:val="28"/>
        </w:rPr>
        <w:t>а</w:t>
      </w:r>
    </w:p>
    <w:p w:rsidR="000E4E85" w:rsidRDefault="000E4E85" w:rsidP="000E4E85">
      <w:pPr>
        <w:pStyle w:val="aa"/>
        <w:spacing w:line="360" w:lineRule="auto"/>
        <w:ind w:firstLine="709"/>
        <w:jc w:val="both"/>
        <w:rPr>
          <w:rFonts w:ascii="Times New Roman" w:hAnsi="Times New Roman" w:cs="Times New Roman"/>
          <w:b/>
          <w:sz w:val="28"/>
          <w:szCs w:val="28"/>
        </w:rPr>
      </w:pPr>
      <w:r w:rsidRPr="002457D1">
        <w:rPr>
          <w:rFonts w:ascii="Times New Roman" w:hAnsi="Times New Roman" w:cs="Times New Roman"/>
          <w:b/>
          <w:noProof/>
          <w:sz w:val="28"/>
          <w:szCs w:val="28"/>
        </w:rPr>
        <w:drawing>
          <wp:inline distT="0" distB="0" distL="0" distR="0">
            <wp:extent cx="2990850" cy="3429000"/>
            <wp:effectExtent l="19050" t="0" r="0" b="0"/>
            <wp:docPr id="18" name="Рисунок 7" descr="C:\Users\PC\Desktop\аптека\IMG_20191216_093942.jpg"/>
            <wp:cNvGraphicFramePr/>
            <a:graphic xmlns:a="http://schemas.openxmlformats.org/drawingml/2006/main">
              <a:graphicData uri="http://schemas.openxmlformats.org/drawingml/2006/picture">
                <pic:pic xmlns:pic="http://schemas.openxmlformats.org/drawingml/2006/picture">
                  <pic:nvPicPr>
                    <pic:cNvPr id="2050" name="Picture 2" descr="C:\Users\PC\Desktop\аптека\IMG_20191216_093942.jpg"/>
                    <pic:cNvPicPr>
                      <a:picLocks noChangeAspect="1" noChangeArrowheads="1"/>
                    </pic:cNvPicPr>
                  </pic:nvPicPr>
                  <pic:blipFill>
                    <a:blip r:embed="rId62" cstate="print"/>
                    <a:srcRect/>
                    <a:stretch>
                      <a:fillRect/>
                    </a:stretch>
                  </pic:blipFill>
                  <pic:spPr bwMode="auto">
                    <a:xfrm>
                      <a:off x="0" y="0"/>
                      <a:ext cx="2991230" cy="3429436"/>
                    </a:xfrm>
                    <a:prstGeom prst="rect">
                      <a:avLst/>
                    </a:prstGeom>
                    <a:noFill/>
                  </pic:spPr>
                </pic:pic>
              </a:graphicData>
            </a:graphic>
          </wp:inline>
        </w:drawing>
      </w:r>
      <w:r w:rsidRPr="002457D1">
        <w:rPr>
          <w:rFonts w:ascii="Times New Roman" w:hAnsi="Times New Roman" w:cs="Times New Roman"/>
          <w:b/>
          <w:sz w:val="28"/>
          <w:szCs w:val="28"/>
        </w:rPr>
        <w:t xml:space="preserve"> </w:t>
      </w:r>
      <w:r w:rsidRPr="002457D1">
        <w:rPr>
          <w:rFonts w:ascii="Times New Roman" w:hAnsi="Times New Roman" w:cs="Times New Roman"/>
          <w:b/>
          <w:noProof/>
          <w:sz w:val="28"/>
          <w:szCs w:val="28"/>
        </w:rPr>
        <w:drawing>
          <wp:anchor distT="0" distB="0" distL="114300" distR="114300" simplePos="0" relativeHeight="251653120" behindDoc="0" locked="0" layoutInCell="1" allowOverlap="1">
            <wp:simplePos x="0" y="0"/>
            <wp:positionH relativeFrom="column">
              <wp:posOffset>-470535</wp:posOffset>
            </wp:positionH>
            <wp:positionV relativeFrom="paragraph">
              <wp:posOffset>111125</wp:posOffset>
            </wp:positionV>
            <wp:extent cx="3571875" cy="3324225"/>
            <wp:effectExtent l="19050" t="0" r="9525" b="0"/>
            <wp:wrapSquare wrapText="bothSides"/>
            <wp:docPr id="19" name="Рисунок 5" descr="IMG_20191216_093949.jpg"/>
            <wp:cNvGraphicFramePr/>
            <a:graphic xmlns:a="http://schemas.openxmlformats.org/drawingml/2006/main">
              <a:graphicData uri="http://schemas.openxmlformats.org/drawingml/2006/picture">
                <pic:pic xmlns:pic="http://schemas.openxmlformats.org/drawingml/2006/picture">
                  <pic:nvPicPr>
                    <pic:cNvPr id="9" name="Содержимое 8" descr="IMG_20191216_093949.jpg"/>
                    <pic:cNvPicPr>
                      <a:picLocks noGrp="1" noChangeAspect="1"/>
                    </pic:cNvPicPr>
                  </pic:nvPicPr>
                  <pic:blipFill>
                    <a:blip r:embed="rId63" cstate="print"/>
                    <a:stretch>
                      <a:fillRect/>
                    </a:stretch>
                  </pic:blipFill>
                  <pic:spPr>
                    <a:xfrm>
                      <a:off x="0" y="0"/>
                      <a:ext cx="3571875" cy="3324225"/>
                    </a:xfrm>
                    <a:prstGeom prst="rect">
                      <a:avLst/>
                    </a:prstGeom>
                  </pic:spPr>
                </pic:pic>
              </a:graphicData>
            </a:graphic>
          </wp:anchor>
        </w:drawing>
      </w:r>
    </w:p>
    <w:p w:rsidR="000E4E85" w:rsidRPr="000E4E85" w:rsidRDefault="000E4E85" w:rsidP="001E2154">
      <w:pPr>
        <w:pStyle w:val="aa"/>
        <w:spacing w:line="360" w:lineRule="auto"/>
        <w:ind w:firstLine="709"/>
        <w:jc w:val="both"/>
        <w:rPr>
          <w:rFonts w:ascii="Times New Roman" w:hAnsi="Times New Roman" w:cs="Times New Roman"/>
          <w:sz w:val="28"/>
          <w:szCs w:val="28"/>
        </w:rPr>
      </w:pPr>
      <w:r w:rsidRPr="000E4E85">
        <w:rPr>
          <w:rFonts w:ascii="Times New Roman" w:hAnsi="Times New Roman" w:cs="Times New Roman"/>
          <w:sz w:val="28"/>
          <w:szCs w:val="28"/>
        </w:rPr>
        <w:t>Цветовая гамма в торговом зале: Стены белого цвета, потолок и пол выложены плиткой белого цвета, витрины оформлены в голубой цвет с вставками светло-жёлтого. Цвет и оттенок освещения холодный, витрины также подсвечены холодным ярким светом.</w:t>
      </w:r>
      <w:r w:rsidRPr="000E4E85">
        <w:rPr>
          <w:rFonts w:ascii="Times New Roman" w:hAnsi="Times New Roman" w:cs="Times New Roman"/>
          <w:bCs/>
          <w:sz w:val="28"/>
          <w:szCs w:val="28"/>
        </w:rPr>
        <w:t xml:space="preserve"> Запах в аптеке - это чистый, свежий воздух, нагретый до комфортной температуры. Температура в торговом зале </w:t>
      </w:r>
      <w:r w:rsidRPr="000E4E85">
        <w:rPr>
          <w:rFonts w:ascii="Times New Roman" w:hAnsi="Times New Roman" w:cs="Times New Roman"/>
          <w:sz w:val="28"/>
          <w:szCs w:val="28"/>
        </w:rPr>
        <w:t xml:space="preserve"> комфортная для прибывания:18-20 градусов.</w:t>
      </w:r>
    </w:p>
    <w:p w:rsidR="000E4E85" w:rsidRDefault="000E4E85" w:rsidP="001E2154">
      <w:pPr>
        <w:spacing w:line="360" w:lineRule="auto"/>
        <w:ind w:firstLine="709"/>
        <w:jc w:val="both"/>
        <w:rPr>
          <w:rFonts w:ascii="Times New Roman" w:hAnsi="Times New Roman" w:cs="Times New Roman"/>
          <w:sz w:val="28"/>
          <w:szCs w:val="28"/>
        </w:rPr>
      </w:pPr>
    </w:p>
    <w:p w:rsidR="000E4E85" w:rsidRDefault="000E4E85" w:rsidP="000E4E85">
      <w:pPr>
        <w:spacing w:line="360" w:lineRule="auto"/>
        <w:ind w:firstLine="709"/>
        <w:rPr>
          <w:rFonts w:ascii="Times New Roman" w:hAnsi="Times New Roman" w:cs="Times New Roman"/>
          <w:sz w:val="28"/>
          <w:szCs w:val="28"/>
        </w:rPr>
      </w:pPr>
      <w:r w:rsidRPr="006968C0">
        <w:rPr>
          <w:rFonts w:ascii="Times New Roman" w:hAnsi="Times New Roman" w:cs="Times New Roman"/>
          <w:noProof/>
          <w:sz w:val="28"/>
          <w:szCs w:val="28"/>
          <w:lang w:eastAsia="ru-RU"/>
        </w:rPr>
        <w:lastRenderedPageBreak/>
        <w:drawing>
          <wp:inline distT="0" distB="0" distL="0" distR="0">
            <wp:extent cx="2571749" cy="3876675"/>
            <wp:effectExtent l="19050" t="0" r="1" b="0"/>
            <wp:docPr id="20" name="Рисунок 8" descr="C:\Users\PC\Desktop\IMG_20191225_104850.jpg"/>
            <wp:cNvGraphicFramePr/>
            <a:graphic xmlns:a="http://schemas.openxmlformats.org/drawingml/2006/main">
              <a:graphicData uri="http://schemas.openxmlformats.org/drawingml/2006/picture">
                <pic:pic xmlns:pic="http://schemas.openxmlformats.org/drawingml/2006/picture">
                  <pic:nvPicPr>
                    <pic:cNvPr id="2051" name="Picture 3" descr="C:\Users\PC\Desktop\IMG_20191225_104850.jpg"/>
                    <pic:cNvPicPr>
                      <a:picLocks noChangeAspect="1" noChangeArrowheads="1"/>
                    </pic:cNvPicPr>
                  </pic:nvPicPr>
                  <pic:blipFill>
                    <a:blip r:embed="rId64" cstate="print"/>
                    <a:srcRect/>
                    <a:stretch>
                      <a:fillRect/>
                    </a:stretch>
                  </pic:blipFill>
                  <pic:spPr bwMode="auto">
                    <a:xfrm>
                      <a:off x="0" y="0"/>
                      <a:ext cx="2571799" cy="3876750"/>
                    </a:xfrm>
                    <a:prstGeom prst="rect">
                      <a:avLst/>
                    </a:prstGeom>
                    <a:noFill/>
                  </pic:spPr>
                </pic:pic>
              </a:graphicData>
            </a:graphic>
          </wp:inline>
        </w:drawing>
      </w:r>
      <w:r w:rsidRPr="006968C0">
        <w:rPr>
          <w:noProof/>
        </w:rPr>
        <w:t xml:space="preserve"> </w:t>
      </w:r>
      <w:r w:rsidRPr="006968C0">
        <w:rPr>
          <w:rFonts w:ascii="Times New Roman" w:hAnsi="Times New Roman" w:cs="Times New Roman"/>
          <w:noProof/>
          <w:sz w:val="28"/>
          <w:szCs w:val="28"/>
          <w:lang w:eastAsia="ru-RU"/>
        </w:rPr>
        <w:drawing>
          <wp:inline distT="0" distB="0" distL="0" distR="0">
            <wp:extent cx="2877872" cy="3881437"/>
            <wp:effectExtent l="19050" t="0" r="0" b="0"/>
            <wp:docPr id="21" name="Рисунок 9" descr="IMG_20191216_102127.jpg"/>
            <wp:cNvGraphicFramePr/>
            <a:graphic xmlns:a="http://schemas.openxmlformats.org/drawingml/2006/main">
              <a:graphicData uri="http://schemas.openxmlformats.org/drawingml/2006/picture">
                <pic:pic xmlns:pic="http://schemas.openxmlformats.org/drawingml/2006/picture">
                  <pic:nvPicPr>
                    <pic:cNvPr id="7" name="Содержимое 6" descr="IMG_20191216_102127.jpg"/>
                    <pic:cNvPicPr>
                      <a:picLocks noGrp="1" noChangeAspect="1"/>
                    </pic:cNvPicPr>
                  </pic:nvPicPr>
                  <pic:blipFill>
                    <a:blip r:embed="rId65" cstate="print"/>
                    <a:stretch>
                      <a:fillRect/>
                    </a:stretch>
                  </pic:blipFill>
                  <pic:spPr>
                    <a:xfrm>
                      <a:off x="0" y="0"/>
                      <a:ext cx="2877872" cy="3881437"/>
                    </a:xfrm>
                    <a:prstGeom prst="rect">
                      <a:avLst/>
                    </a:prstGeom>
                  </pic:spPr>
                </pic:pic>
              </a:graphicData>
            </a:graphic>
          </wp:inline>
        </w:drawing>
      </w:r>
    </w:p>
    <w:p w:rsidR="000E4E85" w:rsidRDefault="000E4E85" w:rsidP="000E4E85">
      <w:pPr>
        <w:spacing w:line="360" w:lineRule="auto"/>
        <w:ind w:firstLine="709"/>
        <w:rPr>
          <w:rFonts w:ascii="Times New Roman" w:hAnsi="Times New Roman" w:cs="Times New Roman"/>
          <w:sz w:val="28"/>
          <w:szCs w:val="28"/>
        </w:rPr>
      </w:pPr>
      <w:r w:rsidRPr="006968C0">
        <w:rPr>
          <w:rFonts w:ascii="Times New Roman" w:hAnsi="Times New Roman" w:cs="Times New Roman"/>
          <w:noProof/>
          <w:sz w:val="28"/>
          <w:szCs w:val="28"/>
          <w:lang w:eastAsia="ru-RU"/>
        </w:rPr>
        <w:drawing>
          <wp:inline distT="0" distB="0" distL="0" distR="0">
            <wp:extent cx="3390900" cy="3324225"/>
            <wp:effectExtent l="19050" t="0" r="0" b="0"/>
            <wp:docPr id="22" name="Рисунок 11" descr="C:\Users\PC\Desktop\IMG_20191225_104839.jpg"/>
            <wp:cNvGraphicFramePr/>
            <a:graphic xmlns:a="http://schemas.openxmlformats.org/drawingml/2006/main">
              <a:graphicData uri="http://schemas.openxmlformats.org/drawingml/2006/picture">
                <pic:pic xmlns:pic="http://schemas.openxmlformats.org/drawingml/2006/picture">
                  <pic:nvPicPr>
                    <pic:cNvPr id="6146" name="Picture 2" descr="C:\Users\PC\Desktop\IMG_20191225_104839.jpg"/>
                    <pic:cNvPicPr>
                      <a:picLocks noChangeAspect="1" noChangeArrowheads="1"/>
                    </pic:cNvPicPr>
                  </pic:nvPicPr>
                  <pic:blipFill>
                    <a:blip r:embed="rId66" cstate="print"/>
                    <a:srcRect/>
                    <a:stretch>
                      <a:fillRect/>
                    </a:stretch>
                  </pic:blipFill>
                  <pic:spPr bwMode="auto">
                    <a:xfrm>
                      <a:off x="0" y="0"/>
                      <a:ext cx="3393702" cy="3326972"/>
                    </a:xfrm>
                    <a:prstGeom prst="rect">
                      <a:avLst/>
                    </a:prstGeom>
                    <a:noFill/>
                  </pic:spPr>
                </pic:pic>
              </a:graphicData>
            </a:graphic>
          </wp:inline>
        </w:drawing>
      </w:r>
    </w:p>
    <w:p w:rsidR="000E4E85" w:rsidRPr="001E2154" w:rsidRDefault="000E4E85" w:rsidP="001E2154">
      <w:pPr>
        <w:pStyle w:val="aa"/>
        <w:spacing w:line="360" w:lineRule="auto"/>
        <w:ind w:firstLine="709"/>
        <w:jc w:val="center"/>
        <w:rPr>
          <w:rFonts w:ascii="Times New Roman" w:hAnsi="Times New Roman" w:cs="Times New Roman"/>
          <w:b/>
          <w:sz w:val="28"/>
        </w:rPr>
      </w:pPr>
      <w:r w:rsidRPr="001E2154">
        <w:rPr>
          <w:rFonts w:ascii="Times New Roman" w:hAnsi="Times New Roman" w:cs="Times New Roman"/>
          <w:b/>
          <w:sz w:val="28"/>
        </w:rPr>
        <w:t>Организация торгового пространства</w:t>
      </w:r>
    </w:p>
    <w:p w:rsidR="000E4E85" w:rsidRPr="001E2154" w:rsidRDefault="000E4E85" w:rsidP="001E2154">
      <w:pPr>
        <w:pStyle w:val="aa"/>
        <w:spacing w:line="360" w:lineRule="auto"/>
        <w:ind w:firstLine="709"/>
        <w:jc w:val="both"/>
        <w:rPr>
          <w:rFonts w:ascii="Times New Roman" w:hAnsi="Times New Roman" w:cs="Times New Roman"/>
          <w:sz w:val="28"/>
          <w:szCs w:val="28"/>
        </w:rPr>
      </w:pPr>
      <w:r w:rsidRPr="001E2154">
        <w:rPr>
          <w:rFonts w:ascii="Times New Roman" w:hAnsi="Times New Roman" w:cs="Times New Roman"/>
          <w:sz w:val="28"/>
          <w:szCs w:val="28"/>
        </w:rPr>
        <w:t xml:space="preserve">Торговый зал аптеки обеспечивает свободу передвижения покупателей и максимальную обозримость ассортимента. Аптека №183 предлагает своим покупателям закрытую форму выкладки с пристенными витринами закрытого </w:t>
      </w:r>
      <w:r w:rsidRPr="001E2154">
        <w:rPr>
          <w:rFonts w:ascii="Times New Roman" w:hAnsi="Times New Roman" w:cs="Times New Roman"/>
          <w:sz w:val="28"/>
          <w:szCs w:val="28"/>
        </w:rPr>
        <w:lastRenderedPageBreak/>
        <w:t>типа, и классическим прилавком (т.е. доступ к товарам осуществляется при помощи фармацевта).Витрин, располагающихся в центре торгового зала –нет. На кассе располагаются две витрины. В торговом зале оборудовано 2 рабочих места фармацевта(2 кассы) и 5 окошек в льготном отделе. . Место отдыха  и ожидания в очереди для покупателей оснащено двумя диванчиками и стульями(5штук). В торговом зале выделено место для самостоятельного измерения артериального давления. Также имеется аппарат электронной очереди, который выдаёт талончики в очередь в льготный отдел. На стене размещён экран, показывающий номер талона в очереди. На стенах имеются два информационных стенда:</w:t>
      </w:r>
    </w:p>
    <w:p w:rsidR="000E4E85" w:rsidRPr="008D2A52" w:rsidRDefault="000E4E85" w:rsidP="000E4E85">
      <w:pPr>
        <w:spacing w:line="360" w:lineRule="auto"/>
        <w:ind w:firstLine="709"/>
        <w:rPr>
          <w:rFonts w:ascii="Times New Roman" w:hAnsi="Times New Roman" w:cs="Times New Roman"/>
          <w:sz w:val="28"/>
          <w:szCs w:val="28"/>
        </w:rPr>
      </w:pPr>
      <w:r w:rsidRPr="008D2A52">
        <w:rPr>
          <w:rFonts w:ascii="Times New Roman" w:hAnsi="Times New Roman" w:cs="Times New Roman"/>
          <w:noProof/>
          <w:sz w:val="28"/>
          <w:szCs w:val="28"/>
          <w:lang w:eastAsia="ru-RU"/>
        </w:rPr>
        <w:drawing>
          <wp:inline distT="0" distB="0" distL="0" distR="0">
            <wp:extent cx="2981325" cy="3181350"/>
            <wp:effectExtent l="19050" t="0" r="9525" b="0"/>
            <wp:docPr id="23" name="Рисунок 12" descr="IMG_20191216_093928.jpg"/>
            <wp:cNvGraphicFramePr/>
            <a:graphic xmlns:a="http://schemas.openxmlformats.org/drawingml/2006/main">
              <a:graphicData uri="http://schemas.openxmlformats.org/drawingml/2006/picture">
                <pic:pic xmlns:pic="http://schemas.openxmlformats.org/drawingml/2006/picture">
                  <pic:nvPicPr>
                    <pic:cNvPr id="6" name="Содержимое 5" descr="IMG_20191216_093928.jpg"/>
                    <pic:cNvPicPr>
                      <a:picLocks noGrp="1" noChangeAspect="1"/>
                    </pic:cNvPicPr>
                  </pic:nvPicPr>
                  <pic:blipFill>
                    <a:blip r:embed="rId67" cstate="print"/>
                    <a:stretch>
                      <a:fillRect/>
                    </a:stretch>
                  </pic:blipFill>
                  <pic:spPr>
                    <a:xfrm>
                      <a:off x="0" y="0"/>
                      <a:ext cx="2981325" cy="3181350"/>
                    </a:xfrm>
                    <a:prstGeom prst="rect">
                      <a:avLst/>
                    </a:prstGeom>
                  </pic:spPr>
                </pic:pic>
              </a:graphicData>
            </a:graphic>
          </wp:inline>
        </w:drawing>
      </w:r>
      <w:r w:rsidRPr="008D2A52">
        <w:rPr>
          <w:rFonts w:ascii="Times New Roman" w:hAnsi="Times New Roman" w:cs="Times New Roman"/>
          <w:noProof/>
          <w:sz w:val="28"/>
          <w:szCs w:val="28"/>
          <w:lang w:eastAsia="ru-RU"/>
        </w:rPr>
        <w:drawing>
          <wp:inline distT="0" distB="0" distL="0" distR="0">
            <wp:extent cx="2514600" cy="3187279"/>
            <wp:effectExtent l="19050" t="0" r="0" b="0"/>
            <wp:docPr id="24" name="Рисунок 13" descr="C:\Users\PC\Desktop\аптека\IMG_20191216_102132.jpg"/>
            <wp:cNvGraphicFramePr/>
            <a:graphic xmlns:a="http://schemas.openxmlformats.org/drawingml/2006/main">
              <a:graphicData uri="http://schemas.openxmlformats.org/drawingml/2006/picture">
                <pic:pic xmlns:pic="http://schemas.openxmlformats.org/drawingml/2006/picture">
                  <pic:nvPicPr>
                    <pic:cNvPr id="5122" name="Picture 2" descr="C:\Users\PC\Desktop\аптека\IMG_20191216_102132.jpg"/>
                    <pic:cNvPicPr>
                      <a:picLocks noChangeAspect="1" noChangeArrowheads="1"/>
                    </pic:cNvPicPr>
                  </pic:nvPicPr>
                  <pic:blipFill>
                    <a:blip r:embed="rId68" cstate="print"/>
                    <a:srcRect/>
                    <a:stretch>
                      <a:fillRect/>
                    </a:stretch>
                  </pic:blipFill>
                  <pic:spPr bwMode="auto">
                    <a:xfrm>
                      <a:off x="0" y="0"/>
                      <a:ext cx="2514459" cy="3187100"/>
                    </a:xfrm>
                    <a:prstGeom prst="rect">
                      <a:avLst/>
                    </a:prstGeom>
                    <a:noFill/>
                  </pic:spPr>
                </pic:pic>
              </a:graphicData>
            </a:graphic>
          </wp:inline>
        </w:drawing>
      </w:r>
    </w:p>
    <w:p w:rsidR="000E4E85" w:rsidRDefault="000E4E85" w:rsidP="000E4E85">
      <w:pPr>
        <w:spacing w:line="360" w:lineRule="auto"/>
        <w:ind w:firstLine="709"/>
        <w:jc w:val="center"/>
        <w:rPr>
          <w:rFonts w:ascii="Times New Roman" w:hAnsi="Times New Roman" w:cs="Times New Roman"/>
          <w:b/>
          <w:bCs/>
          <w:sz w:val="28"/>
          <w:szCs w:val="28"/>
        </w:rPr>
      </w:pPr>
    </w:p>
    <w:p w:rsidR="000E4E85" w:rsidRDefault="000E4E85" w:rsidP="000E4E85">
      <w:pPr>
        <w:spacing w:line="360" w:lineRule="auto"/>
        <w:ind w:firstLine="709"/>
        <w:jc w:val="center"/>
        <w:rPr>
          <w:rFonts w:ascii="Times New Roman" w:hAnsi="Times New Roman" w:cs="Times New Roman"/>
          <w:b/>
          <w:bCs/>
          <w:sz w:val="28"/>
          <w:szCs w:val="28"/>
        </w:rPr>
      </w:pPr>
    </w:p>
    <w:p w:rsidR="000E4E85" w:rsidRDefault="000E4E85" w:rsidP="000E4E85">
      <w:pPr>
        <w:spacing w:line="360" w:lineRule="auto"/>
        <w:ind w:firstLine="709"/>
        <w:jc w:val="center"/>
        <w:rPr>
          <w:rFonts w:ascii="Times New Roman" w:hAnsi="Times New Roman" w:cs="Times New Roman"/>
          <w:b/>
          <w:bCs/>
          <w:sz w:val="28"/>
          <w:szCs w:val="28"/>
        </w:rPr>
      </w:pPr>
    </w:p>
    <w:p w:rsidR="000E4E85" w:rsidRDefault="000E4E85" w:rsidP="000E4E85">
      <w:pPr>
        <w:spacing w:line="360" w:lineRule="auto"/>
        <w:ind w:firstLine="709"/>
        <w:jc w:val="center"/>
        <w:rPr>
          <w:rFonts w:ascii="Times New Roman" w:hAnsi="Times New Roman" w:cs="Times New Roman"/>
          <w:b/>
          <w:bCs/>
          <w:sz w:val="28"/>
          <w:szCs w:val="28"/>
        </w:rPr>
      </w:pPr>
    </w:p>
    <w:p w:rsidR="000E4E85" w:rsidRDefault="000E4E85" w:rsidP="000E4E85">
      <w:pPr>
        <w:spacing w:line="360" w:lineRule="auto"/>
        <w:rPr>
          <w:rFonts w:ascii="Times New Roman" w:hAnsi="Times New Roman" w:cs="Times New Roman"/>
          <w:b/>
          <w:bCs/>
          <w:sz w:val="28"/>
          <w:szCs w:val="28"/>
        </w:rPr>
      </w:pPr>
    </w:p>
    <w:p w:rsidR="00097A77" w:rsidRDefault="00097A77" w:rsidP="000E4E85">
      <w:pPr>
        <w:spacing w:line="360" w:lineRule="auto"/>
        <w:rPr>
          <w:rFonts w:ascii="Times New Roman" w:hAnsi="Times New Roman" w:cs="Times New Roman"/>
          <w:b/>
          <w:bCs/>
          <w:sz w:val="28"/>
          <w:szCs w:val="28"/>
        </w:rPr>
      </w:pPr>
    </w:p>
    <w:p w:rsidR="000E4E85" w:rsidRPr="001E2154" w:rsidRDefault="000E4E85" w:rsidP="001E2154">
      <w:pPr>
        <w:pStyle w:val="aa"/>
        <w:jc w:val="center"/>
        <w:rPr>
          <w:rFonts w:ascii="Times New Roman" w:hAnsi="Times New Roman" w:cs="Times New Roman"/>
          <w:b/>
          <w:sz w:val="28"/>
          <w:szCs w:val="28"/>
        </w:rPr>
      </w:pPr>
      <w:r w:rsidRPr="001E2154">
        <w:rPr>
          <w:rFonts w:ascii="Times New Roman" w:hAnsi="Times New Roman" w:cs="Times New Roman"/>
          <w:b/>
          <w:sz w:val="28"/>
          <w:szCs w:val="28"/>
        </w:rPr>
        <w:lastRenderedPageBreak/>
        <w:t>Схема торгового зала.</w:t>
      </w:r>
    </w:p>
    <w:p w:rsidR="000E4E85" w:rsidRDefault="00253BB2" w:rsidP="000E4E85">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33" style="position:absolute;left:0;text-align:left;margin-left:448.2pt;margin-top:178.55pt;width:15.75pt;height:44.25pt;z-index:251654144" fillcolor="#365f91 [2404]" strokecolor="#365f91 [2404]" strokeweight="3pt">
            <v:shadow on="t" type="perspective" color="#205867 [1608]" opacity=".5" offset="1pt" offset2="-1pt"/>
          </v:rect>
        </w:pict>
      </w:r>
      <w:r>
        <w:rPr>
          <w:rFonts w:ascii="Times New Roman" w:hAnsi="Times New Roman" w:cs="Times New Roman"/>
          <w:b/>
          <w:noProof/>
          <w:sz w:val="28"/>
          <w:szCs w:val="28"/>
        </w:rPr>
        <w:pict>
          <v:rect id="_x0000_s1032" style="position:absolute;left:0;text-align:left;margin-left:448.2pt;margin-top:105.3pt;width:12pt;height:38pt;z-index:251655168" fillcolor="#365f91 [2404]" strokecolor="#365f91 [2404]" strokeweight="3pt">
            <v:shadow on="t" type="perspective" color="#205867 [1608]" opacity=".5" offset="1pt" offset2="-1pt"/>
          </v:rect>
        </w:pict>
      </w:r>
      <w:r w:rsidR="000E4E85">
        <w:rPr>
          <w:rFonts w:ascii="Times New Roman" w:hAnsi="Times New Roman" w:cs="Times New Roman"/>
          <w:b/>
          <w:noProof/>
          <w:sz w:val="28"/>
          <w:szCs w:val="28"/>
          <w:lang w:eastAsia="ru-RU"/>
        </w:rPr>
        <w:drawing>
          <wp:inline distT="0" distB="0" distL="0" distR="0">
            <wp:extent cx="6539890" cy="3074937"/>
            <wp:effectExtent l="19050" t="0" r="0" b="0"/>
            <wp:docPr id="25" name="Рисунок 2" descr="C:\Users\PC\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Безымянный.png"/>
                    <pic:cNvPicPr>
                      <a:picLocks noChangeAspect="1" noChangeArrowheads="1"/>
                    </pic:cNvPicPr>
                  </pic:nvPicPr>
                  <pic:blipFill>
                    <a:blip r:embed="rId69"/>
                    <a:srcRect/>
                    <a:stretch>
                      <a:fillRect/>
                    </a:stretch>
                  </pic:blipFill>
                  <pic:spPr bwMode="auto">
                    <a:xfrm>
                      <a:off x="0" y="0"/>
                      <a:ext cx="6542216" cy="3076030"/>
                    </a:xfrm>
                    <a:prstGeom prst="rect">
                      <a:avLst/>
                    </a:prstGeom>
                    <a:noFill/>
                    <a:ln w="9525">
                      <a:noFill/>
                      <a:miter lim="800000"/>
                      <a:headEnd/>
                      <a:tailEnd/>
                    </a:ln>
                  </pic:spPr>
                </pic:pic>
              </a:graphicData>
            </a:graphic>
          </wp:inline>
        </w:drawing>
      </w:r>
    </w:p>
    <w:p w:rsidR="000E4E85" w:rsidRDefault="000E4E85" w:rsidP="000E4E85">
      <w:pPr>
        <w:tabs>
          <w:tab w:val="left" w:pos="2055"/>
        </w:tabs>
        <w:spacing w:line="360" w:lineRule="auto"/>
        <w:ind w:firstLine="709"/>
        <w:rPr>
          <w:rFonts w:ascii="Times New Roman" w:hAnsi="Times New Roman" w:cs="Times New Roman"/>
          <w:sz w:val="28"/>
          <w:szCs w:val="28"/>
        </w:rPr>
      </w:pPr>
      <w:r>
        <w:rPr>
          <w:rFonts w:ascii="Times New Roman" w:hAnsi="Times New Roman" w:cs="Times New Roman"/>
          <w:sz w:val="28"/>
          <w:szCs w:val="28"/>
        </w:rPr>
        <w:tab/>
      </w:r>
    </w:p>
    <w:p w:rsidR="000E4E85" w:rsidRPr="001E2154" w:rsidRDefault="000E4E85" w:rsidP="001E2154">
      <w:pPr>
        <w:pStyle w:val="aa"/>
        <w:jc w:val="center"/>
        <w:rPr>
          <w:rFonts w:ascii="Times New Roman" w:hAnsi="Times New Roman" w:cs="Times New Roman"/>
          <w:b/>
          <w:noProof/>
          <w:sz w:val="28"/>
        </w:rPr>
      </w:pPr>
      <w:r>
        <w:br w:type="page"/>
      </w:r>
      <w:r w:rsidRPr="001E2154">
        <w:rPr>
          <w:rFonts w:ascii="Times New Roman" w:hAnsi="Times New Roman" w:cs="Times New Roman"/>
          <w:b/>
          <w:sz w:val="28"/>
        </w:rPr>
        <w:lastRenderedPageBreak/>
        <w:t>Обозначения</w:t>
      </w:r>
    </w:p>
    <w:tbl>
      <w:tblPr>
        <w:tblStyle w:val="a5"/>
        <w:tblpPr w:leftFromText="180" w:rightFromText="180" w:vertAnchor="text" w:horzAnchor="margin" w:tblpY="112"/>
        <w:tblW w:w="0" w:type="auto"/>
        <w:tblLook w:val="04A0"/>
      </w:tblPr>
      <w:tblGrid>
        <w:gridCol w:w="4927"/>
        <w:gridCol w:w="4927"/>
      </w:tblGrid>
      <w:tr w:rsidR="000E4E85" w:rsidTr="000E4E85">
        <w:tc>
          <w:tcPr>
            <w:tcW w:w="4927" w:type="dxa"/>
          </w:tcPr>
          <w:p w:rsidR="000E4E85" w:rsidRDefault="00253BB2" w:rsidP="000E4E85">
            <w:pPr>
              <w:tabs>
                <w:tab w:val="left" w:pos="1530"/>
              </w:tabs>
              <w:spacing w:line="360" w:lineRule="auto"/>
              <w:ind w:firstLine="709"/>
              <w:rPr>
                <w:sz w:val="28"/>
                <w:szCs w:val="28"/>
              </w:rPr>
            </w:pPr>
            <w:r>
              <w:rPr>
                <w:noProof/>
                <w:sz w:val="28"/>
                <w:szCs w:val="28"/>
                <w:lang w:eastAsia="en-US"/>
              </w:rPr>
              <w:pict>
                <v:rect id="_x0000_s1026" style="position:absolute;left:0;text-align:left;margin-left:58.95pt;margin-top:10.25pt;width:81pt;height:18pt;z-index:251656192" fillcolor="#b6dde8 [1304]" strokecolor="#92cddc [1944]" strokeweight="1pt">
                  <v:fill color2="#daeef3 [664]"/>
                  <v:shadow on="t" type="perspective" color="#205867 [1608]" opacity=".5" offset="1pt" offset2="-3pt"/>
                </v:rect>
              </w:pict>
            </w:r>
          </w:p>
        </w:tc>
        <w:tc>
          <w:tcPr>
            <w:tcW w:w="4927" w:type="dxa"/>
          </w:tcPr>
          <w:p w:rsidR="000E4E85" w:rsidRPr="001E2154" w:rsidRDefault="000E4E85" w:rsidP="001E2154">
            <w:pPr>
              <w:pStyle w:val="aa"/>
              <w:rPr>
                <w:sz w:val="28"/>
                <w:szCs w:val="28"/>
              </w:rPr>
            </w:pPr>
            <w:r w:rsidRPr="001E2154">
              <w:rPr>
                <w:sz w:val="28"/>
                <w:szCs w:val="28"/>
              </w:rPr>
              <w:t>Окно</w:t>
            </w:r>
          </w:p>
          <w:p w:rsidR="000E4E85" w:rsidRPr="001E2154" w:rsidRDefault="000E4E85" w:rsidP="001E2154">
            <w:pPr>
              <w:pStyle w:val="aa"/>
              <w:rPr>
                <w:sz w:val="28"/>
                <w:szCs w:val="28"/>
              </w:rPr>
            </w:pPr>
          </w:p>
        </w:tc>
      </w:tr>
      <w:tr w:rsidR="000E4E85" w:rsidTr="000E4E85">
        <w:trPr>
          <w:trHeight w:val="895"/>
        </w:trPr>
        <w:tc>
          <w:tcPr>
            <w:tcW w:w="4927" w:type="dxa"/>
          </w:tcPr>
          <w:p w:rsidR="000E4E85" w:rsidRDefault="00253BB2" w:rsidP="000E4E85">
            <w:pPr>
              <w:tabs>
                <w:tab w:val="left" w:pos="1530"/>
              </w:tabs>
              <w:spacing w:line="360" w:lineRule="auto"/>
              <w:ind w:firstLine="709"/>
              <w:rPr>
                <w:sz w:val="28"/>
                <w:szCs w:val="28"/>
              </w:rPr>
            </w:pPr>
            <w:r>
              <w:rPr>
                <w:noProof/>
                <w:sz w:val="28"/>
                <w:szCs w:val="28"/>
                <w:lang w:eastAsia="en-US"/>
              </w:rPr>
              <w:pict>
                <v:oval id="_x0000_s1027" style="position:absolute;left:0;text-align:left;margin-left:76.2pt;margin-top:1.55pt;width:45pt;height:35.25pt;z-index:251657216;mso-position-horizontal-relative:text;mso-position-vertical-relative:text" fillcolor="red" strokecolor="#c0504d [3205]" strokeweight="1pt">
                  <v:fill color2="#c0504d [3205]"/>
                  <v:shadow on="t" type="perspective" color="#622423 [1605]" offset="1pt" offset2="-3pt"/>
                </v:oval>
              </w:pict>
            </w:r>
          </w:p>
        </w:tc>
        <w:tc>
          <w:tcPr>
            <w:tcW w:w="4927" w:type="dxa"/>
          </w:tcPr>
          <w:p w:rsidR="000E4E85" w:rsidRPr="001E2154" w:rsidRDefault="000E4E85" w:rsidP="001E2154">
            <w:pPr>
              <w:pStyle w:val="aa"/>
              <w:rPr>
                <w:sz w:val="28"/>
                <w:szCs w:val="28"/>
              </w:rPr>
            </w:pPr>
            <w:r w:rsidRPr="001E2154">
              <w:rPr>
                <w:sz w:val="28"/>
                <w:szCs w:val="28"/>
              </w:rPr>
              <w:t>Прибор для измерения артериального давления</w:t>
            </w:r>
          </w:p>
          <w:p w:rsidR="000E4E85" w:rsidRPr="001E2154" w:rsidRDefault="000E4E85" w:rsidP="001E2154">
            <w:pPr>
              <w:pStyle w:val="aa"/>
              <w:rPr>
                <w:sz w:val="28"/>
                <w:szCs w:val="28"/>
              </w:rPr>
            </w:pPr>
          </w:p>
        </w:tc>
      </w:tr>
      <w:tr w:rsidR="000E4E85" w:rsidTr="000E4E85">
        <w:trPr>
          <w:trHeight w:val="1080"/>
        </w:trPr>
        <w:tc>
          <w:tcPr>
            <w:tcW w:w="4927" w:type="dxa"/>
          </w:tcPr>
          <w:p w:rsidR="000E4E85" w:rsidRDefault="00253BB2" w:rsidP="000E4E85">
            <w:pPr>
              <w:tabs>
                <w:tab w:val="left" w:pos="1530"/>
              </w:tabs>
              <w:spacing w:line="360" w:lineRule="auto"/>
              <w:ind w:firstLine="709"/>
              <w:rPr>
                <w:sz w:val="28"/>
                <w:szCs w:val="28"/>
              </w:rPr>
            </w:pPr>
            <w:r>
              <w:rPr>
                <w:noProof/>
                <w:sz w:val="28"/>
                <w:szCs w:val="28"/>
                <w:lang w:eastAsia="en-US"/>
              </w:rPr>
              <w:pict>
                <v:roundrect id="_x0000_s1028" style="position:absolute;left:0;text-align:left;margin-left:88.2pt;margin-top:8.6pt;width:25.5pt;height:28.5pt;z-index:251658240;mso-position-horizontal-relative:text;mso-position-vertical-relative:text" arcsize="10923f" fillcolor="white [3201]" strokecolor="#243f60 [1604]" strokeweight="2.5pt">
                  <v:shadow color="#868686"/>
                </v:roundrect>
              </w:pict>
            </w:r>
          </w:p>
        </w:tc>
        <w:tc>
          <w:tcPr>
            <w:tcW w:w="4927" w:type="dxa"/>
          </w:tcPr>
          <w:p w:rsidR="000E4E85" w:rsidRPr="001E2154" w:rsidRDefault="000E4E85" w:rsidP="001E2154">
            <w:pPr>
              <w:pStyle w:val="aa"/>
              <w:rPr>
                <w:sz w:val="28"/>
                <w:szCs w:val="28"/>
              </w:rPr>
            </w:pPr>
            <w:r w:rsidRPr="001E2154">
              <w:rPr>
                <w:sz w:val="28"/>
                <w:szCs w:val="28"/>
              </w:rPr>
              <w:t>Стул</w:t>
            </w:r>
          </w:p>
        </w:tc>
      </w:tr>
      <w:tr w:rsidR="000E4E85" w:rsidTr="000E4E85">
        <w:trPr>
          <w:trHeight w:val="1080"/>
        </w:trPr>
        <w:tc>
          <w:tcPr>
            <w:tcW w:w="4927" w:type="dxa"/>
          </w:tcPr>
          <w:p w:rsidR="000E4E85" w:rsidRDefault="00253BB2" w:rsidP="000E4E85">
            <w:pPr>
              <w:tabs>
                <w:tab w:val="left" w:pos="1530"/>
              </w:tabs>
              <w:spacing w:line="360" w:lineRule="auto"/>
              <w:ind w:firstLine="709"/>
              <w:rPr>
                <w:noProof/>
                <w:sz w:val="28"/>
                <w:szCs w:val="28"/>
              </w:rPr>
            </w:pPr>
            <w:r>
              <w:rPr>
                <w:noProof/>
                <w:sz w:val="28"/>
                <w:szCs w:val="28"/>
                <w:lang w:eastAsia="en-US"/>
              </w:rPr>
              <w:pict>
                <v:rect id="_x0000_s1029" style="position:absolute;left:0;text-align:left;margin-left:92.7pt;margin-top:3.7pt;width:17.25pt;height:45.75pt;z-index:251659264;mso-position-horizontal-relative:text;mso-position-vertical-relative:text" fillcolor="#bfbfbf [2412]" strokecolor="#666 [1936]" strokeweight="1pt">
                  <v:fill color2="#999 [1296]"/>
                  <v:shadow on="t" type="perspective" color="#7f7f7f [1601]" opacity=".5" offset="1pt" offset2="-3pt"/>
                </v:rect>
              </w:pict>
            </w:r>
          </w:p>
        </w:tc>
        <w:tc>
          <w:tcPr>
            <w:tcW w:w="4927" w:type="dxa"/>
          </w:tcPr>
          <w:p w:rsidR="000E4E85" w:rsidRPr="001E2154" w:rsidRDefault="000E4E85" w:rsidP="001E2154">
            <w:pPr>
              <w:pStyle w:val="aa"/>
              <w:rPr>
                <w:sz w:val="28"/>
                <w:szCs w:val="28"/>
              </w:rPr>
            </w:pPr>
            <w:r w:rsidRPr="001E2154">
              <w:rPr>
                <w:sz w:val="28"/>
                <w:szCs w:val="28"/>
              </w:rPr>
              <w:t>Информационный стенд(</w:t>
            </w:r>
          </w:p>
        </w:tc>
      </w:tr>
      <w:tr w:rsidR="000E4E85" w:rsidTr="000E4E85">
        <w:trPr>
          <w:trHeight w:val="1080"/>
        </w:trPr>
        <w:tc>
          <w:tcPr>
            <w:tcW w:w="4927" w:type="dxa"/>
          </w:tcPr>
          <w:p w:rsidR="000E4E85" w:rsidRDefault="00253BB2" w:rsidP="000E4E85">
            <w:pPr>
              <w:tabs>
                <w:tab w:val="left" w:pos="1530"/>
              </w:tabs>
              <w:spacing w:line="360" w:lineRule="auto"/>
              <w:ind w:firstLine="709"/>
              <w:rPr>
                <w:noProof/>
                <w:sz w:val="28"/>
                <w:szCs w:val="28"/>
              </w:rPr>
            </w:pPr>
            <w:r>
              <w:rPr>
                <w:noProof/>
                <w:sz w:val="28"/>
                <w:szCs w:val="28"/>
                <w:lang w:eastAsia="en-US"/>
              </w:rPr>
              <w:pict>
                <v:rect id="_x0000_s1030" style="position:absolute;left:0;text-align:left;margin-left:58.95pt;margin-top:12.2pt;width:89.25pt;height:25.5pt;z-index:251660288;mso-position-horizontal-relative:text;mso-position-vertical-relative:text" fillcolor="#974706 [1609]"/>
              </w:pict>
            </w:r>
          </w:p>
        </w:tc>
        <w:tc>
          <w:tcPr>
            <w:tcW w:w="4927" w:type="dxa"/>
          </w:tcPr>
          <w:p w:rsidR="000E4E85" w:rsidRPr="001E2154" w:rsidRDefault="000E4E85" w:rsidP="001E2154">
            <w:pPr>
              <w:pStyle w:val="aa"/>
              <w:rPr>
                <w:sz w:val="28"/>
                <w:szCs w:val="28"/>
              </w:rPr>
            </w:pPr>
            <w:r w:rsidRPr="001E2154">
              <w:rPr>
                <w:sz w:val="28"/>
                <w:szCs w:val="28"/>
              </w:rPr>
              <w:t>Диванчик</w:t>
            </w:r>
          </w:p>
        </w:tc>
      </w:tr>
      <w:tr w:rsidR="000E4E85" w:rsidTr="000E4E85">
        <w:trPr>
          <w:trHeight w:val="1080"/>
        </w:trPr>
        <w:tc>
          <w:tcPr>
            <w:tcW w:w="4927" w:type="dxa"/>
          </w:tcPr>
          <w:p w:rsidR="000E4E85" w:rsidRDefault="00253BB2" w:rsidP="000E4E85">
            <w:pPr>
              <w:tabs>
                <w:tab w:val="left" w:pos="1530"/>
              </w:tabs>
              <w:spacing w:line="360" w:lineRule="auto"/>
              <w:ind w:firstLine="709"/>
              <w:rPr>
                <w:noProof/>
                <w:sz w:val="28"/>
                <w:szCs w:val="28"/>
              </w:rPr>
            </w:pPr>
            <w:r>
              <w:rPr>
                <w:noProof/>
                <w:sz w:val="28"/>
                <w:szCs w:val="28"/>
                <w:lang w:eastAsia="en-US"/>
              </w:rPr>
              <w:pict>
                <v:shapetype id="_x0000_t4" coordsize="21600,21600" o:spt="4" path="m10800,l,10800,10800,21600,21600,10800xe">
                  <v:stroke joinstyle="miter"/>
                  <v:path gradientshapeok="t" o:connecttype="rect" textboxrect="5400,5400,16200,16200"/>
                </v:shapetype>
                <v:shape id="_x0000_s1031" type="#_x0000_t4" style="position:absolute;left:0;text-align:left;margin-left:88.2pt;margin-top:4.2pt;width:35.25pt;height:41.25pt;z-index:251661312;mso-position-horizontal-relative:text;mso-position-vertical-relative:text" fillcolor="#66497b" strokecolor="#8064a2 [3207]" strokeweight="1pt">
                  <v:fill color2="#8064a2 [3207]"/>
                  <v:shadow on="t" type="perspective" color="#3f3151 [1607]" offset="1pt" offset2="-3pt"/>
                </v:shape>
              </w:pict>
            </w:r>
          </w:p>
        </w:tc>
        <w:tc>
          <w:tcPr>
            <w:tcW w:w="4927" w:type="dxa"/>
          </w:tcPr>
          <w:p w:rsidR="000E4E85" w:rsidRPr="001E2154" w:rsidRDefault="000E4E85" w:rsidP="001E2154">
            <w:pPr>
              <w:pStyle w:val="aa"/>
              <w:rPr>
                <w:sz w:val="28"/>
                <w:szCs w:val="28"/>
              </w:rPr>
            </w:pPr>
            <w:r w:rsidRPr="001E2154">
              <w:rPr>
                <w:sz w:val="28"/>
                <w:szCs w:val="28"/>
              </w:rPr>
              <w:t>Аппарат электронной очереди</w:t>
            </w:r>
          </w:p>
        </w:tc>
      </w:tr>
      <w:tr w:rsidR="000E4E85" w:rsidTr="000E4E85">
        <w:trPr>
          <w:trHeight w:val="1129"/>
        </w:trPr>
        <w:tc>
          <w:tcPr>
            <w:tcW w:w="4927" w:type="dxa"/>
          </w:tcPr>
          <w:p w:rsidR="000E4E85" w:rsidRDefault="00253BB2" w:rsidP="000E4E85">
            <w:pPr>
              <w:tabs>
                <w:tab w:val="left" w:pos="1530"/>
              </w:tabs>
              <w:spacing w:line="360" w:lineRule="auto"/>
              <w:ind w:firstLine="709"/>
              <w:rPr>
                <w:noProof/>
                <w:sz w:val="28"/>
                <w:szCs w:val="28"/>
              </w:rPr>
            </w:pPr>
            <w:r>
              <w:rPr>
                <w:noProof/>
                <w:sz w:val="28"/>
                <w:szCs w:val="28"/>
                <w:lang w:eastAsia="en-US"/>
              </w:rPr>
              <w:pict>
                <v:rect id="_x0000_s1034" style="position:absolute;left:0;text-align:left;margin-left:97.95pt;margin-top:8.2pt;width:15.75pt;height:44.25pt;z-index:251662336;mso-position-horizontal-relative:text;mso-position-vertical-relative:text" fillcolor="#365f91 [2404]" strokecolor="#365f91 [2404]" strokeweight="3pt">
                  <v:shadow on="t" type="perspective" color="#205867 [1608]" opacity=".5" offset="1pt" offset2="-1pt"/>
                </v:rect>
              </w:pict>
            </w:r>
          </w:p>
        </w:tc>
        <w:tc>
          <w:tcPr>
            <w:tcW w:w="4927" w:type="dxa"/>
          </w:tcPr>
          <w:p w:rsidR="000E4E85" w:rsidRPr="001E2154" w:rsidRDefault="000E4E85" w:rsidP="001E2154">
            <w:pPr>
              <w:pStyle w:val="aa"/>
              <w:rPr>
                <w:sz w:val="28"/>
                <w:szCs w:val="28"/>
              </w:rPr>
            </w:pPr>
            <w:r w:rsidRPr="001E2154">
              <w:rPr>
                <w:sz w:val="28"/>
                <w:szCs w:val="28"/>
              </w:rPr>
              <w:t>Кассовые витрины</w:t>
            </w:r>
          </w:p>
        </w:tc>
      </w:tr>
    </w:tbl>
    <w:p w:rsidR="000E4E85" w:rsidRDefault="000E4E85" w:rsidP="000E4E85">
      <w:pPr>
        <w:pStyle w:val="aa"/>
        <w:spacing w:line="360" w:lineRule="auto"/>
        <w:ind w:firstLine="709"/>
        <w:jc w:val="both"/>
        <w:rPr>
          <w:rFonts w:ascii="Times New Roman" w:hAnsi="Times New Roman" w:cs="Times New Roman"/>
          <w:sz w:val="28"/>
          <w:szCs w:val="28"/>
        </w:rPr>
      </w:pPr>
    </w:p>
    <w:p w:rsidR="000E4E85" w:rsidRPr="001E2154" w:rsidRDefault="000E4E85" w:rsidP="001E2154">
      <w:pPr>
        <w:pStyle w:val="aa"/>
        <w:spacing w:line="360" w:lineRule="auto"/>
        <w:ind w:firstLine="709"/>
        <w:jc w:val="both"/>
        <w:rPr>
          <w:rFonts w:ascii="Times New Roman" w:hAnsi="Times New Roman" w:cs="Times New Roman"/>
          <w:sz w:val="28"/>
          <w:szCs w:val="28"/>
        </w:rPr>
      </w:pPr>
      <w:r w:rsidRPr="001E2154">
        <w:rPr>
          <w:rFonts w:ascii="Times New Roman" w:hAnsi="Times New Roman" w:cs="Times New Roman"/>
          <w:sz w:val="28"/>
          <w:szCs w:val="28"/>
        </w:rPr>
        <w:t>Правило “Золотого треугольника”. Согласно этому правилу, наилучшим для размещения точки продаж в зале является пространство в форме треугольника, в вершинах которого находятся вход в торговый зал, расчетная зона (касса) и место продажи наиболее ходового в этой торговой точке товара (в аптеке – это может быть стеллаж с популярными безрецептурными препаратами).</w:t>
      </w:r>
    </w:p>
    <w:p w:rsidR="000E4E85" w:rsidRPr="001E2154" w:rsidRDefault="000E4E85" w:rsidP="001E2154">
      <w:pPr>
        <w:pStyle w:val="aa"/>
        <w:spacing w:line="360" w:lineRule="auto"/>
        <w:ind w:firstLine="709"/>
        <w:jc w:val="both"/>
        <w:rPr>
          <w:rStyle w:val="a9"/>
          <w:rFonts w:ascii="Times New Roman" w:hAnsi="Times New Roman" w:cs="Times New Roman"/>
          <w:color w:val="31849B" w:themeColor="accent5" w:themeShade="BF"/>
          <w:sz w:val="28"/>
          <w:szCs w:val="28"/>
        </w:rPr>
      </w:pPr>
      <w:r w:rsidRPr="001E2154">
        <w:rPr>
          <w:rStyle w:val="a9"/>
          <w:rFonts w:ascii="Times New Roman" w:hAnsi="Times New Roman" w:cs="Times New Roman"/>
          <w:color w:val="31849B" w:themeColor="accent5" w:themeShade="BF"/>
          <w:sz w:val="28"/>
          <w:szCs w:val="28"/>
        </w:rPr>
        <w:t>Зона адаптации или привыкания</w:t>
      </w:r>
    </w:p>
    <w:p w:rsidR="000E4E85" w:rsidRDefault="000E4E85" w:rsidP="001E2154">
      <w:pPr>
        <w:pStyle w:val="aa"/>
        <w:spacing w:line="360" w:lineRule="auto"/>
        <w:ind w:firstLine="709"/>
        <w:jc w:val="both"/>
        <w:rPr>
          <w:rFonts w:ascii="Times New Roman" w:hAnsi="Times New Roman" w:cs="Times New Roman"/>
          <w:sz w:val="28"/>
          <w:szCs w:val="28"/>
        </w:rPr>
      </w:pPr>
      <w:r w:rsidRPr="001E2154">
        <w:rPr>
          <w:rFonts w:ascii="Times New Roman" w:hAnsi="Times New Roman" w:cs="Times New Roman"/>
          <w:sz w:val="28"/>
          <w:szCs w:val="28"/>
        </w:rPr>
        <w:t>Эта зона в нашей аптеке «холодная», так как людям входящим в аптеку, требуется некоторое время, для того чтобы освободиться от уличных впечатлений, оглядеться привыкнуть к новому помещению и перепадам света. В аптеке 183,эта зона располагается возле окон, где стоят диванчики.</w:t>
      </w:r>
    </w:p>
    <w:p w:rsidR="001E2154" w:rsidRDefault="001E2154" w:rsidP="001E2154">
      <w:pPr>
        <w:pStyle w:val="aa"/>
        <w:spacing w:line="360" w:lineRule="auto"/>
        <w:ind w:firstLine="709"/>
        <w:jc w:val="both"/>
        <w:rPr>
          <w:rFonts w:ascii="Times New Roman" w:hAnsi="Times New Roman" w:cs="Times New Roman"/>
          <w:sz w:val="28"/>
          <w:szCs w:val="28"/>
        </w:rPr>
      </w:pPr>
    </w:p>
    <w:p w:rsidR="001E2154" w:rsidRPr="001E2154" w:rsidRDefault="001E2154" w:rsidP="001E2154">
      <w:pPr>
        <w:pStyle w:val="aa"/>
        <w:spacing w:line="360" w:lineRule="auto"/>
        <w:ind w:firstLine="709"/>
        <w:jc w:val="both"/>
        <w:rPr>
          <w:rFonts w:ascii="Times New Roman" w:hAnsi="Times New Roman" w:cs="Times New Roman"/>
          <w:sz w:val="28"/>
          <w:szCs w:val="28"/>
        </w:rPr>
      </w:pPr>
    </w:p>
    <w:p w:rsidR="000E4E85" w:rsidRPr="001E2154" w:rsidRDefault="000E4E85" w:rsidP="001E2154">
      <w:pPr>
        <w:pStyle w:val="aa"/>
        <w:spacing w:line="360" w:lineRule="auto"/>
        <w:ind w:firstLine="709"/>
        <w:jc w:val="both"/>
        <w:rPr>
          <w:rFonts w:ascii="Times New Roman" w:hAnsi="Times New Roman" w:cs="Times New Roman"/>
          <w:color w:val="C00000"/>
          <w:sz w:val="28"/>
          <w:szCs w:val="28"/>
        </w:rPr>
      </w:pPr>
      <w:r w:rsidRPr="001E2154">
        <w:rPr>
          <w:rStyle w:val="a9"/>
          <w:rFonts w:ascii="Times New Roman" w:hAnsi="Times New Roman" w:cs="Times New Roman"/>
          <w:color w:val="C00000"/>
          <w:sz w:val="28"/>
          <w:szCs w:val="28"/>
        </w:rPr>
        <w:lastRenderedPageBreak/>
        <w:t>«Горячая» зона</w:t>
      </w:r>
    </w:p>
    <w:p w:rsidR="000E4E85" w:rsidRPr="001E2154" w:rsidRDefault="000E4E85" w:rsidP="001E2154">
      <w:pPr>
        <w:pStyle w:val="aa"/>
        <w:spacing w:line="360" w:lineRule="auto"/>
        <w:ind w:firstLine="709"/>
        <w:jc w:val="both"/>
        <w:rPr>
          <w:rFonts w:ascii="Times New Roman" w:hAnsi="Times New Roman" w:cs="Times New Roman"/>
          <w:sz w:val="28"/>
          <w:szCs w:val="28"/>
        </w:rPr>
      </w:pPr>
      <w:r w:rsidRPr="001E2154">
        <w:rPr>
          <w:rFonts w:ascii="Times New Roman" w:hAnsi="Times New Roman" w:cs="Times New Roman"/>
          <w:sz w:val="28"/>
          <w:szCs w:val="28"/>
        </w:rPr>
        <w:t>Это зона по правой стороне в начале покупательского потока.</w:t>
      </w:r>
      <w:r w:rsidRPr="001E2154">
        <w:rPr>
          <w:rFonts w:ascii="Times New Roman" w:hAnsi="Times New Roman" w:cs="Times New Roman"/>
          <w:sz w:val="28"/>
          <w:szCs w:val="28"/>
        </w:rPr>
        <w:br/>
        <w:t>Незапланированное желание что-то купить наиболее сильно проявляется в начале движения по торговому залу. В этой зоне  располагается товар, приносящий аптеке наибольшую прибыль: сезонные, широко рекламируемые, наиболее доходные товары такая зона расположена в аптеке на витринах около касс (с правой стороны, так как обычно очередь формируется с этой стороны, если смотреть на кассу со стороны покупателя).</w:t>
      </w:r>
    </w:p>
    <w:p w:rsidR="000E4E85" w:rsidRPr="001E2154" w:rsidRDefault="000E4E85" w:rsidP="001E2154">
      <w:pPr>
        <w:pStyle w:val="aa"/>
        <w:spacing w:line="360" w:lineRule="auto"/>
        <w:ind w:firstLine="709"/>
        <w:jc w:val="both"/>
        <w:rPr>
          <w:rFonts w:ascii="Times New Roman" w:hAnsi="Times New Roman" w:cs="Times New Roman"/>
          <w:color w:val="212121"/>
          <w:sz w:val="28"/>
          <w:szCs w:val="28"/>
        </w:rPr>
      </w:pPr>
      <w:r w:rsidRPr="001E2154">
        <w:rPr>
          <w:rStyle w:val="a9"/>
          <w:rFonts w:ascii="Times New Roman" w:hAnsi="Times New Roman" w:cs="Times New Roman"/>
          <w:color w:val="FF6600"/>
          <w:sz w:val="28"/>
          <w:szCs w:val="28"/>
        </w:rPr>
        <w:t>«Теплая» зона</w:t>
      </w:r>
    </w:p>
    <w:p w:rsidR="000E4E85" w:rsidRPr="001E2154" w:rsidRDefault="000E4E85" w:rsidP="001E2154">
      <w:pPr>
        <w:pStyle w:val="aa"/>
        <w:spacing w:line="360" w:lineRule="auto"/>
        <w:ind w:firstLine="709"/>
        <w:jc w:val="both"/>
        <w:rPr>
          <w:rFonts w:ascii="Times New Roman" w:hAnsi="Times New Roman" w:cs="Times New Roman"/>
          <w:color w:val="000000" w:themeColor="text1"/>
          <w:sz w:val="28"/>
          <w:szCs w:val="28"/>
        </w:rPr>
      </w:pPr>
      <w:r w:rsidRPr="001E2154">
        <w:rPr>
          <w:rFonts w:ascii="Times New Roman" w:hAnsi="Times New Roman" w:cs="Times New Roman"/>
          <w:color w:val="000000" w:themeColor="text1"/>
          <w:sz w:val="28"/>
          <w:szCs w:val="28"/>
        </w:rPr>
        <w:t>Зона, которую посещают от 50 до 70% покупателей аптеки. Она находится в центральной части торгового зала, в середине покупательского потока.</w:t>
      </w:r>
      <w:r w:rsidRPr="001E2154">
        <w:rPr>
          <w:rFonts w:ascii="Times New Roman" w:hAnsi="Times New Roman" w:cs="Times New Roman"/>
          <w:color w:val="000000" w:themeColor="text1"/>
          <w:sz w:val="28"/>
          <w:szCs w:val="28"/>
        </w:rPr>
        <w:br/>
        <w:t>В «теплой» зоне располагают дорогостоящие витамины, лекарственные препараты не являющиеся сезонными, мази, БАДы, популярную недорогую косметику. Теплая зона расположена в аптеке на пристенных витринах у льготного отдела.</w:t>
      </w:r>
    </w:p>
    <w:p w:rsidR="000E4E85" w:rsidRPr="001E2154" w:rsidRDefault="000E4E85" w:rsidP="001E2154">
      <w:pPr>
        <w:pStyle w:val="aa"/>
        <w:spacing w:line="360" w:lineRule="auto"/>
        <w:ind w:firstLine="709"/>
        <w:jc w:val="both"/>
        <w:rPr>
          <w:rFonts w:ascii="Times New Roman" w:hAnsi="Times New Roman" w:cs="Times New Roman"/>
          <w:color w:val="212121"/>
          <w:sz w:val="28"/>
          <w:szCs w:val="28"/>
        </w:rPr>
      </w:pPr>
      <w:r w:rsidRPr="001E2154">
        <w:rPr>
          <w:rStyle w:val="a9"/>
          <w:rFonts w:ascii="Times New Roman" w:hAnsi="Times New Roman" w:cs="Times New Roman"/>
          <w:color w:val="00CCFF"/>
          <w:sz w:val="28"/>
          <w:szCs w:val="28"/>
        </w:rPr>
        <w:t>«Ледяная» зона</w:t>
      </w:r>
    </w:p>
    <w:p w:rsidR="000E4E85" w:rsidRPr="001E2154" w:rsidRDefault="000E4E85" w:rsidP="001E2154">
      <w:pPr>
        <w:pStyle w:val="aa"/>
        <w:spacing w:line="360" w:lineRule="auto"/>
        <w:ind w:firstLine="709"/>
        <w:jc w:val="both"/>
        <w:rPr>
          <w:rFonts w:ascii="Times New Roman" w:hAnsi="Times New Roman" w:cs="Times New Roman"/>
          <w:sz w:val="28"/>
          <w:szCs w:val="28"/>
        </w:rPr>
      </w:pPr>
      <w:r w:rsidRPr="001E2154">
        <w:rPr>
          <w:rFonts w:ascii="Times New Roman" w:hAnsi="Times New Roman" w:cs="Times New Roman"/>
          <w:sz w:val="28"/>
          <w:szCs w:val="28"/>
        </w:rPr>
        <w:t>Зона, которую посещают до 10% покупателей. В аптеке она находиться около выхода с левой стороны. На этой площади стоит стул и столик для измерения АД.</w:t>
      </w:r>
      <w:r w:rsidRPr="001E2154">
        <w:rPr>
          <w:rFonts w:ascii="Times New Roman" w:hAnsi="Times New Roman" w:cs="Times New Roman"/>
          <w:sz w:val="28"/>
          <w:szCs w:val="28"/>
        </w:rPr>
        <w:tab/>
        <w:t xml:space="preserve">      </w:t>
      </w:r>
    </w:p>
    <w:p w:rsidR="000E4E85" w:rsidRPr="001E2154" w:rsidRDefault="000E4E85" w:rsidP="001E2154">
      <w:pPr>
        <w:pStyle w:val="aa"/>
        <w:spacing w:line="360" w:lineRule="auto"/>
        <w:ind w:firstLine="709"/>
        <w:jc w:val="both"/>
        <w:rPr>
          <w:rFonts w:ascii="Times New Roman" w:hAnsi="Times New Roman" w:cs="Times New Roman"/>
          <w:b/>
          <w:sz w:val="28"/>
          <w:szCs w:val="28"/>
        </w:rPr>
      </w:pPr>
      <w:r w:rsidRPr="001E2154">
        <w:rPr>
          <w:rFonts w:ascii="Times New Roman" w:hAnsi="Times New Roman" w:cs="Times New Roman"/>
          <w:b/>
          <w:sz w:val="28"/>
          <w:szCs w:val="28"/>
        </w:rPr>
        <w:t>Коэффициент установочной площади</w:t>
      </w:r>
    </w:p>
    <w:p w:rsidR="000E4E85" w:rsidRPr="001E2154" w:rsidRDefault="000E4E85" w:rsidP="001E2154">
      <w:pPr>
        <w:pStyle w:val="aa"/>
        <w:spacing w:line="360" w:lineRule="auto"/>
        <w:ind w:firstLine="709"/>
        <w:jc w:val="both"/>
        <w:rPr>
          <w:rFonts w:ascii="Times New Roman" w:hAnsi="Times New Roman" w:cs="Times New Roman"/>
          <w:sz w:val="28"/>
          <w:szCs w:val="28"/>
        </w:rPr>
      </w:pPr>
      <w:r w:rsidRPr="001E2154">
        <w:rPr>
          <w:rFonts w:ascii="Times New Roman" w:hAnsi="Times New Roman" w:cs="Times New Roman"/>
          <w:sz w:val="28"/>
          <w:szCs w:val="28"/>
        </w:rPr>
        <w:t xml:space="preserve">Ку = Sу /Sтз , </w:t>
      </w:r>
    </w:p>
    <w:p w:rsidR="000E4E85" w:rsidRPr="001E2154" w:rsidRDefault="000E4E85" w:rsidP="001E2154">
      <w:pPr>
        <w:pStyle w:val="aa"/>
        <w:spacing w:line="360" w:lineRule="auto"/>
        <w:ind w:firstLine="709"/>
        <w:jc w:val="both"/>
        <w:rPr>
          <w:rFonts w:ascii="Times New Roman" w:hAnsi="Times New Roman" w:cs="Times New Roman"/>
          <w:sz w:val="28"/>
          <w:szCs w:val="28"/>
        </w:rPr>
      </w:pPr>
      <w:r w:rsidRPr="001E2154">
        <w:rPr>
          <w:rFonts w:ascii="Times New Roman" w:hAnsi="Times New Roman" w:cs="Times New Roman"/>
          <w:sz w:val="28"/>
          <w:szCs w:val="28"/>
        </w:rPr>
        <w:t xml:space="preserve">где Sy - установочная площадь (площадь, занятая под торговое оборудование), м2 ; </w:t>
      </w:r>
    </w:p>
    <w:p w:rsidR="000E4E85" w:rsidRPr="001E2154" w:rsidRDefault="000E4E85" w:rsidP="001E2154">
      <w:pPr>
        <w:pStyle w:val="aa"/>
        <w:spacing w:line="360" w:lineRule="auto"/>
        <w:ind w:firstLine="709"/>
        <w:jc w:val="both"/>
        <w:rPr>
          <w:rFonts w:ascii="Times New Roman" w:hAnsi="Times New Roman" w:cs="Times New Roman"/>
          <w:b/>
          <w:sz w:val="28"/>
          <w:szCs w:val="28"/>
        </w:rPr>
      </w:pPr>
      <w:r w:rsidRPr="001E2154">
        <w:rPr>
          <w:rFonts w:ascii="Times New Roman" w:hAnsi="Times New Roman" w:cs="Times New Roman"/>
          <w:sz w:val="28"/>
          <w:szCs w:val="28"/>
        </w:rPr>
        <w:t>S тз - площадь торгового зала, м2</w:t>
      </w:r>
    </w:p>
    <w:p w:rsidR="000E4E85" w:rsidRDefault="000E4E85" w:rsidP="00F550C6">
      <w:pPr>
        <w:suppressAutoHyphens/>
        <w:spacing w:after="0" w:line="240" w:lineRule="auto"/>
        <w:jc w:val="both"/>
        <w:rPr>
          <w:rFonts w:ascii="Times New Roman" w:eastAsiaTheme="minorEastAsia" w:hAnsi="Times New Roman" w:cs="Times New Roman"/>
          <w:b/>
          <w:bCs/>
          <w:sz w:val="28"/>
          <w:szCs w:val="28"/>
          <w:lang w:eastAsia="ru-RU"/>
        </w:rPr>
      </w:pPr>
    </w:p>
    <w:p w:rsidR="00A55A53" w:rsidRDefault="00253BB2" w:rsidP="00A55A53">
      <w:pPr>
        <w:pStyle w:val="aa"/>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5" type="#_x0000_t32" style="position:absolute;margin-left:25.95pt;margin-top:12.95pt;width:358.5pt;height:.75pt;z-index:251664384" o:connectortype="straight"/>
        </w:pict>
      </w:r>
      <w:r w:rsidR="00A55A53">
        <w:rPr>
          <w:rFonts w:ascii="Times New Roman" w:hAnsi="Times New Roman" w:cs="Times New Roman"/>
          <w:sz w:val="28"/>
          <w:szCs w:val="28"/>
        </w:rPr>
        <w:t>Ку=(1.3*0.8)*2+(0.8*1.8)*2+(0.5*0.5)*1+(0.5*0.4)*5+(0.8*0.4)*1=0.1</w:t>
      </w:r>
    </w:p>
    <w:p w:rsidR="00A55A53" w:rsidRDefault="00A55A53" w:rsidP="00A55A53">
      <w:pPr>
        <w:pStyle w:val="aa"/>
        <w:jc w:val="center"/>
        <w:rPr>
          <w:rFonts w:ascii="Times New Roman" w:hAnsi="Times New Roman" w:cs="Times New Roman"/>
          <w:sz w:val="28"/>
          <w:szCs w:val="28"/>
        </w:rPr>
      </w:pPr>
      <w:r>
        <w:rPr>
          <w:rFonts w:ascii="Times New Roman" w:hAnsi="Times New Roman" w:cs="Times New Roman"/>
          <w:sz w:val="28"/>
          <w:szCs w:val="28"/>
        </w:rPr>
        <w:t>65м²</w:t>
      </w:r>
    </w:p>
    <w:p w:rsidR="00A55A53" w:rsidRDefault="00A55A53" w:rsidP="00A55A53">
      <w:pPr>
        <w:suppressAutoHyphens/>
        <w:spacing w:after="0" w:line="240" w:lineRule="auto"/>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Коэффициент установоч</w:t>
      </w:r>
      <w:r>
        <w:rPr>
          <w:rFonts w:ascii="Times New Roman" w:hAnsi="Times New Roman" w:cs="Times New Roman"/>
          <w:bCs/>
          <w:sz w:val="28"/>
          <w:szCs w:val="28"/>
        </w:rPr>
        <w:t>ной площади в Аптеке №183</w:t>
      </w:r>
      <w:r>
        <w:rPr>
          <w:rFonts w:ascii="Times New Roman" w:eastAsiaTheme="minorEastAsia" w:hAnsi="Times New Roman" w:cs="Times New Roman"/>
          <w:bCs/>
          <w:sz w:val="28"/>
          <w:szCs w:val="28"/>
          <w:lang w:eastAsia="ru-RU"/>
        </w:rPr>
        <w:t xml:space="preserve"> равен </w:t>
      </w:r>
      <w:r>
        <w:rPr>
          <w:rFonts w:ascii="Times New Roman" w:hAnsi="Times New Roman" w:cs="Times New Roman"/>
          <w:bCs/>
          <w:sz w:val="28"/>
          <w:szCs w:val="28"/>
        </w:rPr>
        <w:t>0,1</w:t>
      </w:r>
      <w:r>
        <w:rPr>
          <w:rFonts w:ascii="Times New Roman" w:eastAsiaTheme="minorEastAsia" w:hAnsi="Times New Roman" w:cs="Times New Roman"/>
          <w:bCs/>
          <w:sz w:val="28"/>
          <w:szCs w:val="28"/>
          <w:lang w:eastAsia="ru-RU"/>
        </w:rPr>
        <w:t xml:space="preserve">. Это значение является оптимальным для закрытой формы выкладки. Значит, что торгового </w:t>
      </w:r>
      <w:r>
        <w:rPr>
          <w:rFonts w:ascii="Times New Roman" w:eastAsiaTheme="minorEastAsia" w:hAnsi="Times New Roman" w:cs="Times New Roman"/>
          <w:bCs/>
          <w:sz w:val="28"/>
          <w:szCs w:val="28"/>
          <w:lang w:eastAsia="ru-RU"/>
        </w:rPr>
        <w:lastRenderedPageBreak/>
        <w:t xml:space="preserve">оборудования в аптеке имеется </w:t>
      </w:r>
      <w:r>
        <w:rPr>
          <w:rFonts w:ascii="Times New Roman" w:hAnsi="Times New Roman" w:cs="Times New Roman"/>
          <w:bCs/>
          <w:sz w:val="28"/>
          <w:szCs w:val="28"/>
        </w:rPr>
        <w:t xml:space="preserve">достаточно, </w:t>
      </w:r>
      <w:r>
        <w:rPr>
          <w:rFonts w:ascii="Times New Roman" w:eastAsiaTheme="minorEastAsia" w:hAnsi="Times New Roman" w:cs="Times New Roman"/>
          <w:bCs/>
          <w:sz w:val="28"/>
          <w:szCs w:val="28"/>
          <w:lang w:eastAsia="ru-RU"/>
        </w:rPr>
        <w:t xml:space="preserve">и даже при большом потоке посетителей им будет </w:t>
      </w:r>
      <w:r w:rsidRPr="003C07F6">
        <w:rPr>
          <w:rFonts w:ascii="Times New Roman" w:eastAsiaTheme="minorEastAsia" w:hAnsi="Times New Roman" w:cs="Times New Roman"/>
          <w:bCs/>
          <w:sz w:val="28"/>
          <w:szCs w:val="28"/>
          <w:lang w:eastAsia="ru-RU"/>
        </w:rPr>
        <w:t>удобно передвигаться по аптеке и хорошо видеть товары.</w:t>
      </w:r>
    </w:p>
    <w:p w:rsidR="00A55A53" w:rsidRDefault="00A55A53" w:rsidP="00A55A53">
      <w:pPr>
        <w:pStyle w:val="aa"/>
        <w:jc w:val="both"/>
        <w:rPr>
          <w:rFonts w:ascii="Times New Roman" w:hAnsi="Times New Roman" w:cs="Times New Roman"/>
          <w:b/>
          <w:sz w:val="28"/>
          <w:szCs w:val="28"/>
        </w:rPr>
      </w:pPr>
    </w:p>
    <w:p w:rsidR="00A55A53" w:rsidRDefault="00A55A53" w:rsidP="00A55A53">
      <w:pPr>
        <w:pStyle w:val="aa"/>
        <w:spacing w:line="360" w:lineRule="auto"/>
        <w:ind w:firstLine="709"/>
        <w:jc w:val="center"/>
        <w:rPr>
          <w:rFonts w:ascii="Times New Roman" w:hAnsi="Times New Roman" w:cs="Times New Roman"/>
          <w:b/>
          <w:sz w:val="28"/>
          <w:szCs w:val="28"/>
        </w:rPr>
      </w:pPr>
      <w:r w:rsidRPr="0086028D">
        <w:rPr>
          <w:rFonts w:ascii="Times New Roman" w:hAnsi="Times New Roman" w:cs="Times New Roman"/>
          <w:b/>
          <w:sz w:val="28"/>
          <w:szCs w:val="28"/>
        </w:rPr>
        <w:t>Товарная выкладка</w:t>
      </w:r>
    </w:p>
    <w:p w:rsidR="00A55A53" w:rsidRPr="00686852" w:rsidRDefault="00A55A53" w:rsidP="00A55A53">
      <w:pPr>
        <w:pStyle w:val="aa"/>
        <w:spacing w:line="360" w:lineRule="auto"/>
        <w:ind w:firstLine="709"/>
        <w:jc w:val="both"/>
        <w:rPr>
          <w:rFonts w:ascii="Times New Roman" w:hAnsi="Times New Roman" w:cs="Times New Roman"/>
          <w:b/>
          <w:sz w:val="28"/>
          <w:szCs w:val="28"/>
        </w:rPr>
      </w:pPr>
      <w:r w:rsidRPr="0086028D">
        <w:rPr>
          <w:rFonts w:ascii="Times New Roman" w:hAnsi="Times New Roman" w:cs="Times New Roman"/>
          <w:bCs/>
          <w:sz w:val="28"/>
          <w:szCs w:val="28"/>
        </w:rPr>
        <w:t xml:space="preserve">Товары аптечного ассортимента размещаются на витринах в зависимости от фармакологической группы. В шкафах, которые располагаются за кассами лекарственные препараты делятся на рецептурные и безрецептурные. </w:t>
      </w:r>
      <w:r>
        <w:rPr>
          <w:rFonts w:ascii="Times New Roman" w:hAnsi="Times New Roman" w:cs="Times New Roman"/>
          <w:bCs/>
          <w:sz w:val="28"/>
          <w:szCs w:val="28"/>
        </w:rPr>
        <w:t>Выкладка товаров на витрины горизонтальная на 1 или 2 уровнях.</w:t>
      </w:r>
    </w:p>
    <w:p w:rsidR="00A55A53" w:rsidRPr="00686852" w:rsidRDefault="00A55A53" w:rsidP="00A55A53">
      <w:pPr>
        <w:pStyle w:val="aa"/>
        <w:jc w:val="center"/>
        <w:rPr>
          <w:rFonts w:ascii="Times New Roman" w:hAnsi="Times New Roman" w:cs="Times New Roman"/>
          <w:b/>
          <w:sz w:val="28"/>
        </w:rPr>
      </w:pPr>
      <w:r w:rsidRPr="00686852">
        <w:rPr>
          <w:rFonts w:ascii="Times New Roman" w:hAnsi="Times New Roman" w:cs="Times New Roman"/>
          <w:b/>
          <w:sz w:val="28"/>
        </w:rPr>
        <w:t>Реклама в аптеке</w:t>
      </w:r>
    </w:p>
    <w:p w:rsidR="00A55A53" w:rsidRPr="00686852" w:rsidRDefault="00A55A53" w:rsidP="00A55A53">
      <w:pPr>
        <w:pStyle w:val="aa"/>
        <w:jc w:val="center"/>
        <w:rPr>
          <w:rFonts w:ascii="Times New Roman" w:hAnsi="Times New Roman" w:cs="Times New Roman"/>
          <w:b/>
          <w:sz w:val="28"/>
        </w:rPr>
      </w:pPr>
    </w:p>
    <w:p w:rsidR="00A55A53" w:rsidRDefault="00A55A53" w:rsidP="00A55A53">
      <w:pPr>
        <w:suppressAutoHyphens/>
        <w:spacing w:after="0" w:line="240" w:lineRule="auto"/>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Реклама в аптеке присутствует в виде:</w:t>
      </w:r>
    </w:p>
    <w:p w:rsidR="00A55A53" w:rsidRDefault="00A55A53" w:rsidP="00A55A53">
      <w:pPr>
        <w:pStyle w:val="a6"/>
        <w:numPr>
          <w:ilvl w:val="0"/>
          <w:numId w:val="19"/>
        </w:numPr>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Буклетов</w:t>
      </w:r>
    </w:p>
    <w:p w:rsidR="00A55A53" w:rsidRDefault="00A55A53" w:rsidP="00A55A53">
      <w:pPr>
        <w:pStyle w:val="a6"/>
        <w:numPr>
          <w:ilvl w:val="0"/>
          <w:numId w:val="19"/>
        </w:numPr>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Листовок</w:t>
      </w:r>
    </w:p>
    <w:p w:rsidR="00A55A53" w:rsidRDefault="00A55A53" w:rsidP="00A55A53">
      <w:pPr>
        <w:pStyle w:val="a6"/>
        <w:numPr>
          <w:ilvl w:val="0"/>
          <w:numId w:val="19"/>
        </w:numPr>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Наклеек</w:t>
      </w:r>
    </w:p>
    <w:p w:rsidR="00A55A53" w:rsidRDefault="00A55A53" w:rsidP="00A55A53">
      <w:pPr>
        <w:pStyle w:val="a6"/>
        <w:numPr>
          <w:ilvl w:val="0"/>
          <w:numId w:val="19"/>
        </w:numPr>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Шелфтокеров</w:t>
      </w:r>
    </w:p>
    <w:p w:rsidR="00A55A53" w:rsidRDefault="00A55A53" w:rsidP="00A55A53">
      <w:pPr>
        <w:pStyle w:val="a6"/>
        <w:numPr>
          <w:ilvl w:val="0"/>
          <w:numId w:val="19"/>
        </w:numPr>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Муляжей</w:t>
      </w:r>
    </w:p>
    <w:p w:rsidR="00A55A53" w:rsidRDefault="00A55A53" w:rsidP="00A55A53">
      <w:pPr>
        <w:pStyle w:val="a6"/>
        <w:numPr>
          <w:ilvl w:val="0"/>
          <w:numId w:val="19"/>
        </w:numPr>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Монетниц</w:t>
      </w:r>
    </w:p>
    <w:p w:rsidR="00A55A53" w:rsidRDefault="00A55A53" w:rsidP="00A55A53">
      <w:pPr>
        <w:pStyle w:val="a6"/>
        <w:numPr>
          <w:ilvl w:val="0"/>
          <w:numId w:val="19"/>
        </w:numPr>
        <w:suppressAutoHyphen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Пакетов</w:t>
      </w:r>
    </w:p>
    <w:p w:rsidR="00A55A53" w:rsidRPr="00686852" w:rsidRDefault="00A55A53" w:rsidP="00A55A53">
      <w:pPr>
        <w:pStyle w:val="aa"/>
        <w:spacing w:line="360" w:lineRule="auto"/>
        <w:ind w:firstLine="709"/>
        <w:jc w:val="both"/>
        <w:rPr>
          <w:rFonts w:ascii="Times New Roman" w:hAnsi="Times New Roman" w:cs="Times New Roman"/>
          <w:sz w:val="28"/>
          <w:szCs w:val="28"/>
        </w:rPr>
      </w:pPr>
      <w:r w:rsidRPr="00686852">
        <w:rPr>
          <w:rFonts w:ascii="Times New Roman" w:hAnsi="Times New Roman" w:cs="Times New Roman"/>
          <w:sz w:val="28"/>
          <w:szCs w:val="28"/>
        </w:rPr>
        <w:t>Реклама в основном расположена в прикассовой зоне и в специально выделенном для неё месте. Вся рекламная продукция находится в хорошем состоянии, но используется и размещается не эффективно.</w:t>
      </w:r>
    </w:p>
    <w:p w:rsidR="00A55A53" w:rsidRPr="00686852" w:rsidRDefault="00A55A53" w:rsidP="00A55A53">
      <w:pPr>
        <w:pStyle w:val="aa"/>
        <w:spacing w:line="360" w:lineRule="auto"/>
        <w:ind w:firstLine="709"/>
        <w:jc w:val="center"/>
        <w:rPr>
          <w:rFonts w:ascii="Times New Roman" w:hAnsi="Times New Roman" w:cs="Times New Roman"/>
          <w:b/>
          <w:sz w:val="28"/>
        </w:rPr>
      </w:pPr>
      <w:r w:rsidRPr="00686852">
        <w:rPr>
          <w:rFonts w:ascii="Times New Roman" w:hAnsi="Times New Roman" w:cs="Times New Roman"/>
          <w:b/>
          <w:sz w:val="28"/>
        </w:rPr>
        <w:t>Заключение</w:t>
      </w:r>
    </w:p>
    <w:p w:rsidR="00A55A53" w:rsidRDefault="00A55A53" w:rsidP="00A55A53">
      <w:pPr>
        <w:pStyle w:val="aa"/>
        <w:spacing w:line="360" w:lineRule="auto"/>
        <w:ind w:firstLine="709"/>
        <w:jc w:val="both"/>
        <w:rPr>
          <w:rFonts w:ascii="Times New Roman" w:hAnsi="Times New Roman" w:cs="Times New Roman"/>
          <w:sz w:val="28"/>
        </w:rPr>
      </w:pPr>
      <w:r>
        <w:rPr>
          <w:rFonts w:ascii="Times New Roman" w:hAnsi="Times New Roman" w:cs="Times New Roman"/>
          <w:sz w:val="28"/>
        </w:rPr>
        <w:t>Аптека №183</w:t>
      </w:r>
      <w:r w:rsidRPr="00686852">
        <w:rPr>
          <w:rFonts w:ascii="Times New Roman" w:hAnsi="Times New Roman" w:cs="Times New Roman"/>
          <w:sz w:val="28"/>
        </w:rPr>
        <w:t xml:space="preserve"> соответствует требованиям современного маркетинга. Атмосфера в аптеке благоприятная, уютная, что положительно влияет на эмоциональное состояние посетителей. Отсутствуют раздражающие факторы, которые могут вызвать агрессию со стороны покупателей. В аптеке свежий, чистый воздух, оптимальная температура, торговый зал оформлен </w:t>
      </w:r>
      <w:r>
        <w:rPr>
          <w:rFonts w:ascii="Times New Roman" w:hAnsi="Times New Roman" w:cs="Times New Roman"/>
          <w:sz w:val="28"/>
        </w:rPr>
        <w:t>в светлых приятных для восприятия тонах</w:t>
      </w:r>
      <w:r w:rsidRPr="00686852">
        <w:rPr>
          <w:rFonts w:ascii="Times New Roman" w:hAnsi="Times New Roman" w:cs="Times New Roman"/>
          <w:sz w:val="28"/>
        </w:rPr>
        <w:t xml:space="preserve">, помещение не загромождено рекламными материалами. </w:t>
      </w:r>
      <w:r>
        <w:rPr>
          <w:rFonts w:ascii="Times New Roman" w:hAnsi="Times New Roman" w:cs="Times New Roman"/>
          <w:sz w:val="28"/>
        </w:rPr>
        <w:t>А</w:t>
      </w:r>
      <w:r w:rsidRPr="00686852">
        <w:rPr>
          <w:rFonts w:ascii="Times New Roman" w:hAnsi="Times New Roman" w:cs="Times New Roman"/>
          <w:sz w:val="28"/>
        </w:rPr>
        <w:t>птека производит впечатление чистого, ухоженного места</w:t>
      </w:r>
      <w:r>
        <w:rPr>
          <w:rFonts w:ascii="Times New Roman" w:hAnsi="Times New Roman" w:cs="Times New Roman"/>
          <w:sz w:val="28"/>
        </w:rPr>
        <w:t xml:space="preserve">, где </w:t>
      </w:r>
      <w:r w:rsidRPr="00686852">
        <w:rPr>
          <w:rFonts w:ascii="Times New Roman" w:hAnsi="Times New Roman" w:cs="Times New Roman"/>
          <w:sz w:val="28"/>
        </w:rPr>
        <w:t>выслушают и обязательно помогут.</w:t>
      </w:r>
    </w:p>
    <w:p w:rsidR="00A55A53" w:rsidRPr="00686852" w:rsidRDefault="00A55A53" w:rsidP="00A55A53">
      <w:pPr>
        <w:pStyle w:val="aa"/>
        <w:spacing w:line="360" w:lineRule="auto"/>
        <w:ind w:firstLine="709"/>
        <w:jc w:val="center"/>
        <w:rPr>
          <w:rFonts w:ascii="Times New Roman" w:hAnsi="Times New Roman" w:cs="Times New Roman"/>
          <w:b/>
          <w:sz w:val="28"/>
          <w:szCs w:val="28"/>
        </w:rPr>
      </w:pPr>
      <w:r w:rsidRPr="00686852">
        <w:rPr>
          <w:rFonts w:ascii="Times New Roman" w:hAnsi="Times New Roman" w:cs="Times New Roman"/>
          <w:b/>
          <w:sz w:val="28"/>
          <w:szCs w:val="28"/>
        </w:rPr>
        <w:t>Предложения по улучшению работы</w:t>
      </w:r>
    </w:p>
    <w:p w:rsidR="00A55A53" w:rsidRPr="00686852" w:rsidRDefault="00A55A53" w:rsidP="00A55A53">
      <w:pPr>
        <w:pStyle w:val="aa"/>
        <w:spacing w:line="360" w:lineRule="auto"/>
        <w:ind w:firstLine="709"/>
        <w:jc w:val="both"/>
        <w:rPr>
          <w:rFonts w:ascii="Times New Roman" w:hAnsi="Times New Roman" w:cs="Times New Roman"/>
          <w:sz w:val="28"/>
          <w:szCs w:val="28"/>
        </w:rPr>
      </w:pPr>
      <w:r w:rsidRPr="00686852">
        <w:rPr>
          <w:rFonts w:ascii="Times New Roman" w:hAnsi="Times New Roman" w:cs="Times New Roman"/>
          <w:sz w:val="28"/>
          <w:szCs w:val="28"/>
        </w:rPr>
        <w:t xml:space="preserve">В аптеке наружная реклама представлена вывеской и информационной табличкой, поэтому эффективно будет использовать наружные витрины для </w:t>
      </w:r>
      <w:r w:rsidRPr="00686852">
        <w:rPr>
          <w:rFonts w:ascii="Times New Roman" w:hAnsi="Times New Roman" w:cs="Times New Roman"/>
          <w:sz w:val="28"/>
          <w:szCs w:val="28"/>
        </w:rPr>
        <w:lastRenderedPageBreak/>
        <w:t xml:space="preserve">размещения рекламы и привлечения покупателей. Так же эффективнее будет размещать рекламные материалы в торговом зале в тех местах, где располагается рекламируемый товар. </w:t>
      </w:r>
    </w:p>
    <w:p w:rsidR="000E4E85" w:rsidRPr="00A55A53" w:rsidRDefault="00A55A53" w:rsidP="00A55A53">
      <w:pPr>
        <w:pStyle w:val="aa"/>
        <w:spacing w:line="360" w:lineRule="auto"/>
        <w:ind w:firstLine="709"/>
        <w:jc w:val="both"/>
        <w:rPr>
          <w:rFonts w:ascii="Times New Roman" w:hAnsi="Times New Roman" w:cs="Times New Roman"/>
          <w:sz w:val="28"/>
          <w:szCs w:val="28"/>
        </w:rPr>
      </w:pPr>
      <w:r w:rsidRPr="00686852">
        <w:rPr>
          <w:rFonts w:ascii="Times New Roman" w:hAnsi="Times New Roman" w:cs="Times New Roman"/>
          <w:sz w:val="28"/>
          <w:szCs w:val="28"/>
        </w:rPr>
        <w:t>Выкладка товаров удобная, но для того, чтобы покупатели лучше ориентировались в них, целесообразно будет разместить рубрикаторы.</w:t>
      </w:r>
    </w:p>
    <w:p w:rsidR="00F550C6" w:rsidRPr="00F550C6" w:rsidRDefault="00F550C6" w:rsidP="00F550C6">
      <w:pPr>
        <w:suppressAutoHyphens/>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F550C6">
      <w:pPr>
        <w:spacing w:before="100" w:beforeAutospacing="1" w:after="100" w:afterAutospacing="1"/>
        <w:rPr>
          <w:rFonts w:ascii="Times New Roman" w:eastAsia="Times New Roman" w:hAnsi="Times New Roman" w:cs="Times New Roman"/>
          <w:spacing w:val="-10"/>
          <w:sz w:val="28"/>
          <w:szCs w:val="28"/>
        </w:rPr>
      </w:pPr>
    </w:p>
    <w:p w:rsidR="00F550C6" w:rsidRPr="00390A4F" w:rsidRDefault="00F550C6" w:rsidP="00993484">
      <w:pPr>
        <w:pStyle w:val="1"/>
        <w:jc w:val="center"/>
        <w:rPr>
          <w:rFonts w:ascii="Times New Roman" w:eastAsia="Calibri" w:hAnsi="Times New Roman" w:cs="Times New Roman"/>
          <w:color w:val="auto"/>
        </w:rPr>
      </w:pPr>
      <w:r w:rsidRPr="00F550C6">
        <w:rPr>
          <w:rFonts w:eastAsia="Calibri"/>
        </w:rPr>
        <w:br w:type="page"/>
      </w:r>
      <w:bookmarkStart w:id="121" w:name="_Toc42702162"/>
      <w:r w:rsidRPr="00390A4F">
        <w:rPr>
          <w:rFonts w:ascii="Times New Roman" w:eastAsia="Calibri" w:hAnsi="Times New Roman" w:cs="Times New Roman"/>
          <w:color w:val="auto"/>
        </w:rPr>
        <w:lastRenderedPageBreak/>
        <w:t>ОТЧЕТ ПО ПРОИЗВОДСТВЕННОЙ   ПРАКТИКЕ</w:t>
      </w:r>
      <w:bookmarkEnd w:id="121"/>
    </w:p>
    <w:p w:rsidR="00F550C6" w:rsidRPr="00993484" w:rsidRDefault="00390A4F" w:rsidP="00F550C6">
      <w:pPr>
        <w:spacing w:after="0" w:line="240" w:lineRule="auto"/>
        <w:rPr>
          <w:rFonts w:ascii="Times New Roman" w:eastAsiaTheme="minorEastAsia" w:hAnsi="Times New Roman" w:cs="Times New Roman"/>
          <w:sz w:val="28"/>
          <w:szCs w:val="28"/>
          <w:u w:val="single"/>
          <w:lang w:eastAsia="ru-RU"/>
        </w:rPr>
      </w:pPr>
      <w:r w:rsidRPr="00993484">
        <w:rPr>
          <w:rFonts w:ascii="Times New Roman" w:eastAsiaTheme="minorEastAsia" w:hAnsi="Times New Roman" w:cs="Times New Roman"/>
          <w:sz w:val="28"/>
          <w:szCs w:val="28"/>
          <w:u w:val="single"/>
          <w:lang w:eastAsia="ru-RU"/>
        </w:rPr>
        <w:t>Захарова Светлана Анатольевна</w:t>
      </w:r>
    </w:p>
    <w:p w:rsidR="00D45B6F" w:rsidRPr="00883CE9" w:rsidRDefault="00F550C6" w:rsidP="00F550C6">
      <w:pPr>
        <w:spacing w:after="0" w:line="240" w:lineRule="auto"/>
        <w:rPr>
          <w:rFonts w:ascii="Times New Roman" w:eastAsiaTheme="minorEastAsia" w:hAnsi="Times New Roman" w:cs="Times New Roman"/>
          <w:i/>
          <w:sz w:val="28"/>
          <w:szCs w:val="28"/>
          <w:u w:val="single"/>
          <w:lang w:eastAsia="ru-RU"/>
        </w:rPr>
      </w:pPr>
      <w:r w:rsidRPr="00F550C6">
        <w:rPr>
          <w:rFonts w:ascii="Times New Roman" w:eastAsiaTheme="minorEastAsia" w:hAnsi="Times New Roman" w:cs="Times New Roman"/>
          <w:sz w:val="28"/>
          <w:szCs w:val="28"/>
          <w:u w:val="single"/>
          <w:lang w:eastAsia="ru-RU"/>
        </w:rPr>
        <w:t>Группа</w:t>
      </w:r>
      <w:r w:rsidR="00390A4F">
        <w:rPr>
          <w:rFonts w:ascii="Times New Roman" w:eastAsiaTheme="minorEastAsia" w:hAnsi="Times New Roman" w:cs="Times New Roman"/>
          <w:i/>
          <w:sz w:val="28"/>
          <w:szCs w:val="28"/>
          <w:u w:val="single"/>
          <w:lang w:eastAsia="ru-RU"/>
        </w:rPr>
        <w:t>202</w:t>
      </w:r>
    </w:p>
    <w:p w:rsidR="00D45B6F" w:rsidRDefault="00F550C6" w:rsidP="00F550C6">
      <w:pPr>
        <w:spacing w:after="0" w:line="240" w:lineRule="auto"/>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Специальность</w:t>
      </w:r>
      <w:r w:rsidR="00D45B6F" w:rsidRPr="00D45B6F">
        <w:rPr>
          <w:rFonts w:ascii="Times New Roman" w:eastAsiaTheme="minorEastAsia" w:hAnsi="Times New Roman" w:cs="Times New Roman"/>
          <w:sz w:val="28"/>
          <w:szCs w:val="28"/>
          <w:u w:val="single"/>
          <w:lang w:eastAsia="ru-RU"/>
        </w:rPr>
        <w:t xml:space="preserve">  33.02.01 Фармация</w:t>
      </w:r>
    </w:p>
    <w:p w:rsidR="00883CE9" w:rsidRPr="00D45B6F"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Pr>
          <w:rFonts w:ascii="Times New Roman" w:eastAsiaTheme="minorEastAsia" w:hAnsi="Times New Roman" w:cs="Times New Roman"/>
          <w:sz w:val="28"/>
          <w:szCs w:val="28"/>
          <w:lang w:eastAsia="ru-RU"/>
        </w:rPr>
        <w:t>11.05.20</w:t>
      </w:r>
      <w:r w:rsidR="00993484">
        <w:rPr>
          <w:rFonts w:ascii="Times New Roman" w:eastAsiaTheme="minorEastAsia" w:hAnsi="Times New Roman" w:cs="Times New Roman"/>
          <w:sz w:val="28"/>
          <w:szCs w:val="28"/>
          <w:lang w:eastAsia="ru-RU"/>
        </w:rPr>
        <w:t>20г.</w:t>
      </w:r>
      <w:r w:rsidRPr="00F550C6">
        <w:rPr>
          <w:rFonts w:ascii="Times New Roman" w:eastAsiaTheme="minorEastAsia" w:hAnsi="Times New Roman" w:cs="Times New Roman"/>
          <w:sz w:val="28"/>
          <w:szCs w:val="28"/>
          <w:lang w:eastAsia="ru-RU"/>
        </w:rPr>
        <w:t xml:space="preserve"> по</w:t>
      </w:r>
      <w:r w:rsidR="00883CE9">
        <w:rPr>
          <w:rFonts w:ascii="Times New Roman" w:eastAsiaTheme="minorEastAsia" w:hAnsi="Times New Roman" w:cs="Times New Roman"/>
          <w:sz w:val="28"/>
          <w:szCs w:val="28"/>
          <w:lang w:eastAsia="ru-RU"/>
        </w:rPr>
        <w:t xml:space="preserve"> 13.06.20</w:t>
      </w:r>
      <w:r w:rsidR="00993484">
        <w:rPr>
          <w:rFonts w:ascii="Times New Roman" w:eastAsiaTheme="minorEastAsia" w:hAnsi="Times New Roman" w:cs="Times New Roman"/>
          <w:sz w:val="28"/>
          <w:szCs w:val="28"/>
          <w:lang w:eastAsia="ru-RU"/>
        </w:rPr>
        <w:t>20</w:t>
      </w:r>
      <w:r w:rsidR="00883CE9">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г</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993484" w:rsidP="00F550C6">
      <w:pPr>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shape id="_x0000_s1038" type="#_x0000_t32" style="position:absolute;margin-left:45.45pt;margin-top:12.1pt;width:393pt;height:0;z-index:251666432" o:connectortype="straight"/>
        </w:pict>
      </w:r>
      <w:r>
        <w:rPr>
          <w:rFonts w:ascii="Times New Roman" w:eastAsiaTheme="minorEastAsia" w:hAnsi="Times New Roman" w:cs="Times New Roman"/>
          <w:sz w:val="28"/>
          <w:szCs w:val="28"/>
          <w:lang w:eastAsia="ru-RU"/>
        </w:rPr>
        <w:t>На базе  Дистанционно</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993484" w:rsidRDefault="00993484" w:rsidP="00F550C6">
      <w:pPr>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shape id="_x0000_s1037" type="#_x0000_t32" style="position:absolute;margin-left:94.95pt;margin-top:13.65pt;width:347.25pt;height:0;z-index:251665408" o:connectortype="straight"/>
        </w:pict>
      </w:r>
      <w:r>
        <w:rPr>
          <w:rFonts w:ascii="Times New Roman" w:eastAsiaTheme="minorEastAsia" w:hAnsi="Times New Roman" w:cs="Times New Roman"/>
          <w:sz w:val="28"/>
          <w:szCs w:val="28"/>
          <w:lang w:eastAsia="ru-RU"/>
        </w:rPr>
        <w:t>Города/района   Красноярск</w:t>
      </w:r>
    </w:p>
    <w:p w:rsidR="00F550C6" w:rsidRPr="00F550C6" w:rsidRDefault="00993484"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 </w:t>
      </w:r>
    </w:p>
    <w:p w:rsidR="00F550C6" w:rsidRPr="00993484" w:rsidRDefault="00F550C6" w:rsidP="00993484">
      <w:pPr>
        <w:spacing w:after="0" w:line="36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F550C6" w:rsidRDefault="00F550C6" w:rsidP="00993484">
      <w:pPr>
        <w:spacing w:line="360" w:lineRule="auto"/>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p>
    <w:tbl>
      <w:tblPr>
        <w:tblStyle w:val="a5"/>
        <w:tblW w:w="0" w:type="auto"/>
        <w:tblLook w:val="04A0"/>
      </w:tblPr>
      <w:tblGrid>
        <w:gridCol w:w="534"/>
        <w:gridCol w:w="5953"/>
        <w:gridCol w:w="2799"/>
      </w:tblGrid>
      <w:tr w:rsidR="00F550C6" w:rsidRPr="00F550C6" w:rsidTr="002406F7">
        <w:trPr>
          <w:trHeight w:val="356"/>
        </w:trPr>
        <w:tc>
          <w:tcPr>
            <w:tcW w:w="534" w:type="dxa"/>
          </w:tcPr>
          <w:p w:rsidR="00F550C6" w:rsidRPr="00F550C6" w:rsidRDefault="00F550C6" w:rsidP="00F550C6">
            <w:pPr>
              <w:rPr>
                <w:b/>
                <w:sz w:val="28"/>
                <w:szCs w:val="28"/>
              </w:rPr>
            </w:pPr>
            <w:r w:rsidRPr="00F550C6">
              <w:rPr>
                <w:b/>
                <w:sz w:val="28"/>
                <w:szCs w:val="28"/>
              </w:rPr>
              <w:t>№</w:t>
            </w:r>
          </w:p>
        </w:tc>
        <w:tc>
          <w:tcPr>
            <w:tcW w:w="5953" w:type="dxa"/>
          </w:tcPr>
          <w:p w:rsidR="00F550C6" w:rsidRPr="00F550C6" w:rsidRDefault="00F550C6" w:rsidP="00F550C6">
            <w:pPr>
              <w:jc w:val="center"/>
              <w:rPr>
                <w:b/>
                <w:sz w:val="28"/>
                <w:szCs w:val="28"/>
              </w:rPr>
            </w:pPr>
            <w:r w:rsidRPr="00F550C6">
              <w:rPr>
                <w:b/>
                <w:sz w:val="28"/>
                <w:szCs w:val="28"/>
              </w:rPr>
              <w:t>Виды работ</w:t>
            </w:r>
          </w:p>
        </w:tc>
        <w:tc>
          <w:tcPr>
            <w:tcW w:w="2799" w:type="dxa"/>
          </w:tcPr>
          <w:p w:rsidR="00F550C6" w:rsidRPr="00F550C6" w:rsidRDefault="00F550C6" w:rsidP="00F550C6">
            <w:pPr>
              <w:jc w:val="center"/>
              <w:rPr>
                <w:b/>
                <w:sz w:val="28"/>
                <w:szCs w:val="28"/>
              </w:rPr>
            </w:pPr>
            <w:r w:rsidRPr="00F550C6">
              <w:rPr>
                <w:b/>
                <w:sz w:val="28"/>
                <w:szCs w:val="28"/>
              </w:rPr>
              <w:t>Количество</w:t>
            </w:r>
          </w:p>
        </w:tc>
      </w:tr>
      <w:tr w:rsidR="00F550C6" w:rsidRPr="00F550C6" w:rsidTr="002406F7">
        <w:trPr>
          <w:trHeight w:val="466"/>
        </w:trPr>
        <w:tc>
          <w:tcPr>
            <w:tcW w:w="534" w:type="dxa"/>
          </w:tcPr>
          <w:p w:rsidR="00F550C6" w:rsidRPr="00F550C6" w:rsidRDefault="00F550C6" w:rsidP="00F550C6">
            <w:pPr>
              <w:rPr>
                <w:sz w:val="28"/>
                <w:szCs w:val="28"/>
              </w:rPr>
            </w:pPr>
            <w:r w:rsidRPr="00F550C6">
              <w:rPr>
                <w:sz w:val="28"/>
                <w:szCs w:val="28"/>
              </w:rPr>
              <w:t>1</w:t>
            </w:r>
          </w:p>
        </w:tc>
        <w:tc>
          <w:tcPr>
            <w:tcW w:w="5953" w:type="dxa"/>
          </w:tcPr>
          <w:p w:rsidR="00F550C6" w:rsidRPr="00F550C6" w:rsidRDefault="00F550C6" w:rsidP="00F550C6">
            <w:pPr>
              <w:rPr>
                <w:sz w:val="28"/>
                <w:szCs w:val="28"/>
              </w:rPr>
            </w:pPr>
            <w:r w:rsidRPr="00F550C6">
              <w:rPr>
                <w:bCs/>
                <w:sz w:val="24"/>
                <w:szCs w:val="24"/>
              </w:rPr>
              <w:t>Анализ ас</w:t>
            </w:r>
            <w:r w:rsidR="00883CE9">
              <w:rPr>
                <w:bCs/>
                <w:sz w:val="24"/>
                <w:szCs w:val="24"/>
              </w:rPr>
              <w:t>сортимента лекарственных препаратов</w:t>
            </w:r>
          </w:p>
        </w:tc>
        <w:tc>
          <w:tcPr>
            <w:tcW w:w="2799" w:type="dxa"/>
          </w:tcPr>
          <w:p w:rsidR="00F550C6" w:rsidRPr="00F550C6" w:rsidRDefault="007E1E83" w:rsidP="00F550C6">
            <w:pPr>
              <w:rPr>
                <w:i/>
                <w:sz w:val="28"/>
                <w:szCs w:val="28"/>
              </w:rPr>
            </w:pPr>
            <w:r>
              <w:rPr>
                <w:i/>
                <w:sz w:val="28"/>
                <w:szCs w:val="28"/>
              </w:rPr>
              <w:t>32</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2</w:t>
            </w:r>
          </w:p>
        </w:tc>
        <w:tc>
          <w:tcPr>
            <w:tcW w:w="5953" w:type="dxa"/>
          </w:tcPr>
          <w:p w:rsidR="00F550C6" w:rsidRPr="00F550C6" w:rsidRDefault="00F550C6" w:rsidP="00F550C6">
            <w:pPr>
              <w:rPr>
                <w:sz w:val="24"/>
                <w:szCs w:val="24"/>
              </w:rPr>
            </w:pPr>
            <w:r w:rsidRPr="00F550C6">
              <w:rPr>
                <w:bCs/>
                <w:sz w:val="24"/>
                <w:szCs w:val="24"/>
              </w:rPr>
              <w:t>Анализ ассортимента изделий медицинского назначения</w:t>
            </w:r>
          </w:p>
        </w:tc>
        <w:tc>
          <w:tcPr>
            <w:tcW w:w="2799" w:type="dxa"/>
          </w:tcPr>
          <w:p w:rsidR="00F550C6" w:rsidRPr="00F550C6" w:rsidRDefault="00993484" w:rsidP="00F550C6">
            <w:pPr>
              <w:rPr>
                <w:sz w:val="24"/>
                <w:szCs w:val="24"/>
              </w:rPr>
            </w:pPr>
            <w:r>
              <w:rPr>
                <w:sz w:val="24"/>
                <w:szCs w:val="24"/>
              </w:rPr>
              <w:t>20</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3</w:t>
            </w:r>
          </w:p>
        </w:tc>
        <w:tc>
          <w:tcPr>
            <w:tcW w:w="5953" w:type="dxa"/>
          </w:tcPr>
          <w:p w:rsidR="00F550C6" w:rsidRPr="00F550C6" w:rsidRDefault="00F550C6" w:rsidP="00F550C6">
            <w:pPr>
              <w:rPr>
                <w:sz w:val="24"/>
                <w:szCs w:val="24"/>
              </w:rPr>
            </w:pPr>
            <w:r w:rsidRPr="00F550C6">
              <w:rPr>
                <w:bCs/>
                <w:sz w:val="24"/>
                <w:szCs w:val="24"/>
              </w:rPr>
              <w:t>Анализ ассортимента медицинских  приборов и аппаратов</w:t>
            </w:r>
          </w:p>
        </w:tc>
        <w:tc>
          <w:tcPr>
            <w:tcW w:w="2799" w:type="dxa"/>
          </w:tcPr>
          <w:p w:rsidR="00F550C6" w:rsidRPr="00F550C6" w:rsidRDefault="00993484" w:rsidP="00F550C6">
            <w:pPr>
              <w:rPr>
                <w:sz w:val="24"/>
                <w:szCs w:val="24"/>
              </w:rPr>
            </w:pPr>
            <w:r>
              <w:rPr>
                <w:sz w:val="24"/>
                <w:szCs w:val="24"/>
              </w:rPr>
              <w:t>8</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4</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F550C6" w:rsidRPr="00F550C6" w:rsidRDefault="00993484" w:rsidP="00F550C6">
            <w:pPr>
              <w:rPr>
                <w:sz w:val="24"/>
                <w:szCs w:val="24"/>
              </w:rPr>
            </w:pPr>
            <w:r>
              <w:rPr>
                <w:sz w:val="24"/>
                <w:szCs w:val="24"/>
              </w:rPr>
              <w:t>2</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5</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6</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7.</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F550C6" w:rsidRPr="00F550C6" w:rsidRDefault="00993484" w:rsidP="00F550C6">
            <w:pPr>
              <w:rPr>
                <w:sz w:val="24"/>
                <w:szCs w:val="24"/>
              </w:rPr>
            </w:pPr>
            <w:r>
              <w:rPr>
                <w:sz w:val="24"/>
                <w:szCs w:val="24"/>
              </w:rPr>
              <w:t>14</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8.</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00993484">
              <w:rPr>
                <w:bCs/>
                <w:sz w:val="24"/>
                <w:szCs w:val="24"/>
              </w:rPr>
              <w:t xml:space="preserve"> детского и </w:t>
            </w:r>
            <w:r w:rsidRPr="00F550C6">
              <w:rPr>
                <w:bCs/>
                <w:sz w:val="24"/>
                <w:szCs w:val="24"/>
              </w:rPr>
              <w:t xml:space="preserve"> диетического питания </w:t>
            </w:r>
          </w:p>
        </w:tc>
        <w:tc>
          <w:tcPr>
            <w:tcW w:w="2799" w:type="dxa"/>
          </w:tcPr>
          <w:p w:rsidR="00F550C6" w:rsidRPr="00F550C6" w:rsidRDefault="00993484" w:rsidP="00F550C6">
            <w:pPr>
              <w:rPr>
                <w:sz w:val="24"/>
                <w:szCs w:val="24"/>
              </w:rPr>
            </w:pPr>
            <w:r>
              <w:rPr>
                <w:sz w:val="24"/>
                <w:szCs w:val="24"/>
              </w:rPr>
              <w:t>6</w:t>
            </w:r>
          </w:p>
        </w:tc>
      </w:tr>
    </w:tbl>
    <w:p w:rsidR="00F550C6" w:rsidRPr="00F550C6" w:rsidRDefault="00F550C6" w:rsidP="00F550C6">
      <w:pPr>
        <w:rPr>
          <w:rFonts w:ascii="Times New Roman" w:eastAsia="Calibri" w:hAnsi="Times New Roman" w:cs="Times New Roman"/>
          <w:sz w:val="24"/>
          <w:szCs w:val="24"/>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Default="00F550C6" w:rsidP="00F550C6">
      <w:pPr>
        <w:spacing w:after="0"/>
        <w:jc w:val="both"/>
        <w:rPr>
          <w:rFonts w:ascii="Times New Roman" w:eastAsiaTheme="minorEastAsia" w:hAnsi="Times New Roman" w:cs="Times New Roman"/>
          <w:i/>
          <w:sz w:val="24"/>
          <w:szCs w:val="24"/>
          <w:lang w:eastAsia="ru-RU"/>
        </w:rPr>
      </w:pPr>
    </w:p>
    <w:p w:rsidR="00F550C6" w:rsidRPr="00993484" w:rsidRDefault="00F550C6" w:rsidP="00F550C6">
      <w:pPr>
        <w:spacing w:after="0"/>
        <w:jc w:val="both"/>
        <w:rPr>
          <w:rFonts w:ascii="Times New Roman" w:eastAsiaTheme="minorEastAsia" w:hAnsi="Times New Roman" w:cs="Times New Roman"/>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993484">
      <w:footerReference w:type="default" r:id="rId70"/>
      <w:pgSz w:w="11906" w:h="16838"/>
      <w:pgMar w:top="1134" w:right="567"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C68" w:rsidRDefault="00BB2C68" w:rsidP="00DF3922">
      <w:pPr>
        <w:spacing w:after="0" w:line="240" w:lineRule="auto"/>
      </w:pPr>
      <w:r>
        <w:separator/>
      </w:r>
    </w:p>
  </w:endnote>
  <w:endnote w:type="continuationSeparator" w:id="1">
    <w:p w:rsidR="00BB2C68" w:rsidRDefault="00BB2C68" w:rsidP="00DF39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2820813"/>
    </w:sdtPr>
    <w:sdtEndPr>
      <w:rPr>
        <w:rFonts w:ascii="Calibri" w:hAnsi="Calibri"/>
      </w:rPr>
    </w:sdtEndPr>
    <w:sdtContent>
      <w:p w:rsidR="000C06CE" w:rsidRDefault="000C06CE">
        <w:pPr>
          <w:pStyle w:val="a3"/>
          <w:jc w:val="center"/>
        </w:pPr>
        <w:fldSimple w:instr=" PAGE   \* MERGEFORMAT ">
          <w:r w:rsidR="00993484">
            <w:rPr>
              <w:noProof/>
            </w:rPr>
            <w:t>91</w:t>
          </w:r>
        </w:fldSimple>
      </w:p>
    </w:sdtContent>
  </w:sdt>
  <w:p w:rsidR="000C06CE" w:rsidRDefault="000C06C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C68" w:rsidRDefault="00BB2C68" w:rsidP="00DF3922">
      <w:pPr>
        <w:spacing w:after="0" w:line="240" w:lineRule="auto"/>
      </w:pPr>
      <w:r>
        <w:separator/>
      </w:r>
    </w:p>
  </w:footnote>
  <w:footnote w:type="continuationSeparator" w:id="1">
    <w:p w:rsidR="00BB2C68" w:rsidRDefault="00BB2C68" w:rsidP="00DF39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02D41"/>
    <w:multiLevelType w:val="hybridMultilevel"/>
    <w:tmpl w:val="C7A0EC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231629"/>
    <w:multiLevelType w:val="hybridMultilevel"/>
    <w:tmpl w:val="A62EAC6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78752F"/>
    <w:multiLevelType w:val="hybridMultilevel"/>
    <w:tmpl w:val="A8A2F3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86435B2"/>
    <w:multiLevelType w:val="hybridMultilevel"/>
    <w:tmpl w:val="3A680A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C23A84"/>
    <w:multiLevelType w:val="hybridMultilevel"/>
    <w:tmpl w:val="15B4F62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D7634DB"/>
    <w:multiLevelType w:val="hybridMultilevel"/>
    <w:tmpl w:val="D17285C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28425F1"/>
    <w:multiLevelType w:val="hybridMultilevel"/>
    <w:tmpl w:val="7DFA6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3796C35"/>
    <w:multiLevelType w:val="hybridMultilevel"/>
    <w:tmpl w:val="FA7E678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2B53EB"/>
    <w:multiLevelType w:val="hybridMultilevel"/>
    <w:tmpl w:val="66926F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BE0367E"/>
    <w:multiLevelType w:val="hybridMultilevel"/>
    <w:tmpl w:val="7C729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D743982"/>
    <w:multiLevelType w:val="hybridMultilevel"/>
    <w:tmpl w:val="C0841DB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0D7349"/>
    <w:multiLevelType w:val="hybridMultilevel"/>
    <w:tmpl w:val="09A45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38D3CD5"/>
    <w:multiLevelType w:val="hybridMultilevel"/>
    <w:tmpl w:val="E3782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562099B"/>
    <w:multiLevelType w:val="hybridMultilevel"/>
    <w:tmpl w:val="3D347B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5BE5845"/>
    <w:multiLevelType w:val="hybridMultilevel"/>
    <w:tmpl w:val="223CBB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2A42A37"/>
    <w:multiLevelType w:val="hybridMultilevel"/>
    <w:tmpl w:val="8444C99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84E714F"/>
    <w:multiLevelType w:val="hybridMultilevel"/>
    <w:tmpl w:val="70561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B0F2515"/>
    <w:multiLevelType w:val="hybridMultilevel"/>
    <w:tmpl w:val="B8E02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B8B057D"/>
    <w:multiLevelType w:val="hybridMultilevel"/>
    <w:tmpl w:val="771005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2F85E6B"/>
    <w:multiLevelType w:val="hybridMultilevel"/>
    <w:tmpl w:val="D2BE5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88143E9"/>
    <w:multiLevelType w:val="hybridMultilevel"/>
    <w:tmpl w:val="26141E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7"/>
  </w:num>
  <w:num w:numId="3">
    <w:abstractNumId w:val="15"/>
  </w:num>
  <w:num w:numId="4">
    <w:abstractNumId w:val="1"/>
  </w:num>
  <w:num w:numId="5">
    <w:abstractNumId w:val="4"/>
  </w:num>
  <w:num w:numId="6">
    <w:abstractNumId w:val="5"/>
  </w:num>
  <w:num w:numId="7">
    <w:abstractNumId w:val="3"/>
  </w:num>
  <w:num w:numId="8">
    <w:abstractNumId w:val="19"/>
  </w:num>
  <w:num w:numId="9">
    <w:abstractNumId w:val="16"/>
  </w:num>
  <w:num w:numId="10">
    <w:abstractNumId w:val="11"/>
  </w:num>
  <w:num w:numId="11">
    <w:abstractNumId w:val="0"/>
  </w:num>
  <w:num w:numId="12">
    <w:abstractNumId w:val="9"/>
  </w:num>
  <w:num w:numId="13">
    <w:abstractNumId w:val="8"/>
  </w:num>
  <w:num w:numId="14">
    <w:abstractNumId w:val="13"/>
  </w:num>
  <w:num w:numId="15">
    <w:abstractNumId w:val="20"/>
  </w:num>
  <w:num w:numId="16">
    <w:abstractNumId w:val="14"/>
  </w:num>
  <w:num w:numId="17">
    <w:abstractNumId w:val="2"/>
  </w:num>
  <w:num w:numId="18">
    <w:abstractNumId w:val="18"/>
  </w:num>
  <w:num w:numId="19">
    <w:abstractNumId w:val="12"/>
  </w:num>
  <w:num w:numId="20">
    <w:abstractNumId w:val="6"/>
  </w:num>
  <w:num w:numId="21">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25A2E"/>
    <w:rsid w:val="000433B5"/>
    <w:rsid w:val="00097A77"/>
    <w:rsid w:val="000C06CE"/>
    <w:rsid w:val="000D0016"/>
    <w:rsid w:val="000D2189"/>
    <w:rsid w:val="000E4E85"/>
    <w:rsid w:val="001050EB"/>
    <w:rsid w:val="001B3C14"/>
    <w:rsid w:val="001E2154"/>
    <w:rsid w:val="002406F7"/>
    <w:rsid w:val="00253BB2"/>
    <w:rsid w:val="0029069F"/>
    <w:rsid w:val="00365EF5"/>
    <w:rsid w:val="00390A4F"/>
    <w:rsid w:val="003B57B5"/>
    <w:rsid w:val="0042227E"/>
    <w:rsid w:val="00495D01"/>
    <w:rsid w:val="005307B8"/>
    <w:rsid w:val="00571B84"/>
    <w:rsid w:val="005E61E8"/>
    <w:rsid w:val="0066161C"/>
    <w:rsid w:val="006B1017"/>
    <w:rsid w:val="006B4727"/>
    <w:rsid w:val="006E4F83"/>
    <w:rsid w:val="00706AB2"/>
    <w:rsid w:val="007275E7"/>
    <w:rsid w:val="007C46AF"/>
    <w:rsid w:val="007E1E83"/>
    <w:rsid w:val="00831F7C"/>
    <w:rsid w:val="00834360"/>
    <w:rsid w:val="00841633"/>
    <w:rsid w:val="008619CE"/>
    <w:rsid w:val="0087408B"/>
    <w:rsid w:val="00883CE9"/>
    <w:rsid w:val="009320A3"/>
    <w:rsid w:val="0096281F"/>
    <w:rsid w:val="009835E4"/>
    <w:rsid w:val="00993484"/>
    <w:rsid w:val="00A1482F"/>
    <w:rsid w:val="00A25A2E"/>
    <w:rsid w:val="00A55A53"/>
    <w:rsid w:val="00B10DB7"/>
    <w:rsid w:val="00B54529"/>
    <w:rsid w:val="00BB2C68"/>
    <w:rsid w:val="00CE4036"/>
    <w:rsid w:val="00D45B6F"/>
    <w:rsid w:val="00D76894"/>
    <w:rsid w:val="00DF3922"/>
    <w:rsid w:val="00E524F5"/>
    <w:rsid w:val="00E5781D"/>
    <w:rsid w:val="00E701CF"/>
    <w:rsid w:val="00E777A7"/>
    <w:rsid w:val="00EB6E32"/>
    <w:rsid w:val="00F05DA4"/>
    <w:rsid w:val="00F550C6"/>
    <w:rsid w:val="00FA5C70"/>
    <w:rsid w:val="00FB7791"/>
    <w:rsid w:val="00FD76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rules v:ext="edit">
        <o:r id="V:Rule2" type="connector" idref="#_x0000_s1035"/>
        <o:r id="V:Rule6" type="connector" idref="#_x0000_s1037"/>
        <o:r id="V:Rule8"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922"/>
  </w:style>
  <w:style w:type="paragraph" w:styleId="1">
    <w:name w:val="heading 1"/>
    <w:basedOn w:val="a"/>
    <w:next w:val="a"/>
    <w:link w:val="10"/>
    <w:uiPriority w:val="9"/>
    <w:qFormat/>
    <w:rsid w:val="00E5781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1B3C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1B3C14"/>
    <w:pPr>
      <w:ind w:left="720"/>
      <w:contextualSpacing/>
    </w:pPr>
    <w:rPr>
      <w:rFonts w:eastAsiaTheme="minorEastAsia"/>
      <w:lang w:eastAsia="ru-RU"/>
    </w:rPr>
  </w:style>
  <w:style w:type="character" w:customStyle="1" w:styleId="20">
    <w:name w:val="Заголовок 2 Знак"/>
    <w:basedOn w:val="a0"/>
    <w:link w:val="2"/>
    <w:uiPriority w:val="9"/>
    <w:rsid w:val="001B3C14"/>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1B3C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1B3C14"/>
    <w:rPr>
      <w:color w:val="0000FF"/>
      <w:u w:val="single"/>
    </w:rPr>
  </w:style>
  <w:style w:type="character" w:styleId="a9">
    <w:name w:val="Strong"/>
    <w:basedOn w:val="a0"/>
    <w:uiPriority w:val="22"/>
    <w:qFormat/>
    <w:rsid w:val="001B3C14"/>
    <w:rPr>
      <w:b/>
      <w:bCs/>
    </w:rPr>
  </w:style>
  <w:style w:type="paragraph" w:styleId="aa">
    <w:name w:val="No Spacing"/>
    <w:uiPriority w:val="1"/>
    <w:qFormat/>
    <w:rsid w:val="001B3C14"/>
    <w:pPr>
      <w:spacing w:after="0" w:line="240" w:lineRule="auto"/>
    </w:pPr>
    <w:rPr>
      <w:rFonts w:eastAsiaTheme="minorEastAsia"/>
      <w:lang w:eastAsia="ru-RU"/>
    </w:rPr>
  </w:style>
  <w:style w:type="paragraph" w:styleId="ab">
    <w:name w:val="Balloon Text"/>
    <w:basedOn w:val="a"/>
    <w:link w:val="ac"/>
    <w:uiPriority w:val="99"/>
    <w:semiHidden/>
    <w:unhideWhenUsed/>
    <w:rsid w:val="001B3C1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B3C14"/>
    <w:rPr>
      <w:rFonts w:ascii="Tahoma" w:hAnsi="Tahoma" w:cs="Tahoma"/>
      <w:sz w:val="16"/>
      <w:szCs w:val="16"/>
    </w:rPr>
  </w:style>
  <w:style w:type="character" w:customStyle="1" w:styleId="10">
    <w:name w:val="Заголовок 1 Знак"/>
    <w:basedOn w:val="a0"/>
    <w:link w:val="1"/>
    <w:uiPriority w:val="9"/>
    <w:rsid w:val="00E5781D"/>
    <w:rPr>
      <w:rFonts w:asciiTheme="majorHAnsi" w:eastAsiaTheme="majorEastAsia" w:hAnsiTheme="majorHAnsi" w:cstheme="majorBidi"/>
      <w:b/>
      <w:bCs/>
      <w:color w:val="365F91" w:themeColor="accent1" w:themeShade="BF"/>
      <w:sz w:val="28"/>
      <w:szCs w:val="28"/>
      <w:lang w:eastAsia="ru-RU"/>
    </w:rPr>
  </w:style>
  <w:style w:type="paragraph" w:styleId="ad">
    <w:name w:val="header"/>
    <w:basedOn w:val="a"/>
    <w:link w:val="ae"/>
    <w:uiPriority w:val="99"/>
    <w:semiHidden/>
    <w:unhideWhenUsed/>
    <w:rsid w:val="005E61E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5E61E8"/>
  </w:style>
  <w:style w:type="paragraph" w:styleId="af">
    <w:name w:val="TOC Heading"/>
    <w:basedOn w:val="1"/>
    <w:next w:val="a"/>
    <w:uiPriority w:val="39"/>
    <w:semiHidden/>
    <w:unhideWhenUsed/>
    <w:qFormat/>
    <w:rsid w:val="005E61E8"/>
    <w:pPr>
      <w:outlineLvl w:val="9"/>
    </w:pPr>
    <w:rPr>
      <w:lang w:eastAsia="en-US"/>
    </w:rPr>
  </w:style>
  <w:style w:type="paragraph" w:styleId="21">
    <w:name w:val="toc 2"/>
    <w:basedOn w:val="a"/>
    <w:next w:val="a"/>
    <w:autoRedefine/>
    <w:uiPriority w:val="39"/>
    <w:unhideWhenUsed/>
    <w:rsid w:val="005E61E8"/>
    <w:pPr>
      <w:spacing w:after="100"/>
      <w:ind w:left="220"/>
    </w:pPr>
  </w:style>
  <w:style w:type="paragraph" w:styleId="12">
    <w:name w:val="toc 1"/>
    <w:basedOn w:val="a"/>
    <w:next w:val="a"/>
    <w:autoRedefine/>
    <w:uiPriority w:val="39"/>
    <w:unhideWhenUsed/>
    <w:rsid w:val="007E1E83"/>
    <w:pPr>
      <w:tabs>
        <w:tab w:val="right" w:leader="dot" w:pos="9628"/>
      </w:tabs>
      <w:spacing w:after="100"/>
      <w:jc w:val="both"/>
    </w:pPr>
    <w:rPr>
      <w:rFonts w:ascii="Times New Roman" w:hAnsi="Times New Roman" w:cs="Times New Roman"/>
      <w:noProof/>
      <w:sz w:val="28"/>
      <w:szCs w:val="28"/>
    </w:rPr>
  </w:style>
  <w:style w:type="paragraph" w:styleId="3">
    <w:name w:val="toc 3"/>
    <w:basedOn w:val="a"/>
    <w:next w:val="a"/>
    <w:autoRedefine/>
    <w:uiPriority w:val="39"/>
    <w:unhideWhenUsed/>
    <w:rsid w:val="005E61E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base.ru/content/part/117975" TargetMode="External"/><Relationship Id="rId18" Type="http://schemas.openxmlformats.org/officeDocument/2006/relationships/hyperlink" Target="https://ru.wikipedia.org/wiki/%D0%91%D0%BE%D0%BB%D1%8C%D0%BD%D0%B8%D1%86%D0%B0" TargetMode="External"/><Relationship Id="rId26" Type="http://schemas.openxmlformats.org/officeDocument/2006/relationships/hyperlink" Target="https://www.vidal.ru/drugs/clinic-group/474" TargetMode="External"/><Relationship Id="rId39" Type="http://schemas.openxmlformats.org/officeDocument/2006/relationships/hyperlink" Target="https://www.gastroscan.ru/handbook/385/8148" TargetMode="External"/><Relationship Id="rId21" Type="http://schemas.openxmlformats.org/officeDocument/2006/relationships/hyperlink" Target="https://ru.wikipedia.org/wiki/%D0%94%D0%BE%D0%B7%D0%B8%D0%BC%D0%B5%D1%82%D1%80%D0%B8%D1%8F" TargetMode="External"/><Relationship Id="rId34" Type="http://schemas.openxmlformats.org/officeDocument/2006/relationships/hyperlink" Target="https://ru.wikipedia.org/wiki/%D0%9D%D0%B0%D1%82%D1%80%D0%B8%D0%B9" TargetMode="External"/><Relationship Id="rId42" Type="http://schemas.openxmlformats.org/officeDocument/2006/relationships/hyperlink" Target="https://www.gastroscan.ru/patient/disease/01/02/" TargetMode="External"/><Relationship Id="rId47" Type="http://schemas.openxmlformats.org/officeDocument/2006/relationships/hyperlink" Target="https://www.gastroscan.ru/patient/disease/02/" TargetMode="External"/><Relationship Id="rId50" Type="http://schemas.openxmlformats.org/officeDocument/2006/relationships/hyperlink" Target="https://www.gastroscan.ru/handbook/119/415" TargetMode="External"/><Relationship Id="rId55" Type="http://schemas.openxmlformats.org/officeDocument/2006/relationships/hyperlink" Target="https://www.gastroscan.ru/handbook/117/303" TargetMode="External"/><Relationship Id="rId63" Type="http://schemas.openxmlformats.org/officeDocument/2006/relationships/image" Target="media/image7.jpeg"/><Relationship Id="rId68"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1%D1%80%D0%BE%D0%BD%D1%85%D0%B8%D0%B0%D0%BB%D1%8C%D0%BD%D0%B0%D1%8F_%D0%B0%D1%81%D1%82%D0%BC%D0%B0" TargetMode="External"/><Relationship Id="rId29" Type="http://schemas.openxmlformats.org/officeDocument/2006/relationships/image" Target="media/image2.png"/><Relationship Id="rId11" Type="http://schemas.openxmlformats.org/officeDocument/2006/relationships/hyperlink" Target="https://www.vidal.ru/drugs/pharm-group/247" TargetMode="External"/><Relationship Id="rId24" Type="http://schemas.openxmlformats.org/officeDocument/2006/relationships/hyperlink" Target="https://ru.wikipedia.org/wiki/%D0%A3%D0%BB%D1%8C%D1%82%D1%80%D0%B0%D0%B7%D0%B2%D1%83%D0%BA" TargetMode="External"/><Relationship Id="rId32" Type="http://schemas.openxmlformats.org/officeDocument/2006/relationships/hyperlink" Target="https://ru.wikipedia.org/wiki/%D0%A1%D1%83%D0%BB%D1%8C%D1%84%D0%B0%D1%82%D1%8B" TargetMode="External"/><Relationship Id="rId37" Type="http://schemas.openxmlformats.org/officeDocument/2006/relationships/hyperlink" Target="https://ru.wikipedia.org/wiki/%D0%9C%D0%B8%D0%BD%D0%B5%D1%80%D0%B0%D0%BB%D0%B8%D0%B7%D0%B0%D1%86%D0%B8%D1%8F" TargetMode="External"/><Relationship Id="rId40" Type="http://schemas.openxmlformats.org/officeDocument/2006/relationships/hyperlink" Target="https://www.gastroscan.ru/handbook/121/5968" TargetMode="External"/><Relationship Id="rId45" Type="http://schemas.openxmlformats.org/officeDocument/2006/relationships/hyperlink" Target="https://www.gastroscan.ru/patient/disease/01/03/" TargetMode="External"/><Relationship Id="rId53" Type="http://schemas.openxmlformats.org/officeDocument/2006/relationships/hyperlink" Target="https://www.gastroscan.ru/handbook/117/633" TargetMode="External"/><Relationship Id="rId58" Type="http://schemas.openxmlformats.org/officeDocument/2006/relationships/hyperlink" Target="https://www.gastroscan.ru/handbook/332/5822" TargetMode="External"/><Relationship Id="rId66"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ru.wikipedia.org/wiki/%D0%9C%D1%83%D0%BA%D0%BE%D0%B2%D0%B8%D1%81%D1%86%D0%B8%D0%B4%D0%BE%D0%B7" TargetMode="External"/><Relationship Id="rId23" Type="http://schemas.openxmlformats.org/officeDocument/2006/relationships/hyperlink" Target="https://ru.wikipedia.org/wiki/%D0%A3%D0%BB%D1%8C%D1%82%D1%80%D0%B0%D0%B7%D0%B2%D1%83%D0%BA" TargetMode="External"/><Relationship Id="rId28" Type="http://schemas.openxmlformats.org/officeDocument/2006/relationships/image" Target="media/image1.jpeg"/><Relationship Id="rId36" Type="http://schemas.openxmlformats.org/officeDocument/2006/relationships/hyperlink" Target="https://ru.wikipedia.org/wiki/%D0%9C%D0%B0%D0%B3%D0%BD%D0%B8%D0%B9" TargetMode="External"/><Relationship Id="rId49" Type="http://schemas.openxmlformats.org/officeDocument/2006/relationships/hyperlink" Target="https://www.gastroscan.ru/patient/tips/335/" TargetMode="External"/><Relationship Id="rId57" Type="http://schemas.openxmlformats.org/officeDocument/2006/relationships/hyperlink" Target="https://www.gastroscan.ru/handbook/206/315" TargetMode="External"/><Relationship Id="rId61" Type="http://schemas.openxmlformats.org/officeDocument/2006/relationships/image" Target="media/image5.jpeg"/><Relationship Id="rId10" Type="http://schemas.openxmlformats.org/officeDocument/2006/relationships/hyperlink" Target="https://www.vidal.ru/drugs/clinic-group/1141" TargetMode="External"/><Relationship Id="rId19" Type="http://schemas.openxmlformats.org/officeDocument/2006/relationships/hyperlink" Target="https://ru.wikipedia.org/wiki/%D0%A3%D0%BB%D1%8C%D1%82%D1%80%D0%B0%D0%B7%D0%B2%D1%83%D0%BA" TargetMode="External"/><Relationship Id="rId31" Type="http://schemas.openxmlformats.org/officeDocument/2006/relationships/hyperlink" Target="https://ru.wikipedia.org/wiki/%D0%A5%D0%BB%D0%BE%D1%80%D0%B8%D0%B4%D1%8B" TargetMode="External"/><Relationship Id="rId44" Type="http://schemas.openxmlformats.org/officeDocument/2006/relationships/hyperlink" Target="https://www.gastroscan.ru/handbook/117/287" TargetMode="External"/><Relationship Id="rId52" Type="http://schemas.openxmlformats.org/officeDocument/2006/relationships/hyperlink" Target="https://www.gastroscan.ru/handbook/117/355" TargetMode="External"/><Relationship Id="rId60" Type="http://schemas.openxmlformats.org/officeDocument/2006/relationships/image" Target="media/image4.jpeg"/><Relationship Id="rId65" Type="http://schemas.openxmlformats.org/officeDocument/2006/relationships/image" Target="media/image9.jpeg"/><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vidal.ru/drugs/pharm-group/247" TargetMode="External"/><Relationship Id="rId14" Type="http://schemas.openxmlformats.org/officeDocument/2006/relationships/hyperlink" Target="https://ru.wikipedia.org/wiki/%D0%98%D0%BD%D0%B3%D0%B0%D0%BB%D1%8F%D1%86%D0%B8%D1%8F" TargetMode="External"/><Relationship Id="rId22" Type="http://schemas.openxmlformats.org/officeDocument/2006/relationships/hyperlink" Target="https://ru.wikipedia.org/wiki/%D0%94%D0%BE%D0%B7%D0%B8%D0%BC%D0%B5%D1%82%D1%80" TargetMode="External"/><Relationship Id="rId27" Type="http://schemas.openxmlformats.org/officeDocument/2006/relationships/hyperlink" Target="https://www.vidal.ru/drugs/pharm-group/212" TargetMode="External"/><Relationship Id="rId30" Type="http://schemas.openxmlformats.org/officeDocument/2006/relationships/hyperlink" Target="https://ru.wikipedia.org/wiki/%D0%9E%D0%B1%D1%89%D0%B0%D1%8F_%D0%BC%D0%B8%D0%BD%D0%B5%D1%80%D0%B0%D0%BB%D0%B8%D0%B7%D0%B0%D1%86%D0%B8%D1%8F" TargetMode="External"/><Relationship Id="rId35" Type="http://schemas.openxmlformats.org/officeDocument/2006/relationships/hyperlink" Target="https://ru.wikipedia.org/wiki/%D0%9A%D0%B0%D0%BB%D1%8C%D1%86%D0%B8%D0%B9" TargetMode="External"/><Relationship Id="rId43" Type="http://schemas.openxmlformats.org/officeDocument/2006/relationships/hyperlink" Target="https://www.gastroscan.ru/patient/disease/pancreatitis/chronicapancreatitis/" TargetMode="External"/><Relationship Id="rId48" Type="http://schemas.openxmlformats.org/officeDocument/2006/relationships/hyperlink" Target="https://www.gastroscan.ru/handbook/120/291" TargetMode="External"/><Relationship Id="rId56" Type="http://schemas.openxmlformats.org/officeDocument/2006/relationships/hyperlink" Target="https://www.gastroscan.ru/handbook/117/303" TargetMode="External"/><Relationship Id="rId64" Type="http://schemas.openxmlformats.org/officeDocument/2006/relationships/image" Target="media/image8.jpeg"/><Relationship Id="rId69" Type="http://schemas.openxmlformats.org/officeDocument/2006/relationships/image" Target="media/image13.png"/><Relationship Id="rId8" Type="http://schemas.openxmlformats.org/officeDocument/2006/relationships/hyperlink" Target="https://www.vidal.ru/drugs/clinic-group/1337" TargetMode="External"/><Relationship Id="rId51" Type="http://schemas.openxmlformats.org/officeDocument/2006/relationships/hyperlink" Target="https://www.gastroscan.ru/handbook/117/307"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zakonbase.ru/content/part/117969" TargetMode="External"/><Relationship Id="rId17" Type="http://schemas.openxmlformats.org/officeDocument/2006/relationships/hyperlink" Target="https://ru.wikipedia.org/wiki/%D0%A0%D0%B5%D1%81%D0%BF%D0%B8%D1%80%D0%B0%D1%82%D0%BE%D1%80%D0%BD%D1%8B%D0%B5_%D0%B7%D0%B0%D0%B1%D0%BE%D0%BB%D0%B5%D0%B2%D0%B0%D0%BD%D0%B8%D1%8F" TargetMode="External"/><Relationship Id="rId25" Type="http://schemas.openxmlformats.org/officeDocument/2006/relationships/hyperlink" Target="https://ru.wikipedia.org/wiki/%D0%9C%D1%83%D0%BD%D0%B4%D1%88%D1%82%D1%83%D0%BA" TargetMode="External"/><Relationship Id="rId33" Type="http://schemas.openxmlformats.org/officeDocument/2006/relationships/hyperlink" Target="https://ru.wikipedia.org/wiki/%D0%93%D0%B8%D0%B4%D1%80%D0%BE%D0%BA%D0%B0%D1%80%D0%B1%D0%BE%D0%BD%D0%B0%D1%82%D1%8B" TargetMode="External"/><Relationship Id="rId38" Type="http://schemas.openxmlformats.org/officeDocument/2006/relationships/hyperlink" Target="https://www.gastroscan.ru/handbook/144/5686" TargetMode="External"/><Relationship Id="rId46" Type="http://schemas.openxmlformats.org/officeDocument/2006/relationships/hyperlink" Target="https://www.gastroscan.ru/patient/disease/01/02/" TargetMode="External"/><Relationship Id="rId59" Type="http://schemas.openxmlformats.org/officeDocument/2006/relationships/image" Target="media/image3.jpeg"/><Relationship Id="rId67" Type="http://schemas.openxmlformats.org/officeDocument/2006/relationships/image" Target="media/image11.jpeg"/><Relationship Id="rId20" Type="http://schemas.openxmlformats.org/officeDocument/2006/relationships/hyperlink" Target="https://ru.wikipedia.org/wiki/%D0%9A%D0%BE%D0%BC%D0%BF%D1%80%D0%B5%D1%81%D1%81%D0%BE%D1%80" TargetMode="External"/><Relationship Id="rId41" Type="http://schemas.openxmlformats.org/officeDocument/2006/relationships/hyperlink" Target="https://www.gastroscan.ru/handbook/385/8546" TargetMode="External"/><Relationship Id="rId54" Type="http://schemas.openxmlformats.org/officeDocument/2006/relationships/hyperlink" Target="https://www.gastroscan.ru/handbook/117/406" TargetMode="External"/><Relationship Id="rId62" Type="http://schemas.openxmlformats.org/officeDocument/2006/relationships/image" Target="media/image6.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56948-535F-4B3F-BA2B-5D40EA89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20257</Words>
  <Characters>115466</Characters>
  <Application>Microsoft Office Word</Application>
  <DocSecurity>0</DocSecurity>
  <Lines>962</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 Windows</cp:lastModifiedBy>
  <cp:revision>21</cp:revision>
  <dcterms:created xsi:type="dcterms:W3CDTF">2020-05-12T09:33:00Z</dcterms:created>
  <dcterms:modified xsi:type="dcterms:W3CDTF">2020-06-11T05:03:00Z</dcterms:modified>
</cp:coreProperties>
</file>